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spacing w:before="240" w:after="0"/>
        <w:rPr>
          <w:rFonts w:ascii="Calibri" w:hAnsi="Calibri" w:eastAsia="Calibri" w:cs="Calibri"/>
          <w:color w:themeColor="accent1" w:themeShade="bf" w:val="2F5496"/>
          <w:sz w:val="28"/>
          <w:szCs w:val="28"/>
          <w:lang w:val="nl-NL"/>
        </w:rPr>
      </w:pPr>
      <w:r>
        <w:rPr/>
        <w:drawing>
          <wp:inline distT="0" distB="0" distL="0" distR="0">
            <wp:extent cx="2914650" cy="1257300"/>
            <wp:effectExtent l="0" t="0" r="0" b="0"/>
            <wp:docPr id="1" name="Picture 525514396" descr="A close-up of a logo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25514396" descr="A close-up of a logo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Normal"/>
        <w:jc w:val="center"/>
        <w:rPr>
          <w:rFonts w:ascii="Calibri Light" w:hAnsi="Calibri Light" w:eastAsia="Calibri Light" w:cs="Calibri Light"/>
          <w:color w:themeColor="text1" w:val="000000"/>
          <w:sz w:val="56"/>
          <w:szCs w:val="56"/>
          <w:lang w:val="nl-NL"/>
        </w:rPr>
      </w:pPr>
      <w:r>
        <w:rPr>
          <w:rFonts w:eastAsia="Calibri Light" w:cs="Calibri Light" w:ascii="Calibri Light" w:hAnsi="Calibri Light"/>
          <w:color w:themeColor="text1" w:val="000000"/>
          <w:sz w:val="56"/>
          <w:szCs w:val="56"/>
          <w:lang w:val="nl-NL"/>
        </w:rPr>
      </w:r>
    </w:p>
    <w:p>
      <w:pPr>
        <w:pStyle w:val="Title"/>
        <w:jc w:val="center"/>
        <w:rPr>
          <w:rFonts w:ascii="Calibri Light" w:hAnsi="Calibri Light" w:eastAsia="Calibri Light" w:cs="Calibri Light"/>
          <w:color w:themeColor="text1" w:val="000000"/>
          <w:lang w:val="en-GB"/>
        </w:rPr>
      </w:pPr>
      <w:r>
        <w:rPr>
          <w:rFonts w:eastAsia="Calibri Light" w:cs="Calibri Light"/>
          <w:color w:themeColor="text1" w:val="000000"/>
          <w:lang w:val="en-GB"/>
        </w:rPr>
        <w:t>Modelling Of Software</w:t>
      </w:r>
    </w:p>
    <w:p>
      <w:pPr>
        <w:pStyle w:val="Title"/>
        <w:jc w:val="center"/>
        <w:rPr>
          <w:rFonts w:ascii="Calibri Light" w:hAnsi="Calibri Light" w:eastAsia="Calibri Light" w:cs="Calibri Light"/>
          <w:color w:themeColor="text1" w:val="000000"/>
        </w:rPr>
      </w:pPr>
      <w:r>
        <w:rPr>
          <w:rFonts w:eastAsia="Calibri Light" w:cs="Calibri Light"/>
          <w:color w:themeColor="text1" w:val="000000"/>
          <w:lang w:val="en-GB"/>
        </w:rPr>
        <w:t>Intensive Systems</w:t>
      </w:r>
    </w:p>
    <w:p>
      <w:pPr>
        <w:pStyle w:val="Subtitle"/>
        <w:spacing w:before="0" w:after="160"/>
        <w:jc w:val="center"/>
        <w:rPr>
          <w:rFonts w:ascii="Calibri" w:hAnsi="Calibri" w:eastAsia="Calibri" w:cs="Calibri"/>
          <w:color w:val="5A5A5A"/>
          <w:sz w:val="22"/>
          <w:szCs w:val="22"/>
        </w:rPr>
      </w:pPr>
      <w:r>
        <w:rPr>
          <w:rFonts w:eastAsia="Calibri" w:cs="Calibri"/>
          <w:color w:val="5A5A5A"/>
          <w:sz w:val="22"/>
          <w:szCs w:val="22"/>
          <w:lang w:val="en-GB"/>
        </w:rPr>
        <w:t xml:space="preserve"> </w:t>
      </w:r>
      <w:r>
        <w:rPr>
          <w:rFonts w:eastAsia="Calibri" w:cs="Calibri"/>
          <w:color w:val="5A5A5A"/>
          <w:sz w:val="22"/>
          <w:szCs w:val="22"/>
          <w:lang w:val="en-GB"/>
        </w:rPr>
        <w:t>Assignment 2: CBC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1</w:t>
      </w:r>
      <w:r>
        <w:rPr>
          <w:rFonts w:eastAsia="Calibri" w:cs="Calibri"/>
          <w:color w:themeColor="text1" w:val="000000"/>
          <w:vertAlign w:val="superscript"/>
          <w:lang w:val="en-GB"/>
        </w:rPr>
        <w:t>st</w:t>
      </w:r>
      <w:r>
        <w:rPr>
          <w:rFonts w:eastAsia="Calibri" w:cs="Calibri"/>
          <w:color w:themeColor="text1" w:val="000000"/>
          <w:lang w:val="en-GB"/>
        </w:rPr>
        <w:t xml:space="preserve"> Master computer science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2024-2025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</w:rPr>
        <w:t>Liam Leirs</w:t>
      </w:r>
    </w:p>
    <w:p>
      <w:pPr>
        <w:pStyle w:val="Normal"/>
        <w:jc w:val="center"/>
        <w:rPr>
          <w:rFonts w:ascii="Calibri" w:hAnsi="Calibri" w:eastAsia="Calibri" w:cs="Calibri"/>
          <w:color w:themeColor="text1" w:val="000000"/>
        </w:rPr>
      </w:pPr>
      <w:r>
        <w:rPr>
          <w:rFonts w:eastAsia="Calibri" w:cs="Calibri"/>
          <w:color w:themeColor="text1" w:val="000000"/>
          <w:lang w:val="en-GB"/>
        </w:rPr>
        <w:t>Robbe Teughels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sz w:val="32"/>
          <w:szCs w:val="32"/>
        </w:rPr>
      </w:r>
      <w:r>
        <w:br w:type="page"/>
      </w:r>
    </w:p>
    <w:p>
      <w:pPr>
        <w:pStyle w:val="Heading1"/>
        <w:spacing w:before="0" w:after="0"/>
        <w:rPr>
          <w:color w:val="auto"/>
        </w:rPr>
      </w:pPr>
      <w:r>
        <w:rPr>
          <w:color w:val="auto"/>
        </w:rPr>
        <w:t>Integration Methods</w:t>
      </w:r>
    </w:p>
    <w:p>
      <w:pPr>
        <w:pStyle w:val="Normal"/>
        <w:rPr/>
      </w:pPr>
      <w:r>
        <w:rPr/>
      </w:r>
    </w:p>
    <w:p>
      <w:pPr>
        <w:pStyle w:val="Normal"/>
        <w:ind w:start="284"/>
        <w:rPr/>
      </w:pPr>
      <w:r>
        <w:rPr/>
        <w:t>For each integrator, we constructed a custom CBD block with an initial condition (IC) input. This initialization ensures that each integrator block starts from a defined value.</w:t>
      </w:r>
    </w:p>
    <w:p>
      <w:pPr>
        <w:pStyle w:val="Normal"/>
        <w:ind w:start="284"/>
        <w:rPr/>
      </w:pPr>
      <w:r>
        <w:rPr/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t>Backwards euler</w:t>
      </w:r>
    </w:p>
    <w:p>
      <w:pPr>
        <w:pStyle w:val="Normal"/>
        <w:ind w:start="284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start="284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7270" cy="214884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start="284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t>Forwards euler</w:t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9330" cy="198945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t>Trapezoid rule</w:t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020" cy="243967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t>Python code for blocks</w:t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123190</wp:posOffset>
            </wp:positionH>
            <wp:positionV relativeFrom="paragraph">
              <wp:posOffset>55245</wp:posOffset>
            </wp:positionV>
            <wp:extent cx="3715385" cy="886714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07" t="6588" r="61782" b="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8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start="284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Normal"/>
        <w:spacing w:before="0" w:after="0"/>
        <w:rPr>
          <w:color w:val="auto"/>
        </w:rPr>
      </w:pPr>
      <w:r>
        <w:rPr>
          <w:b/>
          <w:bCs/>
          <w:color w:val="000000"/>
          <w:u w:val="single"/>
        </w:rPr>
      </w:r>
    </w:p>
    <w:p>
      <w:pPr>
        <w:pStyle w:val="Heading1"/>
        <w:spacing w:before="0" w:after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Comparison</w:t>
      </w:r>
    </w:p>
    <w:p>
      <w:pPr>
        <w:pStyle w:val="Normal"/>
        <w:spacing w:before="0" w:after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</w:r>
    </w:p>
    <w:p>
      <w:pPr>
        <w:pStyle w:val="Normal"/>
        <w:spacing w:before="0" w:after="0"/>
        <w:rPr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Computing the integral for g(t) we get the following values:</w:t>
      </w:r>
    </w:p>
    <w:p>
      <w:pPr>
        <w:pStyle w:val="Normal"/>
        <w:rPr/>
      </w:pPr>
      <w:r>
        <w:rPr/>
      </w:r>
    </w:p>
    <w:tbl>
      <w:tblPr>
        <w:tblW w:w="90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"/>
        <w:gridCol w:w="2512"/>
        <w:gridCol w:w="2800"/>
        <w:gridCol w:w="2875"/>
      </w:tblGrid>
      <w:tr>
        <w:trPr/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Delta t</w:t>
            </w:r>
          </w:p>
        </w:tc>
        <w:tc>
          <w:tcPr>
            <w:tcW w:w="2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Backwards euler</w:t>
            </w:r>
          </w:p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2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Forwards euler</w:t>
            </w:r>
          </w:p>
          <w:p>
            <w:pPr>
              <w:pStyle w:val="TableContents"/>
              <w:rPr/>
            </w:pPr>
            <w:r>
              <w:rPr/>
              <w:t>value</w:t>
            </w:r>
          </w:p>
        </w:tc>
        <w:tc>
          <w:tcPr>
            <w:tcW w:w="28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Trapezoid rule</w:t>
            </w:r>
          </w:p>
          <w:p>
            <w:pPr>
              <w:pStyle w:val="TableContents"/>
              <w:rPr/>
            </w:pPr>
            <w:r>
              <w:rPr/>
              <w:t>value</w:t>
            </w:r>
          </w:p>
        </w:tc>
      </w:tr>
      <w:tr>
        <w:trPr/>
        <w:tc>
          <w:tcPr>
            <w:tcW w:w="8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25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3.222190908877023</w:t>
            </w:r>
          </w:p>
        </w:tc>
        <w:tc>
          <w:tcPr>
            <w:tcW w:w="2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3.223153281886757</w:t>
            </w:r>
          </w:p>
        </w:tc>
        <w:tc>
          <w:tcPr>
            <w:tcW w:w="28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3.2226720953818915</w:t>
            </w:r>
          </w:p>
        </w:tc>
      </w:tr>
      <w:tr>
        <w:trPr/>
        <w:tc>
          <w:tcPr>
            <w:tcW w:w="8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25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3.213459296657502</w:t>
            </w:r>
          </w:p>
        </w:tc>
        <w:tc>
          <w:tcPr>
            <w:tcW w:w="2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3.213555450684053</w:t>
            </w:r>
          </w:p>
        </w:tc>
        <w:tc>
          <w:tcPr>
            <w:tcW w:w="28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3.213507373670786</w:t>
            </w:r>
          </w:p>
        </w:tc>
      </w:tr>
      <w:tr>
        <w:trPr/>
        <w:tc>
          <w:tcPr>
            <w:tcW w:w="8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0.001</w:t>
            </w:r>
          </w:p>
        </w:tc>
        <w:tc>
          <w:tcPr>
            <w:tcW w:w="25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3.212588796472303</w:t>
            </w:r>
          </w:p>
        </w:tc>
        <w:tc>
          <w:tcPr>
            <w:tcW w:w="2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3.212598411043006</w:t>
            </w:r>
          </w:p>
        </w:tc>
        <w:tc>
          <w:tcPr>
            <w:tcW w:w="28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3.21259360375765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Comparing with the analytical solution we get:</w:t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Delta t</w:t>
            </w:r>
          </w:p>
        </w:tc>
        <w:tc>
          <w:tcPr>
            <w:tcW w:w="2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Backwards euler</w:t>
            </w:r>
          </w:p>
          <w:p>
            <w:pPr>
              <w:pStyle w:val="TableContents"/>
              <w:rPr/>
            </w:pPr>
            <w:r>
              <w:rPr/>
              <w:t>error</w:t>
            </w:r>
          </w:p>
        </w:tc>
        <w:tc>
          <w:tcPr>
            <w:tcW w:w="22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Forwards euler error</w:t>
            </w:r>
          </w:p>
        </w:tc>
        <w:tc>
          <w:tcPr>
            <w:tcW w:w="2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Trapezoid rule error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0.009698804877023015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0.010661177886757134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0.010179991381891629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0.01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0.0009671926575021139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0.001063346684053279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0.0010152696707863562</w:t>
            </w:r>
          </w:p>
        </w:tc>
      </w:tr>
      <w:tr>
        <w:trPr/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0.001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9.669247230315037e-05</w:t>
            </w:r>
          </w:p>
        </w:tc>
        <w:tc>
          <w:tcPr>
            <w:tcW w:w="225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0.0001063070430062929</w:t>
            </w:r>
          </w:p>
        </w:tc>
        <w:tc>
          <w:tcPr>
            <w:tcW w:w="225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0.00010149975765028074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delta t increases, the approximation gets closer and closer to the actual value. Here we can also see that the backwards euler method gives us the best approximation in this case.</w:t>
      </w:r>
    </w:p>
    <w:p>
      <w:pPr>
        <w:pStyle w:val="Heading1"/>
        <w:spacing w:before="0" w:after="0"/>
        <w:rPr>
          <w:color w:val="auto"/>
        </w:rPr>
      </w:pPr>
      <w:r>
        <w:rPr/>
      </w:r>
    </w:p>
    <w:p>
      <w:pPr>
        <w:pStyle w:val="Heading1"/>
        <w:spacing w:before="0" w:after="0"/>
        <w:rPr>
          <w:color w:val="auto"/>
        </w:rPr>
      </w:pPr>
      <w:r>
        <w:rPr>
          <w:color w:val="auto"/>
        </w:rPr>
        <w:t>Co-Simulation</w:t>
      </w:r>
    </w:p>
    <w:p>
      <w:pPr>
        <w:pStyle w:val="Normal"/>
        <w:rPr/>
      </w:pPr>
      <w:r>
        <w:rPr/>
      </w:r>
    </w:p>
    <w:p>
      <w:pPr>
        <w:pStyle w:val="Normal"/>
        <w:ind w:start="284"/>
        <w:rPr/>
      </w:pPr>
      <w:r>
        <w:rPr/>
        <w:t>Text</w:t>
      </w:r>
    </w:p>
    <w:p>
      <w:pPr>
        <w:pStyle w:val="Normal"/>
        <w:ind w:start="284"/>
        <w:rPr/>
      </w:pPr>
      <w:r>
        <w:rPr/>
      </w:r>
    </w:p>
    <w:p>
      <w:pPr>
        <w:pStyle w:val="Normal"/>
        <w:ind w:start="284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0" w:top="144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0963AA7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245224589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 wp14:anchorId="0963AA76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245224589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428BC8F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7630" cy="20637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615674701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44.35pt;margin-top:0.05pt;width:6.85pt;height:16.2pt;mso-wrap-style:square;v-text-anchor:top;mso-position-horizontal:right;mso-position-horizontal-relative:margin" wp14:anchorId="428BC8F8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615674701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4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f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0bf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58a4"/>
    <w:rPr/>
  </w:style>
  <w:style w:type="character" w:styleId="PageNumber">
    <w:name w:val="Page Number"/>
    <w:basedOn w:val="DefaultParagraphFont"/>
    <w:uiPriority w:val="99"/>
    <w:semiHidden/>
    <w:unhideWhenUsed/>
    <w:rsid w:val="00fb58a4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b58a4"/>
    <w:rPr/>
  </w:style>
  <w:style w:type="character" w:styleId="TitleChar" w:customStyle="1">
    <w:name w:val="Title Char"/>
    <w:basedOn w:val="DefaultParagraphFont"/>
    <w:link w:val="Title"/>
    <w:uiPriority w:val="10"/>
    <w:qFormat/>
    <w:rsid w:val="008624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8624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2489"/>
    <w:rPr>
      <w:rFonts w:eastAsia="" w:eastAsiaTheme="minorEastAsia"/>
      <w:color w:themeColor="text1" w:themeTint="a5" w:val="5A5A5A"/>
      <w:spacing w:val="15"/>
    </w:rPr>
  </w:style>
  <w:style w:type="character" w:styleId="SubtitleChar1" w:customStyle="1">
    <w:name w:val="Subtitle Char1"/>
    <w:basedOn w:val="DefaultParagraphFont"/>
    <w:uiPriority w:val="11"/>
    <w:qFormat/>
    <w:rsid w:val="00862489"/>
    <w:rPr>
      <w:rFonts w:eastAsia="" w:eastAsiaTheme="minorEastAsia"/>
      <w:color w:themeColor="text1" w:themeTint="a5" w:val="5A5A5A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f7fdb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20bf1"/>
    <w:pPr>
      <w:spacing w:before="0" w:after="0"/>
      <w:ind w:star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90ab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b58a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62489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89"/>
    <w:pPr/>
    <w:rPr>
      <w:rFonts w:eastAsia="" w:eastAsiaTheme="minorEastAsia"/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b76886"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3a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20F9-5763-40DE-9F37-C9B602F64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LibreOffice/24.2.6.2$Linux_X86_64 LibreOffice_project/420$Build-2</Application>
  <AppVersion>15.0000</AppVersion>
  <Pages>4</Pages>
  <Words>156</Words>
  <Characters>1088</Characters>
  <CharactersWithSpaces>1188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2024-10-24T09:27:00Z</dcterms:created>
  <dc:creator>Judith Hershko</dc:creator>
  <dc:description/>
  <dc:language>en-US</dc:language>
  <cp:lastModifiedBy/>
  <dcterms:modified xsi:type="dcterms:W3CDTF">2024-11-12T23:33:20Z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