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B7FC78" w14:textId="77777777" w:rsidR="005F6BF3" w:rsidRDefault="00000000">
      <w:pPr>
        <w:spacing w:before="640"/>
      </w:pPr>
      <w:r>
        <w:rPr>
          <w:rFonts w:ascii="Calibri" w:hAnsi="Calibri"/>
          <w:b/>
          <w:color w:val="1B3A6B"/>
          <w:sz w:val="56"/>
        </w:rPr>
        <w:t>Neoniche — AI/ML Features</w:t>
      </w:r>
    </w:p>
    <w:p w14:paraId="235D7CA2" w14:textId="77777777" w:rsidR="005F6BF3" w:rsidRDefault="00000000">
      <w:r>
        <w:rPr>
          <w:rFonts w:ascii="Calibri" w:hAnsi="Calibri"/>
          <w:color w:val="255FA8"/>
          <w:sz w:val="28"/>
        </w:rPr>
        <w:t>Execution Plan &amp; Implementation Roadmap</w:t>
      </w:r>
    </w:p>
    <w:p w14:paraId="54832233" w14:textId="77777777" w:rsidR="005F6BF3" w:rsidRDefault="005F6BF3">
      <w:pPr>
        <w:spacing w:after="0"/>
      </w:pPr>
    </w:p>
    <w:p w14:paraId="45C3E614" w14:textId="77777777" w:rsidR="005F6BF3" w:rsidRDefault="00000000">
      <w:pPr>
        <w:pBdr>
          <w:bottom w:val="single" w:sz="8" w:space="1" w:color="008BD4"/>
        </w:pBdr>
      </w:pPr>
      <w:r>
        <w:rPr>
          <w:rFonts w:ascii="Calibri" w:hAnsi="Calibri"/>
          <w:color w:val="777788"/>
          <w:sz w:val="19"/>
        </w:rPr>
        <w:t>Prepared for: Engineering Manager Review   |   April 2026   |   Version 1.0</w:t>
      </w:r>
    </w:p>
    <w:p w14:paraId="075E6828" w14:textId="77777777" w:rsidR="005F6BF3" w:rsidRDefault="005F6BF3">
      <w:pPr>
        <w:spacing w:after="0"/>
      </w:pPr>
    </w:p>
    <w:p w14:paraId="4BCE86AB" w14:textId="77777777" w:rsidR="005F6BF3" w:rsidRDefault="00000000">
      <w:pPr>
        <w:pBdr>
          <w:bottom w:val="single" w:sz="12" w:space="1" w:color="1B3A6B"/>
        </w:pBdr>
        <w:spacing w:before="360" w:after="80"/>
      </w:pPr>
      <w:r>
        <w:rPr>
          <w:rFonts w:ascii="Calibri" w:hAnsi="Calibri"/>
          <w:b/>
          <w:color w:val="1B3A6B"/>
          <w:sz w:val="36"/>
        </w:rPr>
        <w:t>1. Executive Summary</w:t>
      </w:r>
    </w:p>
    <w:p w14:paraId="4D113A8B" w14:textId="77777777" w:rsidR="005F6BF3" w:rsidRDefault="00000000">
      <w:pPr>
        <w:spacing w:before="40" w:after="80"/>
      </w:pPr>
      <w:r>
        <w:rPr>
          <w:rFonts w:ascii="Calibri" w:hAnsi="Calibri"/>
          <w:color w:val="1A1A2E"/>
          <w:sz w:val="21"/>
        </w:rPr>
        <w:t>This document defines a phased execution plan for implementing all AI/ML features scoped for the Neoniche event management platform. Each feature is mapped directly to existing backend route modules and frontend page components, minimising architectural risk and enabling incremental delivery.</w:t>
      </w:r>
    </w:p>
    <w:p w14:paraId="28FFB9F8" w14:textId="77777777" w:rsidR="005F6BF3" w:rsidRDefault="00000000">
      <w:pPr>
        <w:spacing w:before="40" w:after="80"/>
      </w:pPr>
      <w:r>
        <w:rPr>
          <w:rFonts w:ascii="Calibri" w:hAnsi="Calibri"/>
          <w:color w:val="1A1A2E"/>
          <w:sz w:val="21"/>
        </w:rPr>
        <w:t>The plan is organised into three phases based on complexity, data dependencies, and business value. Phase 1 delivers immediately visible AI capabilities using LLM APIs with zero model-training requirements. Phase 2 introduces ML pipelines that leverage Neoniche's existing PostgreSQL data. Phase 3 covers advanced real-time and cold-start-sensitive features that require multi-event historical data.</w:t>
      </w:r>
    </w:p>
    <w:p w14:paraId="758E1FE7" w14:textId="77777777" w:rsidR="005F6BF3" w:rsidRDefault="005F6BF3">
      <w:pPr>
        <w:spacing w:after="0"/>
      </w:pPr>
    </w:p>
    <w:p w14:paraId="686AE5B0" w14:textId="77777777" w:rsidR="005F6BF3" w:rsidRDefault="00000000">
      <w:pPr>
        <w:spacing w:before="280" w:after="60"/>
      </w:pPr>
      <w:r>
        <w:rPr>
          <w:rFonts w:ascii="Calibri" w:hAnsi="Calibri"/>
          <w:b/>
          <w:color w:val="255FA8"/>
          <w:sz w:val="26"/>
        </w:rPr>
        <w:t>Delivery Phases at a Glance</w:t>
      </w:r>
    </w:p>
    <w:tbl>
      <w:tblPr>
        <w:tblStyle w:val="TableGrid"/>
        <w:tblW w:w="0" w:type="auto"/>
        <w:tblLook w:val="04A0" w:firstRow="1" w:lastRow="0" w:firstColumn="1" w:lastColumn="0" w:noHBand="0" w:noVBand="1"/>
      </w:tblPr>
      <w:tblGrid>
        <w:gridCol w:w="3024"/>
        <w:gridCol w:w="3024"/>
        <w:gridCol w:w="3024"/>
      </w:tblGrid>
      <w:tr w:rsidR="005F6BF3" w14:paraId="0FDCE385" w14:textId="77777777">
        <w:tc>
          <w:tcPr>
            <w:tcW w:w="3024" w:type="dxa"/>
            <w:tcBorders>
              <w:top w:val="single" w:sz="4" w:space="0" w:color="1B3A6B"/>
              <w:left w:val="single" w:sz="4" w:space="0" w:color="1B3A6B"/>
              <w:bottom w:val="single" w:sz="4" w:space="0" w:color="1B3A6B"/>
              <w:right w:val="single" w:sz="4" w:space="0" w:color="1B3A6B"/>
            </w:tcBorders>
            <w:shd w:val="clear" w:color="auto" w:fill="1B3A6B"/>
          </w:tcPr>
          <w:p w14:paraId="67FA8C0B" w14:textId="799CC7CA" w:rsidR="005F6BF3" w:rsidRDefault="00000000">
            <w:pPr>
              <w:spacing w:before="80" w:after="80"/>
            </w:pPr>
            <w:r>
              <w:rPr>
                <w:rFonts w:ascii="Calibri" w:hAnsi="Calibri"/>
                <w:b/>
                <w:color w:val="FFFFFF"/>
                <w:sz w:val="19"/>
              </w:rPr>
              <w:t>Phase 1 — LLM Quick Wins</w:t>
            </w:r>
            <w:r>
              <w:rPr>
                <w:rFonts w:ascii="Calibri" w:hAnsi="Calibri"/>
                <w:b/>
                <w:color w:val="FFFFFF"/>
                <w:sz w:val="19"/>
              </w:rPr>
              <w:br/>
            </w:r>
            <w:r w:rsidR="001D2520">
              <w:rPr>
                <w:rFonts w:ascii="Calibri" w:hAnsi="Calibri"/>
                <w:b/>
                <w:color w:val="FFFFFF"/>
                <w:sz w:val="19"/>
              </w:rPr>
              <w:t>Days</w:t>
            </w:r>
            <w:r>
              <w:rPr>
                <w:rFonts w:ascii="Calibri" w:hAnsi="Calibri"/>
                <w:b/>
                <w:color w:val="FFFFFF"/>
                <w:sz w:val="19"/>
              </w:rPr>
              <w:t xml:space="preserve"> 1–6</w:t>
            </w:r>
          </w:p>
        </w:tc>
        <w:tc>
          <w:tcPr>
            <w:tcW w:w="3024" w:type="dxa"/>
            <w:tcBorders>
              <w:top w:val="single" w:sz="4" w:space="0" w:color="255FA8"/>
              <w:left w:val="single" w:sz="4" w:space="0" w:color="255FA8"/>
              <w:bottom w:val="single" w:sz="4" w:space="0" w:color="255FA8"/>
              <w:right w:val="single" w:sz="4" w:space="0" w:color="255FA8"/>
            </w:tcBorders>
            <w:shd w:val="clear" w:color="auto" w:fill="255FA8"/>
          </w:tcPr>
          <w:p w14:paraId="11DB6C8C" w14:textId="19C0A061" w:rsidR="005F6BF3" w:rsidRDefault="00000000">
            <w:pPr>
              <w:spacing w:before="80" w:after="80"/>
            </w:pPr>
            <w:r>
              <w:rPr>
                <w:rFonts w:ascii="Calibri" w:hAnsi="Calibri"/>
                <w:b/>
                <w:color w:val="FFFFFF"/>
                <w:sz w:val="19"/>
              </w:rPr>
              <w:t>Phase 2 — ML Pipelines</w:t>
            </w:r>
            <w:r>
              <w:rPr>
                <w:rFonts w:ascii="Calibri" w:hAnsi="Calibri"/>
                <w:b/>
                <w:color w:val="FFFFFF"/>
                <w:sz w:val="19"/>
              </w:rPr>
              <w:br/>
            </w:r>
            <w:r w:rsidR="001D2520">
              <w:rPr>
                <w:rFonts w:ascii="Calibri" w:hAnsi="Calibri"/>
                <w:b/>
                <w:color w:val="FFFFFF"/>
                <w:sz w:val="19"/>
              </w:rPr>
              <w:t>Days</w:t>
            </w:r>
            <w:r>
              <w:rPr>
                <w:rFonts w:ascii="Calibri" w:hAnsi="Calibri"/>
                <w:b/>
                <w:color w:val="FFFFFF"/>
                <w:sz w:val="19"/>
              </w:rPr>
              <w:t xml:space="preserve"> 7–18</w:t>
            </w:r>
          </w:p>
        </w:tc>
        <w:tc>
          <w:tcPr>
            <w:tcW w:w="3024" w:type="dxa"/>
            <w:tcBorders>
              <w:top w:val="single" w:sz="4" w:space="0" w:color="008BD4"/>
              <w:left w:val="single" w:sz="4" w:space="0" w:color="008BD4"/>
              <w:bottom w:val="single" w:sz="4" w:space="0" w:color="008BD4"/>
              <w:right w:val="single" w:sz="4" w:space="0" w:color="008BD4"/>
            </w:tcBorders>
            <w:shd w:val="clear" w:color="auto" w:fill="008BD4"/>
          </w:tcPr>
          <w:p w14:paraId="29DFF593" w14:textId="50D0A1EE" w:rsidR="005F6BF3" w:rsidRDefault="00000000">
            <w:pPr>
              <w:spacing w:before="80" w:after="80"/>
            </w:pPr>
            <w:r>
              <w:rPr>
                <w:rFonts w:ascii="Calibri" w:hAnsi="Calibri"/>
                <w:b/>
                <w:color w:val="FFFFFF"/>
                <w:sz w:val="19"/>
              </w:rPr>
              <w:t>Phase 3 — Advanced Intelligence</w:t>
            </w:r>
            <w:r>
              <w:rPr>
                <w:rFonts w:ascii="Calibri" w:hAnsi="Calibri"/>
                <w:b/>
                <w:color w:val="FFFFFF"/>
                <w:sz w:val="19"/>
              </w:rPr>
              <w:br/>
            </w:r>
            <w:r w:rsidR="001D2520">
              <w:rPr>
                <w:rFonts w:ascii="Calibri" w:hAnsi="Calibri"/>
                <w:b/>
                <w:color w:val="FFFFFF"/>
                <w:sz w:val="19"/>
              </w:rPr>
              <w:t>Days</w:t>
            </w:r>
            <w:r>
              <w:rPr>
                <w:rFonts w:ascii="Calibri" w:hAnsi="Calibri"/>
                <w:b/>
                <w:color w:val="FFFFFF"/>
                <w:sz w:val="19"/>
              </w:rPr>
              <w:t xml:space="preserve"> 19–30</w:t>
            </w:r>
          </w:p>
        </w:tc>
      </w:tr>
      <w:tr w:rsidR="005F6BF3" w14:paraId="1A1E4297" w14:textId="77777777">
        <w:tc>
          <w:tcPr>
            <w:tcW w:w="3024" w:type="dxa"/>
            <w:tcBorders>
              <w:top w:val="single" w:sz="4" w:space="0" w:color="D0D7E2"/>
              <w:left w:val="single" w:sz="4" w:space="0" w:color="D0D7E2"/>
              <w:bottom w:val="single" w:sz="4" w:space="0" w:color="D0D7E2"/>
              <w:right w:val="single" w:sz="4" w:space="0" w:color="D0D7E2"/>
            </w:tcBorders>
            <w:shd w:val="clear" w:color="auto" w:fill="F4F6FA"/>
          </w:tcPr>
          <w:p w14:paraId="28111400" w14:textId="77777777" w:rsidR="005F6BF3" w:rsidRDefault="00000000">
            <w:pPr>
              <w:spacing w:before="80" w:after="80"/>
            </w:pPr>
            <w:r>
              <w:rPr>
                <w:rFonts w:ascii="Calibri" w:hAnsi="Calibri"/>
                <w:color w:val="1A1A2E"/>
                <w:sz w:val="18"/>
              </w:rPr>
              <w:t>AI Content Generator, Chatbot, Subject line optimisation, Send-time engine, Historical check-in reports, Feedback sentiment analysis</w:t>
            </w:r>
          </w:p>
        </w:tc>
        <w:tc>
          <w:tcPr>
            <w:tcW w:w="3024" w:type="dxa"/>
            <w:tcBorders>
              <w:top w:val="single" w:sz="4" w:space="0" w:color="D0D7E2"/>
              <w:left w:val="single" w:sz="4" w:space="0" w:color="D0D7E2"/>
              <w:bottom w:val="single" w:sz="4" w:space="0" w:color="D0D7E2"/>
              <w:right w:val="single" w:sz="4" w:space="0" w:color="D0D7E2"/>
            </w:tcBorders>
            <w:shd w:val="clear" w:color="auto" w:fill="F4F6FA"/>
          </w:tcPr>
          <w:p w14:paraId="3238FDB2" w14:textId="77777777" w:rsidR="005F6BF3" w:rsidRDefault="00000000">
            <w:pPr>
              <w:spacing w:before="80" w:after="80"/>
            </w:pPr>
            <w:r>
              <w:rPr>
                <w:rFonts w:ascii="Calibri" w:hAnsi="Calibri"/>
                <w:color w:val="1A1A2E"/>
                <w:sz w:val="18"/>
              </w:rPr>
              <w:t>Audience segmentation, Session demand forecasting, Attendee recommendations, No-show prediction, Lead scoring, Fraud detection, Promo analytics</w:t>
            </w:r>
          </w:p>
        </w:tc>
        <w:tc>
          <w:tcPr>
            <w:tcW w:w="3024" w:type="dxa"/>
            <w:tcBorders>
              <w:top w:val="single" w:sz="4" w:space="0" w:color="D0D7E2"/>
              <w:left w:val="single" w:sz="4" w:space="0" w:color="D0D7E2"/>
              <w:bottom w:val="single" w:sz="4" w:space="0" w:color="D0D7E2"/>
              <w:right w:val="single" w:sz="4" w:space="0" w:color="D0D7E2"/>
            </w:tcBorders>
            <w:shd w:val="clear" w:color="auto" w:fill="F4F6FA"/>
          </w:tcPr>
          <w:p w14:paraId="4F696A42" w14:textId="77777777" w:rsidR="005F6BF3" w:rsidRDefault="00000000">
            <w:pPr>
              <w:spacing w:before="80" w:after="80"/>
            </w:pPr>
            <w:r>
              <w:rPr>
                <w:rFonts w:ascii="Calibri" w:hAnsi="Calibri"/>
                <w:color w:val="1A1A2E"/>
                <w:sz w:val="18"/>
              </w:rPr>
              <w:t>Agenda optimisation (OR-Tools), Crowd flow prediction, AI Matchmaking (Gale-Shapley), Predictive Sponsor ROI, Predictive registration targets</w:t>
            </w:r>
          </w:p>
        </w:tc>
      </w:tr>
    </w:tbl>
    <w:p w14:paraId="15ED61D1" w14:textId="77777777" w:rsidR="005F6BF3" w:rsidRDefault="005F6BF3">
      <w:pPr>
        <w:spacing w:after="0"/>
      </w:pPr>
    </w:p>
    <w:p w14:paraId="4ECE42ED" w14:textId="77777777" w:rsidR="005F6BF3" w:rsidRDefault="00000000">
      <w:r>
        <w:br w:type="page"/>
      </w:r>
    </w:p>
    <w:p w14:paraId="59EA5A2F" w14:textId="77777777" w:rsidR="005F6BF3" w:rsidRDefault="00000000">
      <w:pPr>
        <w:pBdr>
          <w:bottom w:val="single" w:sz="12" w:space="1" w:color="1B3A6B"/>
        </w:pBdr>
        <w:spacing w:before="360" w:after="80"/>
      </w:pPr>
      <w:r>
        <w:rPr>
          <w:rFonts w:ascii="Calibri" w:hAnsi="Calibri"/>
          <w:b/>
          <w:color w:val="1B3A6B"/>
          <w:sz w:val="36"/>
        </w:rPr>
        <w:lastRenderedPageBreak/>
        <w:t>2. Feature Summary — Difficulty &amp; Effort Overview</w:t>
      </w:r>
    </w:p>
    <w:p w14:paraId="0E929FFC" w14:textId="77777777" w:rsidR="005F6BF3" w:rsidRDefault="00000000">
      <w:pPr>
        <w:spacing w:before="40" w:after="80"/>
      </w:pPr>
      <w:r>
        <w:rPr>
          <w:rFonts w:ascii="Calibri" w:hAnsi="Calibri"/>
          <w:color w:val="1A1A2E"/>
          <w:sz w:val="21"/>
        </w:rPr>
        <w:t>The table below provides a consolidated view of all AI features, their difficulty rating, delivery phase, estimated effort, and the Neoniche backend files primarily affected.</w:t>
      </w:r>
    </w:p>
    <w:p w14:paraId="2A103108" w14:textId="77777777" w:rsidR="005F6BF3" w:rsidRDefault="005F6BF3">
      <w:pPr>
        <w:spacing w:after="0"/>
      </w:pPr>
    </w:p>
    <w:tbl>
      <w:tblPr>
        <w:tblStyle w:val="TableGrid"/>
        <w:tblW w:w="9464" w:type="dxa"/>
        <w:tblLook w:val="04A0" w:firstRow="1" w:lastRow="0" w:firstColumn="1" w:lastColumn="0" w:noHBand="0" w:noVBand="1"/>
      </w:tblPr>
      <w:tblGrid>
        <w:gridCol w:w="2685"/>
        <w:gridCol w:w="1354"/>
        <w:gridCol w:w="1243"/>
        <w:gridCol w:w="1227"/>
        <w:gridCol w:w="2955"/>
      </w:tblGrid>
      <w:tr w:rsidR="005F6BF3" w14:paraId="31F1804C" w14:textId="77777777" w:rsidTr="004800AF">
        <w:tc>
          <w:tcPr>
            <w:tcW w:w="2685" w:type="dxa"/>
            <w:tcBorders>
              <w:top w:val="single" w:sz="4" w:space="0" w:color="1B3A6B"/>
              <w:left w:val="single" w:sz="4" w:space="0" w:color="1B3A6B"/>
              <w:bottom w:val="single" w:sz="4" w:space="0" w:color="1B3A6B"/>
              <w:right w:val="single" w:sz="4" w:space="0" w:color="1B3A6B"/>
            </w:tcBorders>
            <w:shd w:val="clear" w:color="auto" w:fill="1B3A6B"/>
          </w:tcPr>
          <w:p w14:paraId="4A35D95F" w14:textId="77777777" w:rsidR="005F6BF3" w:rsidRDefault="00000000">
            <w:pPr>
              <w:spacing w:before="60" w:after="60"/>
            </w:pPr>
            <w:r>
              <w:rPr>
                <w:rFonts w:ascii="Calibri" w:hAnsi="Calibri"/>
                <w:b/>
                <w:color w:val="FFFFFF"/>
                <w:sz w:val="18"/>
              </w:rPr>
              <w:t>Feature</w:t>
            </w:r>
          </w:p>
        </w:tc>
        <w:tc>
          <w:tcPr>
            <w:tcW w:w="1354" w:type="dxa"/>
            <w:tcBorders>
              <w:top w:val="single" w:sz="4" w:space="0" w:color="1B3A6B"/>
              <w:left w:val="single" w:sz="4" w:space="0" w:color="1B3A6B"/>
              <w:bottom w:val="single" w:sz="4" w:space="0" w:color="1B3A6B"/>
              <w:right w:val="single" w:sz="4" w:space="0" w:color="1B3A6B"/>
            </w:tcBorders>
            <w:shd w:val="clear" w:color="auto" w:fill="1B3A6B"/>
          </w:tcPr>
          <w:p w14:paraId="0EE0E6B5" w14:textId="77777777" w:rsidR="005F6BF3" w:rsidRDefault="00000000">
            <w:pPr>
              <w:spacing w:before="60" w:after="60"/>
            </w:pPr>
            <w:r>
              <w:rPr>
                <w:rFonts w:ascii="Calibri" w:hAnsi="Calibri"/>
                <w:b/>
                <w:color w:val="FFFFFF"/>
                <w:sz w:val="18"/>
              </w:rPr>
              <w:t>Difficulty</w:t>
            </w:r>
          </w:p>
        </w:tc>
        <w:tc>
          <w:tcPr>
            <w:tcW w:w="1243" w:type="dxa"/>
            <w:tcBorders>
              <w:top w:val="single" w:sz="4" w:space="0" w:color="1B3A6B"/>
              <w:left w:val="single" w:sz="4" w:space="0" w:color="1B3A6B"/>
              <w:bottom w:val="single" w:sz="4" w:space="0" w:color="1B3A6B"/>
              <w:right w:val="single" w:sz="4" w:space="0" w:color="1B3A6B"/>
            </w:tcBorders>
            <w:shd w:val="clear" w:color="auto" w:fill="1B3A6B"/>
          </w:tcPr>
          <w:p w14:paraId="64FF7562" w14:textId="77777777" w:rsidR="005F6BF3" w:rsidRDefault="00000000">
            <w:pPr>
              <w:spacing w:before="60" w:after="60"/>
            </w:pPr>
            <w:r>
              <w:rPr>
                <w:rFonts w:ascii="Calibri" w:hAnsi="Calibri"/>
                <w:b/>
                <w:color w:val="FFFFFF"/>
                <w:sz w:val="18"/>
              </w:rPr>
              <w:t>Phase</w:t>
            </w:r>
          </w:p>
        </w:tc>
        <w:tc>
          <w:tcPr>
            <w:tcW w:w="1227" w:type="dxa"/>
            <w:tcBorders>
              <w:top w:val="single" w:sz="4" w:space="0" w:color="1B3A6B"/>
              <w:left w:val="single" w:sz="4" w:space="0" w:color="1B3A6B"/>
              <w:bottom w:val="single" w:sz="4" w:space="0" w:color="1B3A6B"/>
              <w:right w:val="single" w:sz="4" w:space="0" w:color="1B3A6B"/>
            </w:tcBorders>
            <w:shd w:val="clear" w:color="auto" w:fill="1B3A6B"/>
          </w:tcPr>
          <w:p w14:paraId="37472351" w14:textId="77777777" w:rsidR="005F6BF3" w:rsidRDefault="00000000">
            <w:pPr>
              <w:spacing w:before="60" w:after="60"/>
            </w:pPr>
            <w:r>
              <w:rPr>
                <w:rFonts w:ascii="Calibri" w:hAnsi="Calibri"/>
                <w:b/>
                <w:color w:val="FFFFFF"/>
                <w:sz w:val="18"/>
              </w:rPr>
              <w:t>Effort</w:t>
            </w:r>
          </w:p>
        </w:tc>
        <w:tc>
          <w:tcPr>
            <w:tcW w:w="2955" w:type="dxa"/>
            <w:tcBorders>
              <w:top w:val="single" w:sz="4" w:space="0" w:color="1B3A6B"/>
              <w:left w:val="single" w:sz="4" w:space="0" w:color="1B3A6B"/>
              <w:bottom w:val="single" w:sz="4" w:space="0" w:color="1B3A6B"/>
              <w:right w:val="single" w:sz="4" w:space="0" w:color="1B3A6B"/>
            </w:tcBorders>
            <w:shd w:val="clear" w:color="auto" w:fill="1B3A6B"/>
          </w:tcPr>
          <w:p w14:paraId="3F22B7C9" w14:textId="77777777" w:rsidR="005F6BF3" w:rsidRDefault="00000000">
            <w:pPr>
              <w:spacing w:before="60" w:after="60"/>
            </w:pPr>
            <w:r>
              <w:rPr>
                <w:rFonts w:ascii="Calibri" w:hAnsi="Calibri"/>
                <w:b/>
                <w:color w:val="FFFFFF"/>
                <w:sz w:val="18"/>
              </w:rPr>
              <w:t>Key Files (Neoniche)</w:t>
            </w:r>
          </w:p>
        </w:tc>
      </w:tr>
      <w:tr w:rsidR="005F6BF3" w14:paraId="0B4AB260" w14:textId="77777777" w:rsidTr="004800AF">
        <w:tc>
          <w:tcPr>
            <w:tcW w:w="2685" w:type="dxa"/>
            <w:tcBorders>
              <w:top w:val="single" w:sz="4" w:space="0" w:color="D0D7E2"/>
              <w:left w:val="single" w:sz="4" w:space="0" w:color="D0D7E2"/>
              <w:bottom w:val="single" w:sz="4" w:space="0" w:color="D0D7E2"/>
              <w:right w:val="single" w:sz="4" w:space="0" w:color="D0D7E2"/>
            </w:tcBorders>
            <w:shd w:val="clear" w:color="auto" w:fill="FFFFFF"/>
            <w:vAlign w:val="center"/>
          </w:tcPr>
          <w:p w14:paraId="18D3BB21" w14:textId="77777777" w:rsidR="005F6BF3" w:rsidRDefault="00000000">
            <w:pPr>
              <w:spacing w:before="60" w:after="60"/>
            </w:pPr>
            <w:r>
              <w:rPr>
                <w:rFonts w:ascii="Calibri" w:hAnsi="Calibri"/>
                <w:color w:val="1A1A2E"/>
                <w:sz w:val="19"/>
              </w:rPr>
              <w:t>AI Content Generator</w:t>
            </w:r>
          </w:p>
        </w:tc>
        <w:tc>
          <w:tcPr>
            <w:tcW w:w="1354" w:type="dxa"/>
            <w:tcBorders>
              <w:top w:val="single" w:sz="4" w:space="0" w:color="D0D7E2"/>
              <w:left w:val="single" w:sz="4" w:space="0" w:color="D0D7E2"/>
              <w:bottom w:val="single" w:sz="4" w:space="0" w:color="D0D7E2"/>
              <w:right w:val="single" w:sz="4" w:space="0" w:color="D0D7E2"/>
            </w:tcBorders>
            <w:shd w:val="clear" w:color="auto" w:fill="E6F4EA"/>
            <w:vAlign w:val="center"/>
          </w:tcPr>
          <w:p w14:paraId="0DBE9A76" w14:textId="77777777" w:rsidR="005F6BF3" w:rsidRDefault="00000000">
            <w:pPr>
              <w:spacing w:before="60" w:after="60"/>
              <w:jc w:val="center"/>
            </w:pPr>
            <w:r>
              <w:rPr>
                <w:rFonts w:ascii="Calibri" w:hAnsi="Calibri"/>
                <w:b/>
                <w:color w:val="1E7E34"/>
                <w:sz w:val="17"/>
              </w:rPr>
              <w:t>Easy</w:t>
            </w:r>
          </w:p>
        </w:tc>
        <w:tc>
          <w:tcPr>
            <w:tcW w:w="1243" w:type="dxa"/>
            <w:tcBorders>
              <w:top w:val="single" w:sz="4" w:space="0" w:color="D0D7E2"/>
              <w:left w:val="single" w:sz="4" w:space="0" w:color="D0D7E2"/>
              <w:bottom w:val="single" w:sz="4" w:space="0" w:color="D0D7E2"/>
              <w:right w:val="single" w:sz="4" w:space="0" w:color="D0D7E2"/>
            </w:tcBorders>
            <w:shd w:val="clear" w:color="auto" w:fill="FFFFFF"/>
            <w:vAlign w:val="center"/>
          </w:tcPr>
          <w:p w14:paraId="6438608E" w14:textId="77777777" w:rsidR="005F6BF3" w:rsidRDefault="00000000">
            <w:pPr>
              <w:spacing w:before="60" w:after="60"/>
            </w:pPr>
            <w:r>
              <w:rPr>
                <w:rFonts w:ascii="Calibri" w:hAnsi="Calibri"/>
                <w:color w:val="1A1A2E"/>
                <w:sz w:val="19"/>
              </w:rPr>
              <w:t>Phase 1</w:t>
            </w:r>
          </w:p>
        </w:tc>
        <w:tc>
          <w:tcPr>
            <w:tcW w:w="1227" w:type="dxa"/>
            <w:tcBorders>
              <w:top w:val="single" w:sz="4" w:space="0" w:color="D0D7E2"/>
              <w:left w:val="single" w:sz="4" w:space="0" w:color="D0D7E2"/>
              <w:bottom w:val="single" w:sz="4" w:space="0" w:color="D0D7E2"/>
              <w:right w:val="single" w:sz="4" w:space="0" w:color="D0D7E2"/>
            </w:tcBorders>
            <w:shd w:val="clear" w:color="auto" w:fill="FFFFFF"/>
            <w:vAlign w:val="center"/>
          </w:tcPr>
          <w:p w14:paraId="61DD108F" w14:textId="4CE60F00" w:rsidR="005F6BF3" w:rsidRDefault="00000000">
            <w:pPr>
              <w:spacing w:before="60" w:after="60"/>
            </w:pPr>
            <w:r>
              <w:rPr>
                <w:rFonts w:ascii="Calibri" w:hAnsi="Calibri"/>
                <w:color w:val="1A1A2E"/>
                <w:sz w:val="19"/>
              </w:rPr>
              <w:t xml:space="preserve">2–3 </w:t>
            </w:r>
            <w:r w:rsidR="001D2520">
              <w:rPr>
                <w:rFonts w:ascii="Calibri" w:hAnsi="Calibri"/>
                <w:color w:val="1A1A2E"/>
                <w:sz w:val="19"/>
              </w:rPr>
              <w:t>Days</w:t>
            </w:r>
          </w:p>
        </w:tc>
        <w:tc>
          <w:tcPr>
            <w:tcW w:w="2955" w:type="dxa"/>
            <w:tcBorders>
              <w:top w:val="single" w:sz="4" w:space="0" w:color="D0D7E2"/>
              <w:left w:val="single" w:sz="4" w:space="0" w:color="D0D7E2"/>
              <w:bottom w:val="single" w:sz="4" w:space="0" w:color="D0D7E2"/>
              <w:right w:val="single" w:sz="4" w:space="0" w:color="D0D7E2"/>
            </w:tcBorders>
            <w:shd w:val="clear" w:color="auto" w:fill="FFFFFF"/>
            <w:vAlign w:val="center"/>
          </w:tcPr>
          <w:p w14:paraId="78D12A24" w14:textId="77777777" w:rsidR="005F6BF3" w:rsidRDefault="00000000">
            <w:pPr>
              <w:spacing w:before="60" w:after="60"/>
            </w:pPr>
            <w:r>
              <w:rPr>
                <w:rFonts w:ascii="Calibri" w:hAnsi="Calibri"/>
                <w:color w:val="444455"/>
                <w:sz w:val="17"/>
              </w:rPr>
              <w:t>event.route.js, session.route.js, sponsor.route.js, eventWebsiteBuilder.route.js</w:t>
            </w:r>
          </w:p>
        </w:tc>
      </w:tr>
      <w:tr w:rsidR="005F6BF3" w14:paraId="26D5380B" w14:textId="77777777" w:rsidTr="004800AF">
        <w:tc>
          <w:tcPr>
            <w:tcW w:w="2685" w:type="dxa"/>
            <w:tcBorders>
              <w:top w:val="single" w:sz="4" w:space="0" w:color="D0D7E2"/>
              <w:left w:val="single" w:sz="4" w:space="0" w:color="D0D7E2"/>
              <w:bottom w:val="single" w:sz="4" w:space="0" w:color="D0D7E2"/>
              <w:right w:val="single" w:sz="4" w:space="0" w:color="D0D7E2"/>
            </w:tcBorders>
            <w:shd w:val="clear" w:color="auto" w:fill="F4F6FA"/>
            <w:vAlign w:val="center"/>
          </w:tcPr>
          <w:p w14:paraId="4BA9B3C3" w14:textId="77777777" w:rsidR="005F6BF3" w:rsidRDefault="00000000">
            <w:pPr>
              <w:spacing w:before="60" w:after="60"/>
            </w:pPr>
            <w:r>
              <w:rPr>
                <w:rFonts w:ascii="Calibri" w:hAnsi="Calibri"/>
                <w:color w:val="1A1A2E"/>
                <w:sz w:val="19"/>
              </w:rPr>
              <w:t>Chatbot — Organiser &amp; Sponsor</w:t>
            </w:r>
          </w:p>
        </w:tc>
        <w:tc>
          <w:tcPr>
            <w:tcW w:w="1354" w:type="dxa"/>
            <w:tcBorders>
              <w:top w:val="single" w:sz="4" w:space="0" w:color="D0D7E2"/>
              <w:left w:val="single" w:sz="4" w:space="0" w:color="D0D7E2"/>
              <w:bottom w:val="single" w:sz="4" w:space="0" w:color="D0D7E2"/>
              <w:right w:val="single" w:sz="4" w:space="0" w:color="D0D7E2"/>
            </w:tcBorders>
            <w:shd w:val="clear" w:color="auto" w:fill="E6F4EA"/>
            <w:vAlign w:val="center"/>
          </w:tcPr>
          <w:p w14:paraId="48622418" w14:textId="77777777" w:rsidR="005F6BF3" w:rsidRDefault="00000000">
            <w:pPr>
              <w:spacing w:before="60" w:after="60"/>
              <w:jc w:val="center"/>
            </w:pPr>
            <w:r>
              <w:rPr>
                <w:rFonts w:ascii="Calibri" w:hAnsi="Calibri"/>
                <w:b/>
                <w:color w:val="1E7E34"/>
                <w:sz w:val="17"/>
              </w:rPr>
              <w:t>Easy</w:t>
            </w:r>
          </w:p>
        </w:tc>
        <w:tc>
          <w:tcPr>
            <w:tcW w:w="1243" w:type="dxa"/>
            <w:tcBorders>
              <w:top w:val="single" w:sz="4" w:space="0" w:color="D0D7E2"/>
              <w:left w:val="single" w:sz="4" w:space="0" w:color="D0D7E2"/>
              <w:bottom w:val="single" w:sz="4" w:space="0" w:color="D0D7E2"/>
              <w:right w:val="single" w:sz="4" w:space="0" w:color="D0D7E2"/>
            </w:tcBorders>
            <w:shd w:val="clear" w:color="auto" w:fill="F4F6FA"/>
            <w:vAlign w:val="center"/>
          </w:tcPr>
          <w:p w14:paraId="780F87E7" w14:textId="77777777" w:rsidR="005F6BF3" w:rsidRDefault="00000000">
            <w:pPr>
              <w:spacing w:before="60" w:after="60"/>
            </w:pPr>
            <w:r>
              <w:rPr>
                <w:rFonts w:ascii="Calibri" w:hAnsi="Calibri"/>
                <w:color w:val="1A1A2E"/>
                <w:sz w:val="19"/>
              </w:rPr>
              <w:t>Phase 1</w:t>
            </w:r>
          </w:p>
        </w:tc>
        <w:tc>
          <w:tcPr>
            <w:tcW w:w="1227" w:type="dxa"/>
            <w:tcBorders>
              <w:top w:val="single" w:sz="4" w:space="0" w:color="D0D7E2"/>
              <w:left w:val="single" w:sz="4" w:space="0" w:color="D0D7E2"/>
              <w:bottom w:val="single" w:sz="4" w:space="0" w:color="D0D7E2"/>
              <w:right w:val="single" w:sz="4" w:space="0" w:color="D0D7E2"/>
            </w:tcBorders>
            <w:shd w:val="clear" w:color="auto" w:fill="F4F6FA"/>
            <w:vAlign w:val="center"/>
          </w:tcPr>
          <w:p w14:paraId="06DDAB4C" w14:textId="5E5C1836" w:rsidR="005F6BF3" w:rsidRDefault="00000000">
            <w:pPr>
              <w:spacing w:before="60" w:after="60"/>
            </w:pPr>
            <w:r>
              <w:rPr>
                <w:rFonts w:ascii="Calibri" w:hAnsi="Calibri"/>
                <w:color w:val="1A1A2E"/>
                <w:sz w:val="19"/>
              </w:rPr>
              <w:t xml:space="preserve">3–4 </w:t>
            </w:r>
            <w:r w:rsidR="001D2520">
              <w:rPr>
                <w:rFonts w:ascii="Calibri" w:hAnsi="Calibri"/>
                <w:color w:val="1A1A2E"/>
                <w:sz w:val="19"/>
              </w:rPr>
              <w:t>Days</w:t>
            </w:r>
          </w:p>
        </w:tc>
        <w:tc>
          <w:tcPr>
            <w:tcW w:w="2955" w:type="dxa"/>
            <w:tcBorders>
              <w:top w:val="single" w:sz="4" w:space="0" w:color="D0D7E2"/>
              <w:left w:val="single" w:sz="4" w:space="0" w:color="D0D7E2"/>
              <w:bottom w:val="single" w:sz="4" w:space="0" w:color="D0D7E2"/>
              <w:right w:val="single" w:sz="4" w:space="0" w:color="D0D7E2"/>
            </w:tcBorders>
            <w:shd w:val="clear" w:color="auto" w:fill="F4F6FA"/>
            <w:vAlign w:val="center"/>
          </w:tcPr>
          <w:p w14:paraId="01013830" w14:textId="77777777" w:rsidR="005F6BF3" w:rsidRDefault="00000000">
            <w:pPr>
              <w:spacing w:before="60" w:after="60"/>
            </w:pPr>
            <w:r>
              <w:rPr>
                <w:rFonts w:ascii="Calibri" w:hAnsi="Calibri"/>
                <w:color w:val="444455"/>
                <w:sz w:val="17"/>
              </w:rPr>
              <w:t>server.js (Socket.IO), auth.route.js, sponsorAuth.route.js</w:t>
            </w:r>
          </w:p>
        </w:tc>
      </w:tr>
      <w:tr w:rsidR="005F6BF3" w14:paraId="4D3C4C19" w14:textId="77777777" w:rsidTr="004800AF">
        <w:tc>
          <w:tcPr>
            <w:tcW w:w="2685" w:type="dxa"/>
            <w:tcBorders>
              <w:top w:val="single" w:sz="4" w:space="0" w:color="D0D7E2"/>
              <w:left w:val="single" w:sz="4" w:space="0" w:color="D0D7E2"/>
              <w:bottom w:val="single" w:sz="4" w:space="0" w:color="D0D7E2"/>
              <w:right w:val="single" w:sz="4" w:space="0" w:color="D0D7E2"/>
            </w:tcBorders>
            <w:shd w:val="clear" w:color="auto" w:fill="FFFFFF"/>
            <w:vAlign w:val="center"/>
          </w:tcPr>
          <w:p w14:paraId="5CD3D716" w14:textId="77777777" w:rsidR="005F6BF3" w:rsidRDefault="00000000">
            <w:pPr>
              <w:spacing w:before="60" w:after="60"/>
            </w:pPr>
            <w:r>
              <w:rPr>
                <w:rFonts w:ascii="Calibri" w:hAnsi="Calibri"/>
                <w:color w:val="1A1A2E"/>
                <w:sz w:val="19"/>
              </w:rPr>
              <w:t>Subject line optimisation</w:t>
            </w:r>
          </w:p>
        </w:tc>
        <w:tc>
          <w:tcPr>
            <w:tcW w:w="1354" w:type="dxa"/>
            <w:tcBorders>
              <w:top w:val="single" w:sz="4" w:space="0" w:color="D0D7E2"/>
              <w:left w:val="single" w:sz="4" w:space="0" w:color="D0D7E2"/>
              <w:bottom w:val="single" w:sz="4" w:space="0" w:color="D0D7E2"/>
              <w:right w:val="single" w:sz="4" w:space="0" w:color="D0D7E2"/>
            </w:tcBorders>
            <w:shd w:val="clear" w:color="auto" w:fill="E6F4EA"/>
            <w:vAlign w:val="center"/>
          </w:tcPr>
          <w:p w14:paraId="45EF4B35" w14:textId="77777777" w:rsidR="005F6BF3" w:rsidRDefault="00000000">
            <w:pPr>
              <w:spacing w:before="60" w:after="60"/>
              <w:jc w:val="center"/>
            </w:pPr>
            <w:r>
              <w:rPr>
                <w:rFonts w:ascii="Calibri" w:hAnsi="Calibri"/>
                <w:b/>
                <w:color w:val="1E7E34"/>
                <w:sz w:val="17"/>
              </w:rPr>
              <w:t>Easy</w:t>
            </w:r>
          </w:p>
        </w:tc>
        <w:tc>
          <w:tcPr>
            <w:tcW w:w="1243" w:type="dxa"/>
            <w:tcBorders>
              <w:top w:val="single" w:sz="4" w:space="0" w:color="D0D7E2"/>
              <w:left w:val="single" w:sz="4" w:space="0" w:color="D0D7E2"/>
              <w:bottom w:val="single" w:sz="4" w:space="0" w:color="D0D7E2"/>
              <w:right w:val="single" w:sz="4" w:space="0" w:color="D0D7E2"/>
            </w:tcBorders>
            <w:shd w:val="clear" w:color="auto" w:fill="FFFFFF"/>
            <w:vAlign w:val="center"/>
          </w:tcPr>
          <w:p w14:paraId="08251B1B" w14:textId="77777777" w:rsidR="005F6BF3" w:rsidRDefault="00000000">
            <w:pPr>
              <w:spacing w:before="60" w:after="60"/>
            </w:pPr>
            <w:r>
              <w:rPr>
                <w:rFonts w:ascii="Calibri" w:hAnsi="Calibri"/>
                <w:color w:val="1A1A2E"/>
                <w:sz w:val="19"/>
              </w:rPr>
              <w:t>Phase 1</w:t>
            </w:r>
          </w:p>
        </w:tc>
        <w:tc>
          <w:tcPr>
            <w:tcW w:w="1227" w:type="dxa"/>
            <w:tcBorders>
              <w:top w:val="single" w:sz="4" w:space="0" w:color="D0D7E2"/>
              <w:left w:val="single" w:sz="4" w:space="0" w:color="D0D7E2"/>
              <w:bottom w:val="single" w:sz="4" w:space="0" w:color="D0D7E2"/>
              <w:right w:val="single" w:sz="4" w:space="0" w:color="D0D7E2"/>
            </w:tcBorders>
            <w:shd w:val="clear" w:color="auto" w:fill="FFFFFF"/>
            <w:vAlign w:val="center"/>
          </w:tcPr>
          <w:p w14:paraId="128D8F09" w14:textId="5EDF84FB" w:rsidR="005F6BF3" w:rsidRDefault="00000000">
            <w:pPr>
              <w:spacing w:before="60" w:after="60"/>
            </w:pPr>
            <w:r>
              <w:rPr>
                <w:rFonts w:ascii="Calibri" w:hAnsi="Calibri"/>
                <w:color w:val="1A1A2E"/>
                <w:sz w:val="19"/>
              </w:rPr>
              <w:t xml:space="preserve">1–2 </w:t>
            </w:r>
            <w:r w:rsidR="001D2520">
              <w:rPr>
                <w:rFonts w:ascii="Calibri" w:hAnsi="Calibri"/>
                <w:color w:val="1A1A2E"/>
                <w:sz w:val="19"/>
              </w:rPr>
              <w:t>Days</w:t>
            </w:r>
          </w:p>
        </w:tc>
        <w:tc>
          <w:tcPr>
            <w:tcW w:w="2955" w:type="dxa"/>
            <w:tcBorders>
              <w:top w:val="single" w:sz="4" w:space="0" w:color="D0D7E2"/>
              <w:left w:val="single" w:sz="4" w:space="0" w:color="D0D7E2"/>
              <w:bottom w:val="single" w:sz="4" w:space="0" w:color="D0D7E2"/>
              <w:right w:val="single" w:sz="4" w:space="0" w:color="D0D7E2"/>
            </w:tcBorders>
            <w:shd w:val="clear" w:color="auto" w:fill="FFFFFF"/>
            <w:vAlign w:val="center"/>
          </w:tcPr>
          <w:p w14:paraId="5BB516E6" w14:textId="77777777" w:rsidR="005F6BF3" w:rsidRDefault="00000000">
            <w:pPr>
              <w:spacing w:before="60" w:after="60"/>
            </w:pPr>
            <w:r>
              <w:rPr>
                <w:rFonts w:ascii="Calibri" w:hAnsi="Calibri"/>
                <w:color w:val="444455"/>
                <w:sz w:val="17"/>
              </w:rPr>
              <w:t>emailCampaign.route.js, emailTemplate.route.js, emailEvent.route.js</w:t>
            </w:r>
          </w:p>
        </w:tc>
      </w:tr>
      <w:tr w:rsidR="005F6BF3" w14:paraId="4B20D250" w14:textId="77777777" w:rsidTr="004800AF">
        <w:tc>
          <w:tcPr>
            <w:tcW w:w="2685" w:type="dxa"/>
            <w:tcBorders>
              <w:top w:val="single" w:sz="4" w:space="0" w:color="D0D7E2"/>
              <w:left w:val="single" w:sz="4" w:space="0" w:color="D0D7E2"/>
              <w:bottom w:val="single" w:sz="4" w:space="0" w:color="D0D7E2"/>
              <w:right w:val="single" w:sz="4" w:space="0" w:color="D0D7E2"/>
            </w:tcBorders>
            <w:shd w:val="clear" w:color="auto" w:fill="F4F6FA"/>
            <w:vAlign w:val="center"/>
          </w:tcPr>
          <w:p w14:paraId="1D402D0E" w14:textId="77777777" w:rsidR="005F6BF3" w:rsidRDefault="00000000">
            <w:pPr>
              <w:spacing w:before="60" w:after="60"/>
            </w:pPr>
            <w:r>
              <w:rPr>
                <w:rFonts w:ascii="Calibri" w:hAnsi="Calibri"/>
                <w:color w:val="1A1A2E"/>
                <w:sz w:val="19"/>
              </w:rPr>
              <w:t>Personalised email content</w:t>
            </w:r>
          </w:p>
        </w:tc>
        <w:tc>
          <w:tcPr>
            <w:tcW w:w="1354" w:type="dxa"/>
            <w:tcBorders>
              <w:top w:val="single" w:sz="4" w:space="0" w:color="D0D7E2"/>
              <w:left w:val="single" w:sz="4" w:space="0" w:color="D0D7E2"/>
              <w:bottom w:val="single" w:sz="4" w:space="0" w:color="D0D7E2"/>
              <w:right w:val="single" w:sz="4" w:space="0" w:color="D0D7E2"/>
            </w:tcBorders>
            <w:shd w:val="clear" w:color="auto" w:fill="E6F4EA"/>
            <w:vAlign w:val="center"/>
          </w:tcPr>
          <w:p w14:paraId="420D40FC" w14:textId="77777777" w:rsidR="005F6BF3" w:rsidRDefault="00000000">
            <w:pPr>
              <w:spacing w:before="60" w:after="60"/>
              <w:jc w:val="center"/>
            </w:pPr>
            <w:r>
              <w:rPr>
                <w:rFonts w:ascii="Calibri" w:hAnsi="Calibri"/>
                <w:b/>
                <w:color w:val="1E7E34"/>
                <w:sz w:val="17"/>
              </w:rPr>
              <w:t>Easy</w:t>
            </w:r>
          </w:p>
        </w:tc>
        <w:tc>
          <w:tcPr>
            <w:tcW w:w="1243" w:type="dxa"/>
            <w:tcBorders>
              <w:top w:val="single" w:sz="4" w:space="0" w:color="D0D7E2"/>
              <w:left w:val="single" w:sz="4" w:space="0" w:color="D0D7E2"/>
              <w:bottom w:val="single" w:sz="4" w:space="0" w:color="D0D7E2"/>
              <w:right w:val="single" w:sz="4" w:space="0" w:color="D0D7E2"/>
            </w:tcBorders>
            <w:shd w:val="clear" w:color="auto" w:fill="F4F6FA"/>
            <w:vAlign w:val="center"/>
          </w:tcPr>
          <w:p w14:paraId="1182E7A7" w14:textId="77777777" w:rsidR="005F6BF3" w:rsidRDefault="00000000">
            <w:pPr>
              <w:spacing w:before="60" w:after="60"/>
            </w:pPr>
            <w:r>
              <w:rPr>
                <w:rFonts w:ascii="Calibri" w:hAnsi="Calibri"/>
                <w:color w:val="1A1A2E"/>
                <w:sz w:val="19"/>
              </w:rPr>
              <w:t>Phase 1</w:t>
            </w:r>
          </w:p>
        </w:tc>
        <w:tc>
          <w:tcPr>
            <w:tcW w:w="1227" w:type="dxa"/>
            <w:tcBorders>
              <w:top w:val="single" w:sz="4" w:space="0" w:color="D0D7E2"/>
              <w:left w:val="single" w:sz="4" w:space="0" w:color="D0D7E2"/>
              <w:bottom w:val="single" w:sz="4" w:space="0" w:color="D0D7E2"/>
              <w:right w:val="single" w:sz="4" w:space="0" w:color="D0D7E2"/>
            </w:tcBorders>
            <w:shd w:val="clear" w:color="auto" w:fill="F4F6FA"/>
            <w:vAlign w:val="center"/>
          </w:tcPr>
          <w:p w14:paraId="65FDBEEB" w14:textId="74A878E3" w:rsidR="005F6BF3" w:rsidRDefault="00000000">
            <w:pPr>
              <w:spacing w:before="60" w:after="60"/>
            </w:pPr>
            <w:r>
              <w:rPr>
                <w:rFonts w:ascii="Calibri" w:hAnsi="Calibri"/>
                <w:color w:val="1A1A2E"/>
                <w:sz w:val="19"/>
              </w:rPr>
              <w:t xml:space="preserve">1–2 </w:t>
            </w:r>
            <w:r w:rsidR="001D2520">
              <w:rPr>
                <w:rFonts w:ascii="Calibri" w:hAnsi="Calibri"/>
                <w:color w:val="1A1A2E"/>
                <w:sz w:val="19"/>
              </w:rPr>
              <w:t>Days</w:t>
            </w:r>
          </w:p>
        </w:tc>
        <w:tc>
          <w:tcPr>
            <w:tcW w:w="2955" w:type="dxa"/>
            <w:tcBorders>
              <w:top w:val="single" w:sz="4" w:space="0" w:color="D0D7E2"/>
              <w:left w:val="single" w:sz="4" w:space="0" w:color="D0D7E2"/>
              <w:bottom w:val="single" w:sz="4" w:space="0" w:color="D0D7E2"/>
              <w:right w:val="single" w:sz="4" w:space="0" w:color="D0D7E2"/>
            </w:tcBorders>
            <w:shd w:val="clear" w:color="auto" w:fill="F4F6FA"/>
            <w:vAlign w:val="center"/>
          </w:tcPr>
          <w:p w14:paraId="529221A0" w14:textId="77777777" w:rsidR="005F6BF3" w:rsidRDefault="00000000">
            <w:pPr>
              <w:spacing w:before="60" w:after="60"/>
            </w:pPr>
            <w:r>
              <w:rPr>
                <w:rFonts w:ascii="Calibri" w:hAnsi="Calibri"/>
                <w:color w:val="444455"/>
                <w:sz w:val="17"/>
              </w:rPr>
              <w:t>emailTemplate.route.js, emailCampaign.route.js, registration.route.js</w:t>
            </w:r>
          </w:p>
        </w:tc>
      </w:tr>
      <w:tr w:rsidR="005F6BF3" w14:paraId="379B8305" w14:textId="77777777" w:rsidTr="004800AF">
        <w:tc>
          <w:tcPr>
            <w:tcW w:w="2685" w:type="dxa"/>
            <w:tcBorders>
              <w:top w:val="single" w:sz="4" w:space="0" w:color="D0D7E2"/>
              <w:left w:val="single" w:sz="4" w:space="0" w:color="D0D7E2"/>
              <w:bottom w:val="single" w:sz="4" w:space="0" w:color="D0D7E2"/>
              <w:right w:val="single" w:sz="4" w:space="0" w:color="D0D7E2"/>
            </w:tcBorders>
            <w:shd w:val="clear" w:color="auto" w:fill="FFFFFF"/>
            <w:vAlign w:val="center"/>
          </w:tcPr>
          <w:p w14:paraId="45312313" w14:textId="77777777" w:rsidR="005F6BF3" w:rsidRDefault="00000000">
            <w:pPr>
              <w:spacing w:before="60" w:after="60"/>
            </w:pPr>
            <w:r>
              <w:rPr>
                <w:rFonts w:ascii="Calibri" w:hAnsi="Calibri"/>
                <w:color w:val="1A1A2E"/>
                <w:sz w:val="19"/>
              </w:rPr>
              <w:t>Historical check-in reports</w:t>
            </w:r>
          </w:p>
        </w:tc>
        <w:tc>
          <w:tcPr>
            <w:tcW w:w="1354" w:type="dxa"/>
            <w:tcBorders>
              <w:top w:val="single" w:sz="4" w:space="0" w:color="D0D7E2"/>
              <w:left w:val="single" w:sz="4" w:space="0" w:color="D0D7E2"/>
              <w:bottom w:val="single" w:sz="4" w:space="0" w:color="D0D7E2"/>
              <w:right w:val="single" w:sz="4" w:space="0" w:color="D0D7E2"/>
            </w:tcBorders>
            <w:shd w:val="clear" w:color="auto" w:fill="E6F4EA"/>
            <w:vAlign w:val="center"/>
          </w:tcPr>
          <w:p w14:paraId="091B6BD8" w14:textId="77777777" w:rsidR="005F6BF3" w:rsidRDefault="00000000">
            <w:pPr>
              <w:spacing w:before="60" w:after="60"/>
              <w:jc w:val="center"/>
            </w:pPr>
            <w:r>
              <w:rPr>
                <w:rFonts w:ascii="Calibri" w:hAnsi="Calibri"/>
                <w:b/>
                <w:color w:val="1E7E34"/>
                <w:sz w:val="17"/>
              </w:rPr>
              <w:t>Easy</w:t>
            </w:r>
          </w:p>
        </w:tc>
        <w:tc>
          <w:tcPr>
            <w:tcW w:w="1243" w:type="dxa"/>
            <w:tcBorders>
              <w:top w:val="single" w:sz="4" w:space="0" w:color="D0D7E2"/>
              <w:left w:val="single" w:sz="4" w:space="0" w:color="D0D7E2"/>
              <w:bottom w:val="single" w:sz="4" w:space="0" w:color="D0D7E2"/>
              <w:right w:val="single" w:sz="4" w:space="0" w:color="D0D7E2"/>
            </w:tcBorders>
            <w:shd w:val="clear" w:color="auto" w:fill="FFFFFF"/>
            <w:vAlign w:val="center"/>
          </w:tcPr>
          <w:p w14:paraId="7C04EC12" w14:textId="77777777" w:rsidR="005F6BF3" w:rsidRDefault="00000000">
            <w:pPr>
              <w:spacing w:before="60" w:after="60"/>
            </w:pPr>
            <w:r>
              <w:rPr>
                <w:rFonts w:ascii="Calibri" w:hAnsi="Calibri"/>
                <w:color w:val="1A1A2E"/>
                <w:sz w:val="19"/>
              </w:rPr>
              <w:t>Phase 1</w:t>
            </w:r>
          </w:p>
        </w:tc>
        <w:tc>
          <w:tcPr>
            <w:tcW w:w="1227" w:type="dxa"/>
            <w:tcBorders>
              <w:top w:val="single" w:sz="4" w:space="0" w:color="D0D7E2"/>
              <w:left w:val="single" w:sz="4" w:space="0" w:color="D0D7E2"/>
              <w:bottom w:val="single" w:sz="4" w:space="0" w:color="D0D7E2"/>
              <w:right w:val="single" w:sz="4" w:space="0" w:color="D0D7E2"/>
            </w:tcBorders>
            <w:shd w:val="clear" w:color="auto" w:fill="FFFFFF"/>
            <w:vAlign w:val="center"/>
          </w:tcPr>
          <w:p w14:paraId="63E16DFD" w14:textId="47B5B4E8" w:rsidR="005F6BF3" w:rsidRDefault="00000000">
            <w:pPr>
              <w:spacing w:before="60" w:after="60"/>
            </w:pPr>
            <w:r>
              <w:rPr>
                <w:rFonts w:ascii="Calibri" w:hAnsi="Calibri"/>
                <w:color w:val="1A1A2E"/>
                <w:sz w:val="19"/>
              </w:rPr>
              <w:t xml:space="preserve">2–3 </w:t>
            </w:r>
            <w:r w:rsidR="001D2520">
              <w:rPr>
                <w:rFonts w:ascii="Calibri" w:hAnsi="Calibri"/>
                <w:color w:val="1A1A2E"/>
                <w:sz w:val="19"/>
              </w:rPr>
              <w:t>Days</w:t>
            </w:r>
          </w:p>
        </w:tc>
        <w:tc>
          <w:tcPr>
            <w:tcW w:w="2955" w:type="dxa"/>
            <w:tcBorders>
              <w:top w:val="single" w:sz="4" w:space="0" w:color="D0D7E2"/>
              <w:left w:val="single" w:sz="4" w:space="0" w:color="D0D7E2"/>
              <w:bottom w:val="single" w:sz="4" w:space="0" w:color="D0D7E2"/>
              <w:right w:val="single" w:sz="4" w:space="0" w:color="D0D7E2"/>
            </w:tcBorders>
            <w:shd w:val="clear" w:color="auto" w:fill="FFFFFF"/>
            <w:vAlign w:val="center"/>
          </w:tcPr>
          <w:p w14:paraId="5A458210" w14:textId="77777777" w:rsidR="005F6BF3" w:rsidRDefault="00000000">
            <w:pPr>
              <w:spacing w:before="60" w:after="60"/>
            </w:pPr>
            <w:r>
              <w:rPr>
                <w:rFonts w:ascii="Calibri" w:hAnsi="Calibri"/>
                <w:color w:val="444455"/>
                <w:sz w:val="17"/>
              </w:rPr>
              <w:t>dashboard.route.js, onsiteUser.route.js</w:t>
            </w:r>
          </w:p>
        </w:tc>
      </w:tr>
      <w:tr w:rsidR="005F6BF3" w14:paraId="4DBE6CDD" w14:textId="77777777" w:rsidTr="004800AF">
        <w:tc>
          <w:tcPr>
            <w:tcW w:w="2685" w:type="dxa"/>
            <w:tcBorders>
              <w:top w:val="single" w:sz="4" w:space="0" w:color="D0D7E2"/>
              <w:left w:val="single" w:sz="4" w:space="0" w:color="D0D7E2"/>
              <w:bottom w:val="single" w:sz="4" w:space="0" w:color="D0D7E2"/>
              <w:right w:val="single" w:sz="4" w:space="0" w:color="D0D7E2"/>
            </w:tcBorders>
            <w:shd w:val="clear" w:color="auto" w:fill="F4F6FA"/>
            <w:vAlign w:val="center"/>
          </w:tcPr>
          <w:p w14:paraId="63FE1D2C" w14:textId="77777777" w:rsidR="005F6BF3" w:rsidRDefault="00000000">
            <w:pPr>
              <w:spacing w:before="60" w:after="60"/>
            </w:pPr>
            <w:r>
              <w:rPr>
                <w:rFonts w:ascii="Calibri" w:hAnsi="Calibri"/>
                <w:color w:val="1A1A2E"/>
                <w:sz w:val="19"/>
              </w:rPr>
              <w:t>NPS &amp; feedback sentiment</w:t>
            </w:r>
          </w:p>
        </w:tc>
        <w:tc>
          <w:tcPr>
            <w:tcW w:w="1354" w:type="dxa"/>
            <w:tcBorders>
              <w:top w:val="single" w:sz="4" w:space="0" w:color="D0D7E2"/>
              <w:left w:val="single" w:sz="4" w:space="0" w:color="D0D7E2"/>
              <w:bottom w:val="single" w:sz="4" w:space="0" w:color="D0D7E2"/>
              <w:right w:val="single" w:sz="4" w:space="0" w:color="D0D7E2"/>
            </w:tcBorders>
            <w:shd w:val="clear" w:color="auto" w:fill="E6F4EA"/>
            <w:vAlign w:val="center"/>
          </w:tcPr>
          <w:p w14:paraId="26B21054" w14:textId="77777777" w:rsidR="005F6BF3" w:rsidRDefault="00000000">
            <w:pPr>
              <w:spacing w:before="60" w:after="60"/>
              <w:jc w:val="center"/>
            </w:pPr>
            <w:r>
              <w:rPr>
                <w:rFonts w:ascii="Calibri" w:hAnsi="Calibri"/>
                <w:b/>
                <w:color w:val="1E7E34"/>
                <w:sz w:val="17"/>
              </w:rPr>
              <w:t>Easy</w:t>
            </w:r>
          </w:p>
        </w:tc>
        <w:tc>
          <w:tcPr>
            <w:tcW w:w="1243" w:type="dxa"/>
            <w:tcBorders>
              <w:top w:val="single" w:sz="4" w:space="0" w:color="D0D7E2"/>
              <w:left w:val="single" w:sz="4" w:space="0" w:color="D0D7E2"/>
              <w:bottom w:val="single" w:sz="4" w:space="0" w:color="D0D7E2"/>
              <w:right w:val="single" w:sz="4" w:space="0" w:color="D0D7E2"/>
            </w:tcBorders>
            <w:shd w:val="clear" w:color="auto" w:fill="F4F6FA"/>
            <w:vAlign w:val="center"/>
          </w:tcPr>
          <w:p w14:paraId="18293D36" w14:textId="77777777" w:rsidR="005F6BF3" w:rsidRDefault="00000000">
            <w:pPr>
              <w:spacing w:before="60" w:after="60"/>
            </w:pPr>
            <w:r>
              <w:rPr>
                <w:rFonts w:ascii="Calibri" w:hAnsi="Calibri"/>
                <w:color w:val="1A1A2E"/>
                <w:sz w:val="19"/>
              </w:rPr>
              <w:t>Phase 1</w:t>
            </w:r>
          </w:p>
        </w:tc>
        <w:tc>
          <w:tcPr>
            <w:tcW w:w="1227" w:type="dxa"/>
            <w:tcBorders>
              <w:top w:val="single" w:sz="4" w:space="0" w:color="D0D7E2"/>
              <w:left w:val="single" w:sz="4" w:space="0" w:color="D0D7E2"/>
              <w:bottom w:val="single" w:sz="4" w:space="0" w:color="D0D7E2"/>
              <w:right w:val="single" w:sz="4" w:space="0" w:color="D0D7E2"/>
            </w:tcBorders>
            <w:shd w:val="clear" w:color="auto" w:fill="F4F6FA"/>
            <w:vAlign w:val="center"/>
          </w:tcPr>
          <w:p w14:paraId="011DFA2B" w14:textId="3AAD1F40" w:rsidR="005F6BF3" w:rsidRDefault="00000000">
            <w:pPr>
              <w:spacing w:before="60" w:after="60"/>
            </w:pPr>
            <w:r>
              <w:rPr>
                <w:rFonts w:ascii="Calibri" w:hAnsi="Calibri"/>
                <w:color w:val="1A1A2E"/>
                <w:sz w:val="19"/>
              </w:rPr>
              <w:t xml:space="preserve">3–4 </w:t>
            </w:r>
            <w:r w:rsidR="001D2520">
              <w:rPr>
                <w:rFonts w:ascii="Calibri" w:hAnsi="Calibri"/>
                <w:color w:val="1A1A2E"/>
                <w:sz w:val="19"/>
              </w:rPr>
              <w:t>Days</w:t>
            </w:r>
          </w:p>
        </w:tc>
        <w:tc>
          <w:tcPr>
            <w:tcW w:w="2955" w:type="dxa"/>
            <w:tcBorders>
              <w:top w:val="single" w:sz="4" w:space="0" w:color="D0D7E2"/>
              <w:left w:val="single" w:sz="4" w:space="0" w:color="D0D7E2"/>
              <w:bottom w:val="single" w:sz="4" w:space="0" w:color="D0D7E2"/>
              <w:right w:val="single" w:sz="4" w:space="0" w:color="D0D7E2"/>
            </w:tcBorders>
            <w:shd w:val="clear" w:color="auto" w:fill="F4F6FA"/>
            <w:vAlign w:val="center"/>
          </w:tcPr>
          <w:p w14:paraId="7612E3EA" w14:textId="77777777" w:rsidR="005F6BF3" w:rsidRDefault="00000000">
            <w:pPr>
              <w:spacing w:before="60" w:after="60"/>
            </w:pPr>
            <w:r>
              <w:rPr>
                <w:rFonts w:ascii="Calibri" w:hAnsi="Calibri"/>
                <w:color w:val="444455"/>
                <w:sz w:val="17"/>
              </w:rPr>
              <w:t>registration.route.js, feedback.route.js (new)</w:t>
            </w:r>
          </w:p>
        </w:tc>
      </w:tr>
      <w:tr w:rsidR="005F6BF3" w14:paraId="70CFB8FE" w14:textId="77777777" w:rsidTr="004800AF">
        <w:tc>
          <w:tcPr>
            <w:tcW w:w="2685" w:type="dxa"/>
            <w:tcBorders>
              <w:top w:val="single" w:sz="4" w:space="0" w:color="D0D7E2"/>
              <w:left w:val="single" w:sz="4" w:space="0" w:color="D0D7E2"/>
              <w:bottom w:val="single" w:sz="4" w:space="0" w:color="D0D7E2"/>
              <w:right w:val="single" w:sz="4" w:space="0" w:color="D0D7E2"/>
            </w:tcBorders>
            <w:shd w:val="clear" w:color="auto" w:fill="FFFFFF"/>
            <w:vAlign w:val="center"/>
          </w:tcPr>
          <w:p w14:paraId="1D632C09" w14:textId="77777777" w:rsidR="005F6BF3" w:rsidRDefault="00000000">
            <w:pPr>
              <w:spacing w:before="60" w:after="60"/>
            </w:pPr>
            <w:r>
              <w:rPr>
                <w:rFonts w:ascii="Calibri" w:hAnsi="Calibri"/>
                <w:color w:val="1A1A2E"/>
                <w:sz w:val="19"/>
              </w:rPr>
              <w:t>Notes sentiment (lead)</w:t>
            </w:r>
          </w:p>
        </w:tc>
        <w:tc>
          <w:tcPr>
            <w:tcW w:w="1354" w:type="dxa"/>
            <w:tcBorders>
              <w:top w:val="single" w:sz="4" w:space="0" w:color="D0D7E2"/>
              <w:left w:val="single" w:sz="4" w:space="0" w:color="D0D7E2"/>
              <w:bottom w:val="single" w:sz="4" w:space="0" w:color="D0D7E2"/>
              <w:right w:val="single" w:sz="4" w:space="0" w:color="D0D7E2"/>
            </w:tcBorders>
            <w:shd w:val="clear" w:color="auto" w:fill="E6F4EA"/>
            <w:vAlign w:val="center"/>
          </w:tcPr>
          <w:p w14:paraId="009D0F45" w14:textId="77777777" w:rsidR="005F6BF3" w:rsidRDefault="00000000">
            <w:pPr>
              <w:spacing w:before="60" w:after="60"/>
              <w:jc w:val="center"/>
            </w:pPr>
            <w:r>
              <w:rPr>
                <w:rFonts w:ascii="Calibri" w:hAnsi="Calibri"/>
                <w:b/>
                <w:color w:val="1E7E34"/>
                <w:sz w:val="17"/>
              </w:rPr>
              <w:t>Easy</w:t>
            </w:r>
          </w:p>
        </w:tc>
        <w:tc>
          <w:tcPr>
            <w:tcW w:w="1243" w:type="dxa"/>
            <w:tcBorders>
              <w:top w:val="single" w:sz="4" w:space="0" w:color="D0D7E2"/>
              <w:left w:val="single" w:sz="4" w:space="0" w:color="D0D7E2"/>
              <w:bottom w:val="single" w:sz="4" w:space="0" w:color="D0D7E2"/>
              <w:right w:val="single" w:sz="4" w:space="0" w:color="D0D7E2"/>
            </w:tcBorders>
            <w:shd w:val="clear" w:color="auto" w:fill="FFFFFF"/>
            <w:vAlign w:val="center"/>
          </w:tcPr>
          <w:p w14:paraId="245F6DCF" w14:textId="77777777" w:rsidR="005F6BF3" w:rsidRDefault="00000000">
            <w:pPr>
              <w:spacing w:before="60" w:after="60"/>
            </w:pPr>
            <w:r>
              <w:rPr>
                <w:rFonts w:ascii="Calibri" w:hAnsi="Calibri"/>
                <w:color w:val="1A1A2E"/>
                <w:sz w:val="19"/>
              </w:rPr>
              <w:t>Phase 2</w:t>
            </w:r>
          </w:p>
        </w:tc>
        <w:tc>
          <w:tcPr>
            <w:tcW w:w="1227" w:type="dxa"/>
            <w:tcBorders>
              <w:top w:val="single" w:sz="4" w:space="0" w:color="D0D7E2"/>
              <w:left w:val="single" w:sz="4" w:space="0" w:color="D0D7E2"/>
              <w:bottom w:val="single" w:sz="4" w:space="0" w:color="D0D7E2"/>
              <w:right w:val="single" w:sz="4" w:space="0" w:color="D0D7E2"/>
            </w:tcBorders>
            <w:shd w:val="clear" w:color="auto" w:fill="FFFFFF"/>
            <w:vAlign w:val="center"/>
          </w:tcPr>
          <w:p w14:paraId="7C046A53" w14:textId="100D0EB4" w:rsidR="005F6BF3" w:rsidRDefault="00000000">
            <w:pPr>
              <w:spacing w:before="60" w:after="60"/>
            </w:pPr>
            <w:r>
              <w:rPr>
                <w:rFonts w:ascii="Calibri" w:hAnsi="Calibri"/>
                <w:color w:val="1A1A2E"/>
                <w:sz w:val="19"/>
              </w:rPr>
              <w:t xml:space="preserve">1–2 </w:t>
            </w:r>
            <w:r w:rsidR="001D2520">
              <w:rPr>
                <w:rFonts w:ascii="Calibri" w:hAnsi="Calibri"/>
                <w:color w:val="1A1A2E"/>
                <w:sz w:val="19"/>
              </w:rPr>
              <w:t>Days</w:t>
            </w:r>
          </w:p>
        </w:tc>
        <w:tc>
          <w:tcPr>
            <w:tcW w:w="2955" w:type="dxa"/>
            <w:tcBorders>
              <w:top w:val="single" w:sz="4" w:space="0" w:color="D0D7E2"/>
              <w:left w:val="single" w:sz="4" w:space="0" w:color="D0D7E2"/>
              <w:bottom w:val="single" w:sz="4" w:space="0" w:color="D0D7E2"/>
              <w:right w:val="single" w:sz="4" w:space="0" w:color="D0D7E2"/>
            </w:tcBorders>
            <w:shd w:val="clear" w:color="auto" w:fill="FFFFFF"/>
            <w:vAlign w:val="center"/>
          </w:tcPr>
          <w:p w14:paraId="506FEC79" w14:textId="77777777" w:rsidR="005F6BF3" w:rsidRDefault="00000000">
            <w:pPr>
              <w:spacing w:before="60" w:after="60"/>
            </w:pPr>
            <w:r>
              <w:rPr>
                <w:rFonts w:ascii="Calibri" w:hAnsi="Calibri"/>
                <w:color w:val="444455"/>
                <w:sz w:val="17"/>
              </w:rPr>
              <w:t>sponsorLead.route.js</w:t>
            </w:r>
          </w:p>
        </w:tc>
      </w:tr>
      <w:tr w:rsidR="005F6BF3" w14:paraId="4447BC94" w14:textId="77777777" w:rsidTr="004800AF">
        <w:tc>
          <w:tcPr>
            <w:tcW w:w="2685" w:type="dxa"/>
            <w:tcBorders>
              <w:top w:val="single" w:sz="4" w:space="0" w:color="D0D7E2"/>
              <w:left w:val="single" w:sz="4" w:space="0" w:color="D0D7E2"/>
              <w:bottom w:val="single" w:sz="4" w:space="0" w:color="D0D7E2"/>
              <w:right w:val="single" w:sz="4" w:space="0" w:color="D0D7E2"/>
            </w:tcBorders>
            <w:shd w:val="clear" w:color="auto" w:fill="F4F6FA"/>
            <w:vAlign w:val="center"/>
          </w:tcPr>
          <w:p w14:paraId="6BF8DCB6" w14:textId="77777777" w:rsidR="005F6BF3" w:rsidRDefault="00000000">
            <w:pPr>
              <w:spacing w:before="60" w:after="60"/>
            </w:pPr>
            <w:r>
              <w:rPr>
                <w:rFonts w:ascii="Calibri" w:hAnsi="Calibri"/>
                <w:color w:val="1A1A2E"/>
                <w:sz w:val="19"/>
              </w:rPr>
              <w:t>Send-time optimisation</w:t>
            </w:r>
          </w:p>
        </w:tc>
        <w:tc>
          <w:tcPr>
            <w:tcW w:w="1354" w:type="dxa"/>
            <w:tcBorders>
              <w:top w:val="single" w:sz="4" w:space="0" w:color="D0D7E2"/>
              <w:left w:val="single" w:sz="4" w:space="0" w:color="D0D7E2"/>
              <w:bottom w:val="single" w:sz="4" w:space="0" w:color="D0D7E2"/>
              <w:right w:val="single" w:sz="4" w:space="0" w:color="D0D7E2"/>
            </w:tcBorders>
            <w:shd w:val="clear" w:color="auto" w:fill="FFF3CD"/>
            <w:vAlign w:val="center"/>
          </w:tcPr>
          <w:p w14:paraId="45381672" w14:textId="77777777" w:rsidR="005F6BF3" w:rsidRDefault="00000000">
            <w:pPr>
              <w:spacing w:before="60" w:after="60"/>
              <w:jc w:val="center"/>
            </w:pPr>
            <w:r>
              <w:rPr>
                <w:rFonts w:ascii="Calibri" w:hAnsi="Calibri"/>
                <w:b/>
                <w:color w:val="854F0B"/>
                <w:sz w:val="17"/>
              </w:rPr>
              <w:t>Medium</w:t>
            </w:r>
          </w:p>
        </w:tc>
        <w:tc>
          <w:tcPr>
            <w:tcW w:w="1243" w:type="dxa"/>
            <w:tcBorders>
              <w:top w:val="single" w:sz="4" w:space="0" w:color="D0D7E2"/>
              <w:left w:val="single" w:sz="4" w:space="0" w:color="D0D7E2"/>
              <w:bottom w:val="single" w:sz="4" w:space="0" w:color="D0D7E2"/>
              <w:right w:val="single" w:sz="4" w:space="0" w:color="D0D7E2"/>
            </w:tcBorders>
            <w:shd w:val="clear" w:color="auto" w:fill="F4F6FA"/>
            <w:vAlign w:val="center"/>
          </w:tcPr>
          <w:p w14:paraId="13C1F5A6" w14:textId="77777777" w:rsidR="005F6BF3" w:rsidRDefault="00000000">
            <w:pPr>
              <w:spacing w:before="60" w:after="60"/>
            </w:pPr>
            <w:r>
              <w:rPr>
                <w:rFonts w:ascii="Calibri" w:hAnsi="Calibri"/>
                <w:color w:val="1A1A2E"/>
                <w:sz w:val="19"/>
              </w:rPr>
              <w:t>Phase 2</w:t>
            </w:r>
          </w:p>
        </w:tc>
        <w:tc>
          <w:tcPr>
            <w:tcW w:w="1227" w:type="dxa"/>
            <w:tcBorders>
              <w:top w:val="single" w:sz="4" w:space="0" w:color="D0D7E2"/>
              <w:left w:val="single" w:sz="4" w:space="0" w:color="D0D7E2"/>
              <w:bottom w:val="single" w:sz="4" w:space="0" w:color="D0D7E2"/>
              <w:right w:val="single" w:sz="4" w:space="0" w:color="D0D7E2"/>
            </w:tcBorders>
            <w:shd w:val="clear" w:color="auto" w:fill="F4F6FA"/>
            <w:vAlign w:val="center"/>
          </w:tcPr>
          <w:p w14:paraId="12F999CE" w14:textId="0E0B756D" w:rsidR="005F6BF3" w:rsidRDefault="00000000">
            <w:pPr>
              <w:spacing w:before="60" w:after="60"/>
            </w:pPr>
            <w:r>
              <w:rPr>
                <w:rFonts w:ascii="Calibri" w:hAnsi="Calibri"/>
                <w:color w:val="1A1A2E"/>
                <w:sz w:val="19"/>
              </w:rPr>
              <w:t xml:space="preserve">3–4 </w:t>
            </w:r>
            <w:r w:rsidR="001D2520">
              <w:rPr>
                <w:rFonts w:ascii="Calibri" w:hAnsi="Calibri"/>
                <w:color w:val="1A1A2E"/>
                <w:sz w:val="19"/>
              </w:rPr>
              <w:t>Days</w:t>
            </w:r>
          </w:p>
        </w:tc>
        <w:tc>
          <w:tcPr>
            <w:tcW w:w="2955" w:type="dxa"/>
            <w:tcBorders>
              <w:top w:val="single" w:sz="4" w:space="0" w:color="D0D7E2"/>
              <w:left w:val="single" w:sz="4" w:space="0" w:color="D0D7E2"/>
              <w:bottom w:val="single" w:sz="4" w:space="0" w:color="D0D7E2"/>
              <w:right w:val="single" w:sz="4" w:space="0" w:color="D0D7E2"/>
            </w:tcBorders>
            <w:shd w:val="clear" w:color="auto" w:fill="F4F6FA"/>
            <w:vAlign w:val="center"/>
          </w:tcPr>
          <w:p w14:paraId="0C8E25AB" w14:textId="77777777" w:rsidR="005F6BF3" w:rsidRDefault="00000000">
            <w:pPr>
              <w:spacing w:before="60" w:after="60"/>
            </w:pPr>
            <w:r>
              <w:rPr>
                <w:rFonts w:ascii="Calibri" w:hAnsi="Calibri"/>
                <w:color w:val="444455"/>
                <w:sz w:val="17"/>
              </w:rPr>
              <w:t>emailCampaign.route.js, countryMaster.route.js</w:t>
            </w:r>
          </w:p>
        </w:tc>
      </w:tr>
      <w:tr w:rsidR="005F6BF3" w14:paraId="47D4B2F5" w14:textId="77777777" w:rsidTr="004800AF">
        <w:tc>
          <w:tcPr>
            <w:tcW w:w="2685" w:type="dxa"/>
            <w:tcBorders>
              <w:top w:val="single" w:sz="4" w:space="0" w:color="D0D7E2"/>
              <w:left w:val="single" w:sz="4" w:space="0" w:color="D0D7E2"/>
              <w:bottom w:val="single" w:sz="4" w:space="0" w:color="D0D7E2"/>
              <w:right w:val="single" w:sz="4" w:space="0" w:color="D0D7E2"/>
            </w:tcBorders>
            <w:shd w:val="clear" w:color="auto" w:fill="FFFFFF"/>
            <w:vAlign w:val="center"/>
          </w:tcPr>
          <w:p w14:paraId="0F1A6118" w14:textId="77777777" w:rsidR="005F6BF3" w:rsidRDefault="00000000">
            <w:pPr>
              <w:spacing w:before="60" w:after="60"/>
            </w:pPr>
            <w:r>
              <w:rPr>
                <w:rFonts w:ascii="Calibri" w:hAnsi="Calibri"/>
                <w:color w:val="1A1A2E"/>
                <w:sz w:val="19"/>
              </w:rPr>
              <w:t>Audience segmentation</w:t>
            </w:r>
          </w:p>
        </w:tc>
        <w:tc>
          <w:tcPr>
            <w:tcW w:w="1354" w:type="dxa"/>
            <w:tcBorders>
              <w:top w:val="single" w:sz="4" w:space="0" w:color="D0D7E2"/>
              <w:left w:val="single" w:sz="4" w:space="0" w:color="D0D7E2"/>
              <w:bottom w:val="single" w:sz="4" w:space="0" w:color="D0D7E2"/>
              <w:right w:val="single" w:sz="4" w:space="0" w:color="D0D7E2"/>
            </w:tcBorders>
            <w:shd w:val="clear" w:color="auto" w:fill="FFF3CD"/>
            <w:vAlign w:val="center"/>
          </w:tcPr>
          <w:p w14:paraId="020B9BB5" w14:textId="77777777" w:rsidR="005F6BF3" w:rsidRDefault="00000000">
            <w:pPr>
              <w:spacing w:before="60" w:after="60"/>
              <w:jc w:val="center"/>
            </w:pPr>
            <w:r>
              <w:rPr>
                <w:rFonts w:ascii="Calibri" w:hAnsi="Calibri"/>
                <w:b/>
                <w:color w:val="854F0B"/>
                <w:sz w:val="17"/>
              </w:rPr>
              <w:t>Medium</w:t>
            </w:r>
          </w:p>
        </w:tc>
        <w:tc>
          <w:tcPr>
            <w:tcW w:w="1243" w:type="dxa"/>
            <w:tcBorders>
              <w:top w:val="single" w:sz="4" w:space="0" w:color="D0D7E2"/>
              <w:left w:val="single" w:sz="4" w:space="0" w:color="D0D7E2"/>
              <w:bottom w:val="single" w:sz="4" w:space="0" w:color="D0D7E2"/>
              <w:right w:val="single" w:sz="4" w:space="0" w:color="D0D7E2"/>
            </w:tcBorders>
            <w:shd w:val="clear" w:color="auto" w:fill="FFFFFF"/>
            <w:vAlign w:val="center"/>
          </w:tcPr>
          <w:p w14:paraId="126114E5" w14:textId="77777777" w:rsidR="005F6BF3" w:rsidRDefault="00000000">
            <w:pPr>
              <w:spacing w:before="60" w:after="60"/>
            </w:pPr>
            <w:r>
              <w:rPr>
                <w:rFonts w:ascii="Calibri" w:hAnsi="Calibri"/>
                <w:color w:val="1A1A2E"/>
                <w:sz w:val="19"/>
              </w:rPr>
              <w:t>Phase 2</w:t>
            </w:r>
          </w:p>
        </w:tc>
        <w:tc>
          <w:tcPr>
            <w:tcW w:w="1227" w:type="dxa"/>
            <w:tcBorders>
              <w:top w:val="single" w:sz="4" w:space="0" w:color="D0D7E2"/>
              <w:left w:val="single" w:sz="4" w:space="0" w:color="D0D7E2"/>
              <w:bottom w:val="single" w:sz="4" w:space="0" w:color="D0D7E2"/>
              <w:right w:val="single" w:sz="4" w:space="0" w:color="D0D7E2"/>
            </w:tcBorders>
            <w:shd w:val="clear" w:color="auto" w:fill="FFFFFF"/>
            <w:vAlign w:val="center"/>
          </w:tcPr>
          <w:p w14:paraId="316B5A21" w14:textId="0946A41D" w:rsidR="005F6BF3" w:rsidRDefault="00000000">
            <w:pPr>
              <w:spacing w:before="60" w:after="60"/>
            </w:pPr>
            <w:r>
              <w:rPr>
                <w:rFonts w:ascii="Calibri" w:hAnsi="Calibri"/>
                <w:color w:val="1A1A2E"/>
                <w:sz w:val="19"/>
              </w:rPr>
              <w:t xml:space="preserve">4–5 </w:t>
            </w:r>
            <w:r w:rsidR="001D2520">
              <w:rPr>
                <w:rFonts w:ascii="Calibri" w:hAnsi="Calibri"/>
                <w:color w:val="1A1A2E"/>
                <w:sz w:val="19"/>
              </w:rPr>
              <w:t>Days</w:t>
            </w:r>
          </w:p>
        </w:tc>
        <w:tc>
          <w:tcPr>
            <w:tcW w:w="2955" w:type="dxa"/>
            <w:tcBorders>
              <w:top w:val="single" w:sz="4" w:space="0" w:color="D0D7E2"/>
              <w:left w:val="single" w:sz="4" w:space="0" w:color="D0D7E2"/>
              <w:bottom w:val="single" w:sz="4" w:space="0" w:color="D0D7E2"/>
              <w:right w:val="single" w:sz="4" w:space="0" w:color="D0D7E2"/>
            </w:tcBorders>
            <w:shd w:val="clear" w:color="auto" w:fill="FFFFFF"/>
            <w:vAlign w:val="center"/>
          </w:tcPr>
          <w:p w14:paraId="7E6D72A9" w14:textId="77777777" w:rsidR="005F6BF3" w:rsidRDefault="00000000">
            <w:pPr>
              <w:spacing w:before="60" w:after="60"/>
            </w:pPr>
            <w:r>
              <w:rPr>
                <w:rFonts w:ascii="Calibri" w:hAnsi="Calibri"/>
                <w:color w:val="444455"/>
                <w:sz w:val="17"/>
              </w:rPr>
              <w:t>registration.route.js, emailEvent.route.js, pass.route.js</w:t>
            </w:r>
          </w:p>
        </w:tc>
      </w:tr>
      <w:tr w:rsidR="005F6BF3" w14:paraId="790C48E6" w14:textId="77777777" w:rsidTr="004800AF">
        <w:tc>
          <w:tcPr>
            <w:tcW w:w="2685" w:type="dxa"/>
            <w:tcBorders>
              <w:top w:val="single" w:sz="4" w:space="0" w:color="D0D7E2"/>
              <w:left w:val="single" w:sz="4" w:space="0" w:color="D0D7E2"/>
              <w:bottom w:val="single" w:sz="4" w:space="0" w:color="D0D7E2"/>
              <w:right w:val="single" w:sz="4" w:space="0" w:color="D0D7E2"/>
            </w:tcBorders>
            <w:shd w:val="clear" w:color="auto" w:fill="F4F6FA"/>
            <w:vAlign w:val="center"/>
          </w:tcPr>
          <w:p w14:paraId="45E23AB1" w14:textId="77777777" w:rsidR="005F6BF3" w:rsidRDefault="00000000">
            <w:pPr>
              <w:spacing w:before="60" w:after="60"/>
            </w:pPr>
            <w:r>
              <w:rPr>
                <w:rFonts w:ascii="Calibri" w:hAnsi="Calibri"/>
                <w:color w:val="1A1A2E"/>
                <w:sz w:val="19"/>
              </w:rPr>
              <w:t>Session demand forecasting</w:t>
            </w:r>
          </w:p>
        </w:tc>
        <w:tc>
          <w:tcPr>
            <w:tcW w:w="1354" w:type="dxa"/>
            <w:tcBorders>
              <w:top w:val="single" w:sz="4" w:space="0" w:color="D0D7E2"/>
              <w:left w:val="single" w:sz="4" w:space="0" w:color="D0D7E2"/>
              <w:bottom w:val="single" w:sz="4" w:space="0" w:color="D0D7E2"/>
              <w:right w:val="single" w:sz="4" w:space="0" w:color="D0D7E2"/>
            </w:tcBorders>
            <w:shd w:val="clear" w:color="auto" w:fill="FFF3CD"/>
            <w:vAlign w:val="center"/>
          </w:tcPr>
          <w:p w14:paraId="12F28267" w14:textId="77777777" w:rsidR="005F6BF3" w:rsidRDefault="00000000">
            <w:pPr>
              <w:spacing w:before="60" w:after="60"/>
              <w:jc w:val="center"/>
            </w:pPr>
            <w:r>
              <w:rPr>
                <w:rFonts w:ascii="Calibri" w:hAnsi="Calibri"/>
                <w:b/>
                <w:color w:val="854F0B"/>
                <w:sz w:val="17"/>
              </w:rPr>
              <w:t>Medium</w:t>
            </w:r>
          </w:p>
        </w:tc>
        <w:tc>
          <w:tcPr>
            <w:tcW w:w="1243" w:type="dxa"/>
            <w:tcBorders>
              <w:top w:val="single" w:sz="4" w:space="0" w:color="D0D7E2"/>
              <w:left w:val="single" w:sz="4" w:space="0" w:color="D0D7E2"/>
              <w:bottom w:val="single" w:sz="4" w:space="0" w:color="D0D7E2"/>
              <w:right w:val="single" w:sz="4" w:space="0" w:color="D0D7E2"/>
            </w:tcBorders>
            <w:shd w:val="clear" w:color="auto" w:fill="F4F6FA"/>
            <w:vAlign w:val="center"/>
          </w:tcPr>
          <w:p w14:paraId="7C8164AF" w14:textId="77777777" w:rsidR="005F6BF3" w:rsidRDefault="00000000">
            <w:pPr>
              <w:spacing w:before="60" w:after="60"/>
            </w:pPr>
            <w:r>
              <w:rPr>
                <w:rFonts w:ascii="Calibri" w:hAnsi="Calibri"/>
                <w:color w:val="1A1A2E"/>
                <w:sz w:val="19"/>
              </w:rPr>
              <w:t>Phase 2</w:t>
            </w:r>
          </w:p>
        </w:tc>
        <w:tc>
          <w:tcPr>
            <w:tcW w:w="1227" w:type="dxa"/>
            <w:tcBorders>
              <w:top w:val="single" w:sz="4" w:space="0" w:color="D0D7E2"/>
              <w:left w:val="single" w:sz="4" w:space="0" w:color="D0D7E2"/>
              <w:bottom w:val="single" w:sz="4" w:space="0" w:color="D0D7E2"/>
              <w:right w:val="single" w:sz="4" w:space="0" w:color="D0D7E2"/>
            </w:tcBorders>
            <w:shd w:val="clear" w:color="auto" w:fill="F4F6FA"/>
            <w:vAlign w:val="center"/>
          </w:tcPr>
          <w:p w14:paraId="0B00816B" w14:textId="46AAC111" w:rsidR="005F6BF3" w:rsidRDefault="00000000">
            <w:pPr>
              <w:spacing w:before="60" w:after="60"/>
            </w:pPr>
            <w:r>
              <w:rPr>
                <w:rFonts w:ascii="Calibri" w:hAnsi="Calibri"/>
                <w:color w:val="1A1A2E"/>
                <w:sz w:val="19"/>
              </w:rPr>
              <w:t xml:space="preserve">5–7 </w:t>
            </w:r>
            <w:r w:rsidR="001D2520">
              <w:rPr>
                <w:rFonts w:ascii="Calibri" w:hAnsi="Calibri"/>
                <w:color w:val="1A1A2E"/>
                <w:sz w:val="19"/>
              </w:rPr>
              <w:t>Days</w:t>
            </w:r>
          </w:p>
        </w:tc>
        <w:tc>
          <w:tcPr>
            <w:tcW w:w="2955" w:type="dxa"/>
            <w:tcBorders>
              <w:top w:val="single" w:sz="4" w:space="0" w:color="D0D7E2"/>
              <w:left w:val="single" w:sz="4" w:space="0" w:color="D0D7E2"/>
              <w:bottom w:val="single" w:sz="4" w:space="0" w:color="D0D7E2"/>
              <w:right w:val="single" w:sz="4" w:space="0" w:color="D0D7E2"/>
            </w:tcBorders>
            <w:shd w:val="clear" w:color="auto" w:fill="F4F6FA"/>
            <w:vAlign w:val="center"/>
          </w:tcPr>
          <w:p w14:paraId="2D719274" w14:textId="77777777" w:rsidR="005F6BF3" w:rsidRDefault="00000000">
            <w:pPr>
              <w:spacing w:before="60" w:after="60"/>
            </w:pPr>
            <w:r>
              <w:rPr>
                <w:rFonts w:ascii="Calibri" w:hAnsi="Calibri"/>
                <w:color w:val="444455"/>
                <w:sz w:val="17"/>
              </w:rPr>
              <w:t>session.route.js, hall.route.js, registration.route.js</w:t>
            </w:r>
          </w:p>
        </w:tc>
      </w:tr>
      <w:tr w:rsidR="005F6BF3" w14:paraId="1D12EB27" w14:textId="77777777" w:rsidTr="004800AF">
        <w:tc>
          <w:tcPr>
            <w:tcW w:w="2685" w:type="dxa"/>
            <w:tcBorders>
              <w:top w:val="single" w:sz="4" w:space="0" w:color="D0D7E2"/>
              <w:left w:val="single" w:sz="4" w:space="0" w:color="D0D7E2"/>
              <w:bottom w:val="single" w:sz="4" w:space="0" w:color="D0D7E2"/>
              <w:right w:val="single" w:sz="4" w:space="0" w:color="D0D7E2"/>
            </w:tcBorders>
            <w:shd w:val="clear" w:color="auto" w:fill="FFFFFF"/>
            <w:vAlign w:val="center"/>
          </w:tcPr>
          <w:p w14:paraId="67559ACF" w14:textId="77777777" w:rsidR="005F6BF3" w:rsidRDefault="00000000">
            <w:pPr>
              <w:spacing w:before="60" w:after="60"/>
            </w:pPr>
            <w:r>
              <w:rPr>
                <w:rFonts w:ascii="Calibri" w:hAnsi="Calibri"/>
                <w:color w:val="1A1A2E"/>
                <w:sz w:val="19"/>
              </w:rPr>
              <w:t>Agenda recommendations</w:t>
            </w:r>
          </w:p>
        </w:tc>
        <w:tc>
          <w:tcPr>
            <w:tcW w:w="1354" w:type="dxa"/>
            <w:tcBorders>
              <w:top w:val="single" w:sz="4" w:space="0" w:color="D0D7E2"/>
              <w:left w:val="single" w:sz="4" w:space="0" w:color="D0D7E2"/>
              <w:bottom w:val="single" w:sz="4" w:space="0" w:color="D0D7E2"/>
              <w:right w:val="single" w:sz="4" w:space="0" w:color="D0D7E2"/>
            </w:tcBorders>
            <w:shd w:val="clear" w:color="auto" w:fill="FFF3CD"/>
            <w:vAlign w:val="center"/>
          </w:tcPr>
          <w:p w14:paraId="5A20EFC2" w14:textId="77777777" w:rsidR="005F6BF3" w:rsidRDefault="00000000">
            <w:pPr>
              <w:spacing w:before="60" w:after="60"/>
              <w:jc w:val="center"/>
            </w:pPr>
            <w:r>
              <w:rPr>
                <w:rFonts w:ascii="Calibri" w:hAnsi="Calibri"/>
                <w:b/>
                <w:color w:val="854F0B"/>
                <w:sz w:val="17"/>
              </w:rPr>
              <w:t>Medium</w:t>
            </w:r>
          </w:p>
        </w:tc>
        <w:tc>
          <w:tcPr>
            <w:tcW w:w="1243" w:type="dxa"/>
            <w:tcBorders>
              <w:top w:val="single" w:sz="4" w:space="0" w:color="D0D7E2"/>
              <w:left w:val="single" w:sz="4" w:space="0" w:color="D0D7E2"/>
              <w:bottom w:val="single" w:sz="4" w:space="0" w:color="D0D7E2"/>
              <w:right w:val="single" w:sz="4" w:space="0" w:color="D0D7E2"/>
            </w:tcBorders>
            <w:shd w:val="clear" w:color="auto" w:fill="FFFFFF"/>
            <w:vAlign w:val="center"/>
          </w:tcPr>
          <w:p w14:paraId="3C9AC948" w14:textId="77777777" w:rsidR="005F6BF3" w:rsidRDefault="00000000">
            <w:pPr>
              <w:spacing w:before="60" w:after="60"/>
            </w:pPr>
            <w:r>
              <w:rPr>
                <w:rFonts w:ascii="Calibri" w:hAnsi="Calibri"/>
                <w:color w:val="1A1A2E"/>
                <w:sz w:val="19"/>
              </w:rPr>
              <w:t>Phase 2</w:t>
            </w:r>
          </w:p>
        </w:tc>
        <w:tc>
          <w:tcPr>
            <w:tcW w:w="1227" w:type="dxa"/>
            <w:tcBorders>
              <w:top w:val="single" w:sz="4" w:space="0" w:color="D0D7E2"/>
              <w:left w:val="single" w:sz="4" w:space="0" w:color="D0D7E2"/>
              <w:bottom w:val="single" w:sz="4" w:space="0" w:color="D0D7E2"/>
              <w:right w:val="single" w:sz="4" w:space="0" w:color="D0D7E2"/>
            </w:tcBorders>
            <w:shd w:val="clear" w:color="auto" w:fill="FFFFFF"/>
            <w:vAlign w:val="center"/>
          </w:tcPr>
          <w:p w14:paraId="1928A6E6" w14:textId="4651EB5D" w:rsidR="005F6BF3" w:rsidRDefault="00000000">
            <w:pPr>
              <w:spacing w:before="60" w:after="60"/>
            </w:pPr>
            <w:r>
              <w:rPr>
                <w:rFonts w:ascii="Calibri" w:hAnsi="Calibri"/>
                <w:color w:val="1A1A2E"/>
                <w:sz w:val="19"/>
              </w:rPr>
              <w:t xml:space="preserve">4–5 </w:t>
            </w:r>
            <w:r w:rsidR="001D2520">
              <w:rPr>
                <w:rFonts w:ascii="Calibri" w:hAnsi="Calibri"/>
                <w:color w:val="1A1A2E"/>
                <w:sz w:val="19"/>
              </w:rPr>
              <w:t>Days</w:t>
            </w:r>
          </w:p>
        </w:tc>
        <w:tc>
          <w:tcPr>
            <w:tcW w:w="2955" w:type="dxa"/>
            <w:tcBorders>
              <w:top w:val="single" w:sz="4" w:space="0" w:color="D0D7E2"/>
              <w:left w:val="single" w:sz="4" w:space="0" w:color="D0D7E2"/>
              <w:bottom w:val="single" w:sz="4" w:space="0" w:color="D0D7E2"/>
              <w:right w:val="single" w:sz="4" w:space="0" w:color="D0D7E2"/>
            </w:tcBorders>
            <w:shd w:val="clear" w:color="auto" w:fill="FFFFFF"/>
            <w:vAlign w:val="center"/>
          </w:tcPr>
          <w:p w14:paraId="479793EE" w14:textId="77777777" w:rsidR="005F6BF3" w:rsidRDefault="00000000">
            <w:pPr>
              <w:spacing w:before="60" w:after="60"/>
            </w:pPr>
            <w:r>
              <w:rPr>
                <w:rFonts w:ascii="Calibri" w:hAnsi="Calibri"/>
                <w:color w:val="444455"/>
                <w:sz w:val="17"/>
              </w:rPr>
              <w:t>session.route.js, registration.route.js</w:t>
            </w:r>
          </w:p>
        </w:tc>
      </w:tr>
      <w:tr w:rsidR="005F6BF3" w14:paraId="09FE62AA" w14:textId="77777777" w:rsidTr="004800AF">
        <w:tc>
          <w:tcPr>
            <w:tcW w:w="2685" w:type="dxa"/>
            <w:tcBorders>
              <w:top w:val="single" w:sz="4" w:space="0" w:color="D0D7E2"/>
              <w:left w:val="single" w:sz="4" w:space="0" w:color="D0D7E2"/>
              <w:bottom w:val="single" w:sz="4" w:space="0" w:color="D0D7E2"/>
              <w:right w:val="single" w:sz="4" w:space="0" w:color="D0D7E2"/>
            </w:tcBorders>
            <w:shd w:val="clear" w:color="auto" w:fill="F4F6FA"/>
            <w:vAlign w:val="center"/>
          </w:tcPr>
          <w:p w14:paraId="79D3FAE6" w14:textId="77777777" w:rsidR="005F6BF3" w:rsidRDefault="00000000">
            <w:pPr>
              <w:spacing w:before="60" w:after="60"/>
            </w:pPr>
            <w:r>
              <w:rPr>
                <w:rFonts w:ascii="Calibri" w:hAnsi="Calibri"/>
                <w:color w:val="1A1A2E"/>
                <w:sz w:val="19"/>
              </w:rPr>
              <w:t>No-show prediction</w:t>
            </w:r>
          </w:p>
        </w:tc>
        <w:tc>
          <w:tcPr>
            <w:tcW w:w="1354" w:type="dxa"/>
            <w:tcBorders>
              <w:top w:val="single" w:sz="4" w:space="0" w:color="D0D7E2"/>
              <w:left w:val="single" w:sz="4" w:space="0" w:color="D0D7E2"/>
              <w:bottom w:val="single" w:sz="4" w:space="0" w:color="D0D7E2"/>
              <w:right w:val="single" w:sz="4" w:space="0" w:color="D0D7E2"/>
            </w:tcBorders>
            <w:shd w:val="clear" w:color="auto" w:fill="FFF3CD"/>
            <w:vAlign w:val="center"/>
          </w:tcPr>
          <w:p w14:paraId="544D518C" w14:textId="77777777" w:rsidR="005F6BF3" w:rsidRDefault="00000000">
            <w:pPr>
              <w:spacing w:before="60" w:after="60"/>
              <w:jc w:val="center"/>
            </w:pPr>
            <w:r>
              <w:rPr>
                <w:rFonts w:ascii="Calibri" w:hAnsi="Calibri"/>
                <w:b/>
                <w:color w:val="854F0B"/>
                <w:sz w:val="17"/>
              </w:rPr>
              <w:t>Medium</w:t>
            </w:r>
          </w:p>
        </w:tc>
        <w:tc>
          <w:tcPr>
            <w:tcW w:w="1243" w:type="dxa"/>
            <w:tcBorders>
              <w:top w:val="single" w:sz="4" w:space="0" w:color="D0D7E2"/>
              <w:left w:val="single" w:sz="4" w:space="0" w:color="D0D7E2"/>
              <w:bottom w:val="single" w:sz="4" w:space="0" w:color="D0D7E2"/>
              <w:right w:val="single" w:sz="4" w:space="0" w:color="D0D7E2"/>
            </w:tcBorders>
            <w:shd w:val="clear" w:color="auto" w:fill="F4F6FA"/>
            <w:vAlign w:val="center"/>
          </w:tcPr>
          <w:p w14:paraId="353E5BC6" w14:textId="77777777" w:rsidR="005F6BF3" w:rsidRDefault="00000000">
            <w:pPr>
              <w:spacing w:before="60" w:after="60"/>
            </w:pPr>
            <w:r>
              <w:rPr>
                <w:rFonts w:ascii="Calibri" w:hAnsi="Calibri"/>
                <w:color w:val="1A1A2E"/>
                <w:sz w:val="19"/>
              </w:rPr>
              <w:t>Phase 2</w:t>
            </w:r>
          </w:p>
        </w:tc>
        <w:tc>
          <w:tcPr>
            <w:tcW w:w="1227" w:type="dxa"/>
            <w:tcBorders>
              <w:top w:val="single" w:sz="4" w:space="0" w:color="D0D7E2"/>
              <w:left w:val="single" w:sz="4" w:space="0" w:color="D0D7E2"/>
              <w:bottom w:val="single" w:sz="4" w:space="0" w:color="D0D7E2"/>
              <w:right w:val="single" w:sz="4" w:space="0" w:color="D0D7E2"/>
            </w:tcBorders>
            <w:shd w:val="clear" w:color="auto" w:fill="F4F6FA"/>
            <w:vAlign w:val="center"/>
          </w:tcPr>
          <w:p w14:paraId="345394B2" w14:textId="73FF0E5D" w:rsidR="005F6BF3" w:rsidRDefault="00000000">
            <w:pPr>
              <w:spacing w:before="60" w:after="60"/>
            </w:pPr>
            <w:r>
              <w:rPr>
                <w:rFonts w:ascii="Calibri" w:hAnsi="Calibri"/>
                <w:color w:val="1A1A2E"/>
                <w:sz w:val="19"/>
              </w:rPr>
              <w:t xml:space="preserve">5–6 </w:t>
            </w:r>
            <w:r w:rsidR="001D2520">
              <w:rPr>
                <w:rFonts w:ascii="Calibri" w:hAnsi="Calibri"/>
                <w:color w:val="1A1A2E"/>
                <w:sz w:val="19"/>
              </w:rPr>
              <w:t>Days</w:t>
            </w:r>
          </w:p>
        </w:tc>
        <w:tc>
          <w:tcPr>
            <w:tcW w:w="2955" w:type="dxa"/>
            <w:tcBorders>
              <w:top w:val="single" w:sz="4" w:space="0" w:color="D0D7E2"/>
              <w:left w:val="single" w:sz="4" w:space="0" w:color="D0D7E2"/>
              <w:bottom w:val="single" w:sz="4" w:space="0" w:color="D0D7E2"/>
              <w:right w:val="single" w:sz="4" w:space="0" w:color="D0D7E2"/>
            </w:tcBorders>
            <w:shd w:val="clear" w:color="auto" w:fill="F4F6FA"/>
            <w:vAlign w:val="center"/>
          </w:tcPr>
          <w:p w14:paraId="057C3B5F" w14:textId="77777777" w:rsidR="005F6BF3" w:rsidRDefault="00000000">
            <w:pPr>
              <w:spacing w:before="60" w:after="60"/>
            </w:pPr>
            <w:r>
              <w:rPr>
                <w:rFonts w:ascii="Calibri" w:hAnsi="Calibri"/>
                <w:color w:val="444455"/>
                <w:sz w:val="17"/>
              </w:rPr>
              <w:t>registration.route.js, emailEvent.route.js, pass.route.js</w:t>
            </w:r>
          </w:p>
        </w:tc>
      </w:tr>
      <w:tr w:rsidR="005F6BF3" w14:paraId="5DDA4700" w14:textId="77777777" w:rsidTr="004800AF">
        <w:tc>
          <w:tcPr>
            <w:tcW w:w="2685" w:type="dxa"/>
            <w:tcBorders>
              <w:top w:val="single" w:sz="4" w:space="0" w:color="D0D7E2"/>
              <w:left w:val="single" w:sz="4" w:space="0" w:color="D0D7E2"/>
              <w:bottom w:val="single" w:sz="4" w:space="0" w:color="D0D7E2"/>
              <w:right w:val="single" w:sz="4" w:space="0" w:color="D0D7E2"/>
            </w:tcBorders>
            <w:shd w:val="clear" w:color="auto" w:fill="FFFFFF"/>
            <w:vAlign w:val="center"/>
          </w:tcPr>
          <w:p w14:paraId="7F1BBB3E" w14:textId="77777777" w:rsidR="005F6BF3" w:rsidRDefault="00000000">
            <w:pPr>
              <w:spacing w:before="60" w:after="60"/>
            </w:pPr>
            <w:r>
              <w:rPr>
                <w:rFonts w:ascii="Calibri" w:hAnsi="Calibri"/>
                <w:color w:val="1A1A2E"/>
                <w:sz w:val="19"/>
              </w:rPr>
              <w:t>Smart lead scoring</w:t>
            </w:r>
          </w:p>
        </w:tc>
        <w:tc>
          <w:tcPr>
            <w:tcW w:w="1354" w:type="dxa"/>
            <w:tcBorders>
              <w:top w:val="single" w:sz="4" w:space="0" w:color="D0D7E2"/>
              <w:left w:val="single" w:sz="4" w:space="0" w:color="D0D7E2"/>
              <w:bottom w:val="single" w:sz="4" w:space="0" w:color="D0D7E2"/>
              <w:right w:val="single" w:sz="4" w:space="0" w:color="D0D7E2"/>
            </w:tcBorders>
            <w:shd w:val="clear" w:color="auto" w:fill="FFF3CD"/>
            <w:vAlign w:val="center"/>
          </w:tcPr>
          <w:p w14:paraId="65EB2F29" w14:textId="77777777" w:rsidR="005F6BF3" w:rsidRDefault="00000000">
            <w:pPr>
              <w:spacing w:before="60" w:after="60"/>
              <w:jc w:val="center"/>
            </w:pPr>
            <w:r>
              <w:rPr>
                <w:rFonts w:ascii="Calibri" w:hAnsi="Calibri"/>
                <w:b/>
                <w:color w:val="854F0B"/>
                <w:sz w:val="17"/>
              </w:rPr>
              <w:t>Medium</w:t>
            </w:r>
          </w:p>
        </w:tc>
        <w:tc>
          <w:tcPr>
            <w:tcW w:w="1243" w:type="dxa"/>
            <w:tcBorders>
              <w:top w:val="single" w:sz="4" w:space="0" w:color="D0D7E2"/>
              <w:left w:val="single" w:sz="4" w:space="0" w:color="D0D7E2"/>
              <w:bottom w:val="single" w:sz="4" w:space="0" w:color="D0D7E2"/>
              <w:right w:val="single" w:sz="4" w:space="0" w:color="D0D7E2"/>
            </w:tcBorders>
            <w:shd w:val="clear" w:color="auto" w:fill="FFFFFF"/>
            <w:vAlign w:val="center"/>
          </w:tcPr>
          <w:p w14:paraId="0A7D18A1" w14:textId="77777777" w:rsidR="005F6BF3" w:rsidRDefault="00000000">
            <w:pPr>
              <w:spacing w:before="60" w:after="60"/>
            </w:pPr>
            <w:r>
              <w:rPr>
                <w:rFonts w:ascii="Calibri" w:hAnsi="Calibri"/>
                <w:color w:val="1A1A2E"/>
                <w:sz w:val="19"/>
              </w:rPr>
              <w:t>Phase 2</w:t>
            </w:r>
          </w:p>
        </w:tc>
        <w:tc>
          <w:tcPr>
            <w:tcW w:w="1227" w:type="dxa"/>
            <w:tcBorders>
              <w:top w:val="single" w:sz="4" w:space="0" w:color="D0D7E2"/>
              <w:left w:val="single" w:sz="4" w:space="0" w:color="D0D7E2"/>
              <w:bottom w:val="single" w:sz="4" w:space="0" w:color="D0D7E2"/>
              <w:right w:val="single" w:sz="4" w:space="0" w:color="D0D7E2"/>
            </w:tcBorders>
            <w:shd w:val="clear" w:color="auto" w:fill="FFFFFF"/>
            <w:vAlign w:val="center"/>
          </w:tcPr>
          <w:p w14:paraId="7C269F11" w14:textId="430B2F51" w:rsidR="005F6BF3" w:rsidRDefault="00000000">
            <w:pPr>
              <w:spacing w:before="60" w:after="60"/>
            </w:pPr>
            <w:r>
              <w:rPr>
                <w:rFonts w:ascii="Calibri" w:hAnsi="Calibri"/>
                <w:color w:val="1A1A2E"/>
                <w:sz w:val="19"/>
              </w:rPr>
              <w:t xml:space="preserve">5–7 </w:t>
            </w:r>
            <w:r w:rsidR="001D2520">
              <w:rPr>
                <w:rFonts w:ascii="Calibri" w:hAnsi="Calibri"/>
                <w:color w:val="1A1A2E"/>
                <w:sz w:val="19"/>
              </w:rPr>
              <w:t>Days</w:t>
            </w:r>
          </w:p>
        </w:tc>
        <w:tc>
          <w:tcPr>
            <w:tcW w:w="2955" w:type="dxa"/>
            <w:tcBorders>
              <w:top w:val="single" w:sz="4" w:space="0" w:color="D0D7E2"/>
              <w:left w:val="single" w:sz="4" w:space="0" w:color="D0D7E2"/>
              <w:bottom w:val="single" w:sz="4" w:space="0" w:color="D0D7E2"/>
              <w:right w:val="single" w:sz="4" w:space="0" w:color="D0D7E2"/>
            </w:tcBorders>
            <w:shd w:val="clear" w:color="auto" w:fill="FFFFFF"/>
            <w:vAlign w:val="center"/>
          </w:tcPr>
          <w:p w14:paraId="70B1536C" w14:textId="77777777" w:rsidR="005F6BF3" w:rsidRDefault="00000000">
            <w:pPr>
              <w:spacing w:before="60" w:after="60"/>
            </w:pPr>
            <w:r>
              <w:rPr>
                <w:rFonts w:ascii="Calibri" w:hAnsi="Calibri"/>
                <w:color w:val="444455"/>
                <w:sz w:val="17"/>
              </w:rPr>
              <w:t>sponsorLead.route.js, booth.route.js, session.route.js</w:t>
            </w:r>
          </w:p>
        </w:tc>
      </w:tr>
      <w:tr w:rsidR="005F6BF3" w14:paraId="22441C46" w14:textId="77777777" w:rsidTr="004800AF">
        <w:tc>
          <w:tcPr>
            <w:tcW w:w="2685" w:type="dxa"/>
            <w:tcBorders>
              <w:top w:val="single" w:sz="4" w:space="0" w:color="D0D7E2"/>
              <w:left w:val="single" w:sz="4" w:space="0" w:color="D0D7E2"/>
              <w:bottom w:val="single" w:sz="4" w:space="0" w:color="D0D7E2"/>
              <w:right w:val="single" w:sz="4" w:space="0" w:color="D0D7E2"/>
            </w:tcBorders>
            <w:shd w:val="clear" w:color="auto" w:fill="F4F6FA"/>
            <w:vAlign w:val="center"/>
          </w:tcPr>
          <w:p w14:paraId="19E2B314" w14:textId="77777777" w:rsidR="005F6BF3" w:rsidRDefault="00000000">
            <w:pPr>
              <w:spacing w:before="60" w:after="60"/>
            </w:pPr>
            <w:r>
              <w:rPr>
                <w:rFonts w:ascii="Calibri" w:hAnsi="Calibri"/>
                <w:color w:val="1A1A2E"/>
                <w:sz w:val="19"/>
              </w:rPr>
              <w:t>Predictive sponsor ROI</w:t>
            </w:r>
          </w:p>
        </w:tc>
        <w:tc>
          <w:tcPr>
            <w:tcW w:w="1354" w:type="dxa"/>
            <w:tcBorders>
              <w:top w:val="single" w:sz="4" w:space="0" w:color="D0D7E2"/>
              <w:left w:val="single" w:sz="4" w:space="0" w:color="D0D7E2"/>
              <w:bottom w:val="single" w:sz="4" w:space="0" w:color="D0D7E2"/>
              <w:right w:val="single" w:sz="4" w:space="0" w:color="D0D7E2"/>
            </w:tcBorders>
            <w:shd w:val="clear" w:color="auto" w:fill="FFF3CD"/>
            <w:vAlign w:val="center"/>
          </w:tcPr>
          <w:p w14:paraId="28FCC535" w14:textId="77777777" w:rsidR="005F6BF3" w:rsidRDefault="00000000">
            <w:pPr>
              <w:spacing w:before="60" w:after="60"/>
              <w:jc w:val="center"/>
            </w:pPr>
            <w:r>
              <w:rPr>
                <w:rFonts w:ascii="Calibri" w:hAnsi="Calibri"/>
                <w:b/>
                <w:color w:val="854F0B"/>
                <w:sz w:val="17"/>
              </w:rPr>
              <w:t>Medium</w:t>
            </w:r>
          </w:p>
        </w:tc>
        <w:tc>
          <w:tcPr>
            <w:tcW w:w="1243" w:type="dxa"/>
            <w:tcBorders>
              <w:top w:val="single" w:sz="4" w:space="0" w:color="D0D7E2"/>
              <w:left w:val="single" w:sz="4" w:space="0" w:color="D0D7E2"/>
              <w:bottom w:val="single" w:sz="4" w:space="0" w:color="D0D7E2"/>
              <w:right w:val="single" w:sz="4" w:space="0" w:color="D0D7E2"/>
            </w:tcBorders>
            <w:shd w:val="clear" w:color="auto" w:fill="F4F6FA"/>
            <w:vAlign w:val="center"/>
          </w:tcPr>
          <w:p w14:paraId="04264BEA" w14:textId="77777777" w:rsidR="005F6BF3" w:rsidRDefault="00000000">
            <w:pPr>
              <w:spacing w:before="60" w:after="60"/>
            </w:pPr>
            <w:r>
              <w:rPr>
                <w:rFonts w:ascii="Calibri" w:hAnsi="Calibri"/>
                <w:color w:val="1A1A2E"/>
                <w:sz w:val="19"/>
              </w:rPr>
              <w:t>Phase 2</w:t>
            </w:r>
          </w:p>
        </w:tc>
        <w:tc>
          <w:tcPr>
            <w:tcW w:w="1227" w:type="dxa"/>
            <w:tcBorders>
              <w:top w:val="single" w:sz="4" w:space="0" w:color="D0D7E2"/>
              <w:left w:val="single" w:sz="4" w:space="0" w:color="D0D7E2"/>
              <w:bottom w:val="single" w:sz="4" w:space="0" w:color="D0D7E2"/>
              <w:right w:val="single" w:sz="4" w:space="0" w:color="D0D7E2"/>
            </w:tcBorders>
            <w:shd w:val="clear" w:color="auto" w:fill="F4F6FA"/>
            <w:vAlign w:val="center"/>
          </w:tcPr>
          <w:p w14:paraId="4C3AF253" w14:textId="1EF77518" w:rsidR="005F6BF3" w:rsidRDefault="00000000">
            <w:pPr>
              <w:spacing w:before="60" w:after="60"/>
            </w:pPr>
            <w:r>
              <w:rPr>
                <w:rFonts w:ascii="Calibri" w:hAnsi="Calibri"/>
                <w:color w:val="1A1A2E"/>
                <w:sz w:val="19"/>
              </w:rPr>
              <w:t xml:space="preserve">3–4 </w:t>
            </w:r>
            <w:r w:rsidR="001D2520">
              <w:rPr>
                <w:rFonts w:ascii="Calibri" w:hAnsi="Calibri"/>
                <w:color w:val="1A1A2E"/>
                <w:sz w:val="19"/>
              </w:rPr>
              <w:t>Days</w:t>
            </w:r>
          </w:p>
        </w:tc>
        <w:tc>
          <w:tcPr>
            <w:tcW w:w="2955" w:type="dxa"/>
            <w:tcBorders>
              <w:top w:val="single" w:sz="4" w:space="0" w:color="D0D7E2"/>
              <w:left w:val="single" w:sz="4" w:space="0" w:color="D0D7E2"/>
              <w:bottom w:val="single" w:sz="4" w:space="0" w:color="D0D7E2"/>
              <w:right w:val="single" w:sz="4" w:space="0" w:color="D0D7E2"/>
            </w:tcBorders>
            <w:shd w:val="clear" w:color="auto" w:fill="F4F6FA"/>
            <w:vAlign w:val="center"/>
          </w:tcPr>
          <w:p w14:paraId="0C6F3B56" w14:textId="77777777" w:rsidR="005F6BF3" w:rsidRDefault="00000000">
            <w:pPr>
              <w:spacing w:before="60" w:after="60"/>
            </w:pPr>
            <w:r>
              <w:rPr>
                <w:rFonts w:ascii="Calibri" w:hAnsi="Calibri"/>
                <w:color w:val="444455"/>
                <w:sz w:val="17"/>
              </w:rPr>
              <w:t>sponsor.route.js, sponsorLead.route.js, dashboard.route.js</w:t>
            </w:r>
          </w:p>
        </w:tc>
      </w:tr>
      <w:tr w:rsidR="005F6BF3" w14:paraId="07616F9A" w14:textId="77777777" w:rsidTr="004800AF">
        <w:tc>
          <w:tcPr>
            <w:tcW w:w="2685" w:type="dxa"/>
            <w:tcBorders>
              <w:top w:val="single" w:sz="4" w:space="0" w:color="D0D7E2"/>
              <w:left w:val="single" w:sz="4" w:space="0" w:color="D0D7E2"/>
              <w:bottom w:val="single" w:sz="4" w:space="0" w:color="D0D7E2"/>
              <w:right w:val="single" w:sz="4" w:space="0" w:color="D0D7E2"/>
            </w:tcBorders>
            <w:shd w:val="clear" w:color="auto" w:fill="FFFFFF"/>
            <w:vAlign w:val="center"/>
          </w:tcPr>
          <w:p w14:paraId="29FD6E97" w14:textId="77777777" w:rsidR="005F6BF3" w:rsidRDefault="00000000">
            <w:pPr>
              <w:spacing w:before="60" w:after="60"/>
            </w:pPr>
            <w:r>
              <w:rPr>
                <w:rFonts w:ascii="Calibri" w:hAnsi="Calibri"/>
                <w:color w:val="1A1A2E"/>
                <w:sz w:val="19"/>
              </w:rPr>
              <w:t>Promo &amp; fraud detection</w:t>
            </w:r>
          </w:p>
        </w:tc>
        <w:tc>
          <w:tcPr>
            <w:tcW w:w="1354" w:type="dxa"/>
            <w:tcBorders>
              <w:top w:val="single" w:sz="4" w:space="0" w:color="D0D7E2"/>
              <w:left w:val="single" w:sz="4" w:space="0" w:color="D0D7E2"/>
              <w:bottom w:val="single" w:sz="4" w:space="0" w:color="D0D7E2"/>
              <w:right w:val="single" w:sz="4" w:space="0" w:color="D0D7E2"/>
            </w:tcBorders>
            <w:shd w:val="clear" w:color="auto" w:fill="FFF3CD"/>
            <w:vAlign w:val="center"/>
          </w:tcPr>
          <w:p w14:paraId="7A88636E" w14:textId="77777777" w:rsidR="005F6BF3" w:rsidRDefault="00000000">
            <w:pPr>
              <w:spacing w:before="60" w:after="60"/>
              <w:jc w:val="center"/>
            </w:pPr>
            <w:r>
              <w:rPr>
                <w:rFonts w:ascii="Calibri" w:hAnsi="Calibri"/>
                <w:b/>
                <w:color w:val="854F0B"/>
                <w:sz w:val="17"/>
              </w:rPr>
              <w:t>Medium</w:t>
            </w:r>
          </w:p>
        </w:tc>
        <w:tc>
          <w:tcPr>
            <w:tcW w:w="1243" w:type="dxa"/>
            <w:tcBorders>
              <w:top w:val="single" w:sz="4" w:space="0" w:color="D0D7E2"/>
              <w:left w:val="single" w:sz="4" w:space="0" w:color="D0D7E2"/>
              <w:bottom w:val="single" w:sz="4" w:space="0" w:color="D0D7E2"/>
              <w:right w:val="single" w:sz="4" w:space="0" w:color="D0D7E2"/>
            </w:tcBorders>
            <w:shd w:val="clear" w:color="auto" w:fill="FFFFFF"/>
            <w:vAlign w:val="center"/>
          </w:tcPr>
          <w:p w14:paraId="5D5B653A" w14:textId="77777777" w:rsidR="005F6BF3" w:rsidRDefault="00000000">
            <w:pPr>
              <w:spacing w:before="60" w:after="60"/>
            </w:pPr>
            <w:r>
              <w:rPr>
                <w:rFonts w:ascii="Calibri" w:hAnsi="Calibri"/>
                <w:color w:val="1A1A2E"/>
                <w:sz w:val="19"/>
              </w:rPr>
              <w:t>Phase 2</w:t>
            </w:r>
          </w:p>
        </w:tc>
        <w:tc>
          <w:tcPr>
            <w:tcW w:w="1227" w:type="dxa"/>
            <w:tcBorders>
              <w:top w:val="single" w:sz="4" w:space="0" w:color="D0D7E2"/>
              <w:left w:val="single" w:sz="4" w:space="0" w:color="D0D7E2"/>
              <w:bottom w:val="single" w:sz="4" w:space="0" w:color="D0D7E2"/>
              <w:right w:val="single" w:sz="4" w:space="0" w:color="D0D7E2"/>
            </w:tcBorders>
            <w:shd w:val="clear" w:color="auto" w:fill="FFFFFF"/>
            <w:vAlign w:val="center"/>
          </w:tcPr>
          <w:p w14:paraId="16473C10" w14:textId="295B18AC" w:rsidR="005F6BF3" w:rsidRDefault="00000000">
            <w:pPr>
              <w:spacing w:before="60" w:after="60"/>
            </w:pPr>
            <w:r>
              <w:rPr>
                <w:rFonts w:ascii="Calibri" w:hAnsi="Calibri"/>
                <w:color w:val="1A1A2E"/>
                <w:sz w:val="19"/>
              </w:rPr>
              <w:t xml:space="preserve">4–5 </w:t>
            </w:r>
            <w:r w:rsidR="001D2520">
              <w:rPr>
                <w:rFonts w:ascii="Calibri" w:hAnsi="Calibri"/>
                <w:color w:val="1A1A2E"/>
                <w:sz w:val="19"/>
              </w:rPr>
              <w:t>Days</w:t>
            </w:r>
          </w:p>
        </w:tc>
        <w:tc>
          <w:tcPr>
            <w:tcW w:w="2955" w:type="dxa"/>
            <w:tcBorders>
              <w:top w:val="single" w:sz="4" w:space="0" w:color="D0D7E2"/>
              <w:left w:val="single" w:sz="4" w:space="0" w:color="D0D7E2"/>
              <w:bottom w:val="single" w:sz="4" w:space="0" w:color="D0D7E2"/>
              <w:right w:val="single" w:sz="4" w:space="0" w:color="D0D7E2"/>
            </w:tcBorders>
            <w:shd w:val="clear" w:color="auto" w:fill="FFFFFF"/>
            <w:vAlign w:val="center"/>
          </w:tcPr>
          <w:p w14:paraId="45D7EB0F" w14:textId="77777777" w:rsidR="005F6BF3" w:rsidRDefault="00000000">
            <w:pPr>
              <w:spacing w:before="60" w:after="60"/>
            </w:pPr>
            <w:r>
              <w:rPr>
                <w:rFonts w:ascii="Calibri" w:hAnsi="Calibri"/>
                <w:color w:val="444455"/>
                <w:sz w:val="17"/>
              </w:rPr>
              <w:t>registration.route.js, pass.route.js, auditLog.route.js</w:t>
            </w:r>
          </w:p>
        </w:tc>
      </w:tr>
      <w:tr w:rsidR="005F6BF3" w14:paraId="471ED5B4" w14:textId="77777777" w:rsidTr="004800AF">
        <w:tc>
          <w:tcPr>
            <w:tcW w:w="2685" w:type="dxa"/>
            <w:tcBorders>
              <w:top w:val="single" w:sz="4" w:space="0" w:color="D0D7E2"/>
              <w:left w:val="single" w:sz="4" w:space="0" w:color="D0D7E2"/>
              <w:bottom w:val="single" w:sz="4" w:space="0" w:color="D0D7E2"/>
              <w:right w:val="single" w:sz="4" w:space="0" w:color="D0D7E2"/>
            </w:tcBorders>
            <w:shd w:val="clear" w:color="auto" w:fill="F4F6FA"/>
            <w:vAlign w:val="center"/>
          </w:tcPr>
          <w:p w14:paraId="40030F8F" w14:textId="77777777" w:rsidR="005F6BF3" w:rsidRDefault="00000000">
            <w:pPr>
              <w:spacing w:before="60" w:after="60"/>
            </w:pPr>
            <w:r>
              <w:rPr>
                <w:rFonts w:ascii="Calibri" w:hAnsi="Calibri"/>
                <w:color w:val="1A1A2E"/>
                <w:sz w:val="19"/>
              </w:rPr>
              <w:t>Registration target forecast</w:t>
            </w:r>
          </w:p>
        </w:tc>
        <w:tc>
          <w:tcPr>
            <w:tcW w:w="1354" w:type="dxa"/>
            <w:tcBorders>
              <w:top w:val="single" w:sz="4" w:space="0" w:color="D0D7E2"/>
              <w:left w:val="single" w:sz="4" w:space="0" w:color="D0D7E2"/>
              <w:bottom w:val="single" w:sz="4" w:space="0" w:color="D0D7E2"/>
              <w:right w:val="single" w:sz="4" w:space="0" w:color="D0D7E2"/>
            </w:tcBorders>
            <w:shd w:val="clear" w:color="auto" w:fill="FFF3CD"/>
            <w:vAlign w:val="center"/>
          </w:tcPr>
          <w:p w14:paraId="5078A5A8" w14:textId="77777777" w:rsidR="005F6BF3" w:rsidRDefault="00000000">
            <w:pPr>
              <w:spacing w:before="60" w:after="60"/>
              <w:jc w:val="center"/>
            </w:pPr>
            <w:r>
              <w:rPr>
                <w:rFonts w:ascii="Calibri" w:hAnsi="Calibri"/>
                <w:b/>
                <w:color w:val="854F0B"/>
                <w:sz w:val="17"/>
              </w:rPr>
              <w:t>Medium</w:t>
            </w:r>
          </w:p>
        </w:tc>
        <w:tc>
          <w:tcPr>
            <w:tcW w:w="1243" w:type="dxa"/>
            <w:tcBorders>
              <w:top w:val="single" w:sz="4" w:space="0" w:color="D0D7E2"/>
              <w:left w:val="single" w:sz="4" w:space="0" w:color="D0D7E2"/>
              <w:bottom w:val="single" w:sz="4" w:space="0" w:color="D0D7E2"/>
              <w:right w:val="single" w:sz="4" w:space="0" w:color="D0D7E2"/>
            </w:tcBorders>
            <w:shd w:val="clear" w:color="auto" w:fill="F4F6FA"/>
            <w:vAlign w:val="center"/>
          </w:tcPr>
          <w:p w14:paraId="3F780D86" w14:textId="77777777" w:rsidR="005F6BF3" w:rsidRDefault="00000000">
            <w:pPr>
              <w:spacing w:before="60" w:after="60"/>
            </w:pPr>
            <w:r>
              <w:rPr>
                <w:rFonts w:ascii="Calibri" w:hAnsi="Calibri"/>
                <w:color w:val="1A1A2E"/>
                <w:sz w:val="19"/>
              </w:rPr>
              <w:t>Phase 2</w:t>
            </w:r>
          </w:p>
        </w:tc>
        <w:tc>
          <w:tcPr>
            <w:tcW w:w="1227" w:type="dxa"/>
            <w:tcBorders>
              <w:top w:val="single" w:sz="4" w:space="0" w:color="D0D7E2"/>
              <w:left w:val="single" w:sz="4" w:space="0" w:color="D0D7E2"/>
              <w:bottom w:val="single" w:sz="4" w:space="0" w:color="D0D7E2"/>
              <w:right w:val="single" w:sz="4" w:space="0" w:color="D0D7E2"/>
            </w:tcBorders>
            <w:shd w:val="clear" w:color="auto" w:fill="F4F6FA"/>
            <w:vAlign w:val="center"/>
          </w:tcPr>
          <w:p w14:paraId="7BABB24E" w14:textId="529876EC" w:rsidR="005F6BF3" w:rsidRDefault="00000000">
            <w:pPr>
              <w:spacing w:before="60" w:after="60"/>
            </w:pPr>
            <w:r>
              <w:rPr>
                <w:rFonts w:ascii="Calibri" w:hAnsi="Calibri"/>
                <w:color w:val="1A1A2E"/>
                <w:sz w:val="19"/>
              </w:rPr>
              <w:t xml:space="preserve">3–4 </w:t>
            </w:r>
            <w:r w:rsidR="001D2520">
              <w:rPr>
                <w:rFonts w:ascii="Calibri" w:hAnsi="Calibri"/>
                <w:color w:val="1A1A2E"/>
                <w:sz w:val="19"/>
              </w:rPr>
              <w:t>Days</w:t>
            </w:r>
          </w:p>
        </w:tc>
        <w:tc>
          <w:tcPr>
            <w:tcW w:w="2955" w:type="dxa"/>
            <w:tcBorders>
              <w:top w:val="single" w:sz="4" w:space="0" w:color="D0D7E2"/>
              <w:left w:val="single" w:sz="4" w:space="0" w:color="D0D7E2"/>
              <w:bottom w:val="single" w:sz="4" w:space="0" w:color="D0D7E2"/>
              <w:right w:val="single" w:sz="4" w:space="0" w:color="D0D7E2"/>
            </w:tcBorders>
            <w:shd w:val="clear" w:color="auto" w:fill="F4F6FA"/>
            <w:vAlign w:val="center"/>
          </w:tcPr>
          <w:p w14:paraId="04E4585F" w14:textId="77777777" w:rsidR="005F6BF3" w:rsidRDefault="00000000">
            <w:pPr>
              <w:spacing w:before="60" w:after="60"/>
            </w:pPr>
            <w:r>
              <w:rPr>
                <w:rFonts w:ascii="Calibri" w:hAnsi="Calibri"/>
                <w:color w:val="444455"/>
                <w:sz w:val="17"/>
              </w:rPr>
              <w:t>registration.route.js, dashboard.route.js</w:t>
            </w:r>
          </w:p>
        </w:tc>
      </w:tr>
      <w:tr w:rsidR="005F6BF3" w14:paraId="0CFF1A45" w14:textId="77777777" w:rsidTr="004800AF">
        <w:tc>
          <w:tcPr>
            <w:tcW w:w="2685" w:type="dxa"/>
            <w:tcBorders>
              <w:top w:val="single" w:sz="4" w:space="0" w:color="D0D7E2"/>
              <w:left w:val="single" w:sz="4" w:space="0" w:color="D0D7E2"/>
              <w:bottom w:val="single" w:sz="4" w:space="0" w:color="D0D7E2"/>
              <w:right w:val="single" w:sz="4" w:space="0" w:color="D0D7E2"/>
            </w:tcBorders>
            <w:shd w:val="clear" w:color="auto" w:fill="FFFFFF"/>
            <w:vAlign w:val="center"/>
          </w:tcPr>
          <w:p w14:paraId="04F94624" w14:textId="77777777" w:rsidR="005F6BF3" w:rsidRDefault="00000000">
            <w:pPr>
              <w:spacing w:before="60" w:after="60"/>
            </w:pPr>
            <w:r>
              <w:rPr>
                <w:rFonts w:ascii="Calibri" w:hAnsi="Calibri"/>
                <w:color w:val="1A1A2E"/>
                <w:sz w:val="19"/>
              </w:rPr>
              <w:t>Agenda optimisation (OR-Tools)</w:t>
            </w:r>
          </w:p>
        </w:tc>
        <w:tc>
          <w:tcPr>
            <w:tcW w:w="1354" w:type="dxa"/>
            <w:tcBorders>
              <w:top w:val="single" w:sz="4" w:space="0" w:color="D0D7E2"/>
              <w:left w:val="single" w:sz="4" w:space="0" w:color="D0D7E2"/>
              <w:bottom w:val="single" w:sz="4" w:space="0" w:color="D0D7E2"/>
              <w:right w:val="single" w:sz="4" w:space="0" w:color="D0D7E2"/>
            </w:tcBorders>
            <w:shd w:val="clear" w:color="auto" w:fill="FCEBEB"/>
            <w:vAlign w:val="center"/>
          </w:tcPr>
          <w:p w14:paraId="6A048E32" w14:textId="77777777" w:rsidR="005F6BF3" w:rsidRDefault="00000000">
            <w:pPr>
              <w:spacing w:before="60" w:after="60"/>
              <w:jc w:val="center"/>
            </w:pPr>
            <w:r>
              <w:rPr>
                <w:rFonts w:ascii="Calibri" w:hAnsi="Calibri"/>
                <w:b/>
                <w:color w:val="A32D2D"/>
                <w:sz w:val="17"/>
              </w:rPr>
              <w:t>Hard</w:t>
            </w:r>
          </w:p>
        </w:tc>
        <w:tc>
          <w:tcPr>
            <w:tcW w:w="1243" w:type="dxa"/>
            <w:tcBorders>
              <w:top w:val="single" w:sz="4" w:space="0" w:color="D0D7E2"/>
              <w:left w:val="single" w:sz="4" w:space="0" w:color="D0D7E2"/>
              <w:bottom w:val="single" w:sz="4" w:space="0" w:color="D0D7E2"/>
              <w:right w:val="single" w:sz="4" w:space="0" w:color="D0D7E2"/>
            </w:tcBorders>
            <w:shd w:val="clear" w:color="auto" w:fill="FFFFFF"/>
            <w:vAlign w:val="center"/>
          </w:tcPr>
          <w:p w14:paraId="4BCFFA11" w14:textId="77777777" w:rsidR="005F6BF3" w:rsidRDefault="00000000">
            <w:pPr>
              <w:spacing w:before="60" w:after="60"/>
            </w:pPr>
            <w:r>
              <w:rPr>
                <w:rFonts w:ascii="Calibri" w:hAnsi="Calibri"/>
                <w:color w:val="1A1A2E"/>
                <w:sz w:val="19"/>
              </w:rPr>
              <w:t>Phase 3</w:t>
            </w:r>
          </w:p>
        </w:tc>
        <w:tc>
          <w:tcPr>
            <w:tcW w:w="1227" w:type="dxa"/>
            <w:tcBorders>
              <w:top w:val="single" w:sz="4" w:space="0" w:color="D0D7E2"/>
              <w:left w:val="single" w:sz="4" w:space="0" w:color="D0D7E2"/>
              <w:bottom w:val="single" w:sz="4" w:space="0" w:color="D0D7E2"/>
              <w:right w:val="single" w:sz="4" w:space="0" w:color="D0D7E2"/>
            </w:tcBorders>
            <w:shd w:val="clear" w:color="auto" w:fill="FFFFFF"/>
            <w:vAlign w:val="center"/>
          </w:tcPr>
          <w:p w14:paraId="04B93938" w14:textId="178C4F9A" w:rsidR="005F6BF3" w:rsidRDefault="00000000">
            <w:pPr>
              <w:spacing w:before="60" w:after="60"/>
            </w:pPr>
            <w:r>
              <w:rPr>
                <w:rFonts w:ascii="Calibri" w:hAnsi="Calibri"/>
                <w:color w:val="1A1A2E"/>
                <w:sz w:val="19"/>
              </w:rPr>
              <w:t xml:space="preserve">5–6 </w:t>
            </w:r>
            <w:r w:rsidR="001D2520">
              <w:rPr>
                <w:rFonts w:ascii="Calibri" w:hAnsi="Calibri"/>
                <w:color w:val="1A1A2E"/>
                <w:sz w:val="19"/>
              </w:rPr>
              <w:t>Days</w:t>
            </w:r>
          </w:p>
        </w:tc>
        <w:tc>
          <w:tcPr>
            <w:tcW w:w="2955" w:type="dxa"/>
            <w:tcBorders>
              <w:top w:val="single" w:sz="4" w:space="0" w:color="D0D7E2"/>
              <w:left w:val="single" w:sz="4" w:space="0" w:color="D0D7E2"/>
              <w:bottom w:val="single" w:sz="4" w:space="0" w:color="D0D7E2"/>
              <w:right w:val="single" w:sz="4" w:space="0" w:color="D0D7E2"/>
            </w:tcBorders>
            <w:shd w:val="clear" w:color="auto" w:fill="FFFFFF"/>
            <w:vAlign w:val="center"/>
          </w:tcPr>
          <w:p w14:paraId="50D4C10E" w14:textId="77777777" w:rsidR="005F6BF3" w:rsidRDefault="00000000">
            <w:pPr>
              <w:spacing w:before="60" w:after="60"/>
            </w:pPr>
            <w:r>
              <w:rPr>
                <w:rFonts w:ascii="Calibri" w:hAnsi="Calibri"/>
                <w:color w:val="444455"/>
                <w:sz w:val="17"/>
              </w:rPr>
              <w:t>session.route.js, hall.route.js, event.route.js</w:t>
            </w:r>
          </w:p>
        </w:tc>
      </w:tr>
      <w:tr w:rsidR="005F6BF3" w14:paraId="28FCBBB5" w14:textId="77777777" w:rsidTr="004800AF">
        <w:tc>
          <w:tcPr>
            <w:tcW w:w="2685" w:type="dxa"/>
            <w:tcBorders>
              <w:top w:val="single" w:sz="4" w:space="0" w:color="D0D7E2"/>
              <w:left w:val="single" w:sz="4" w:space="0" w:color="D0D7E2"/>
              <w:bottom w:val="single" w:sz="4" w:space="0" w:color="D0D7E2"/>
              <w:right w:val="single" w:sz="4" w:space="0" w:color="D0D7E2"/>
            </w:tcBorders>
            <w:shd w:val="clear" w:color="auto" w:fill="F4F6FA"/>
            <w:vAlign w:val="center"/>
          </w:tcPr>
          <w:p w14:paraId="319F76EC" w14:textId="77777777" w:rsidR="005F6BF3" w:rsidRDefault="00000000">
            <w:pPr>
              <w:spacing w:before="60" w:after="60"/>
            </w:pPr>
            <w:r>
              <w:rPr>
                <w:rFonts w:ascii="Calibri" w:hAnsi="Calibri"/>
                <w:color w:val="1A1A2E"/>
                <w:sz w:val="19"/>
              </w:rPr>
              <w:t>Crowd flow prediction</w:t>
            </w:r>
          </w:p>
        </w:tc>
        <w:tc>
          <w:tcPr>
            <w:tcW w:w="1354" w:type="dxa"/>
            <w:tcBorders>
              <w:top w:val="single" w:sz="4" w:space="0" w:color="D0D7E2"/>
              <w:left w:val="single" w:sz="4" w:space="0" w:color="D0D7E2"/>
              <w:bottom w:val="single" w:sz="4" w:space="0" w:color="D0D7E2"/>
              <w:right w:val="single" w:sz="4" w:space="0" w:color="D0D7E2"/>
            </w:tcBorders>
            <w:shd w:val="clear" w:color="auto" w:fill="FCEBEB"/>
            <w:vAlign w:val="center"/>
          </w:tcPr>
          <w:p w14:paraId="4DA21BDE" w14:textId="77777777" w:rsidR="005F6BF3" w:rsidRDefault="00000000">
            <w:pPr>
              <w:spacing w:before="60" w:after="60"/>
              <w:jc w:val="center"/>
            </w:pPr>
            <w:r>
              <w:rPr>
                <w:rFonts w:ascii="Calibri" w:hAnsi="Calibri"/>
                <w:b/>
                <w:color w:val="A32D2D"/>
                <w:sz w:val="17"/>
              </w:rPr>
              <w:t>Hard</w:t>
            </w:r>
          </w:p>
        </w:tc>
        <w:tc>
          <w:tcPr>
            <w:tcW w:w="1243" w:type="dxa"/>
            <w:tcBorders>
              <w:top w:val="single" w:sz="4" w:space="0" w:color="D0D7E2"/>
              <w:left w:val="single" w:sz="4" w:space="0" w:color="D0D7E2"/>
              <w:bottom w:val="single" w:sz="4" w:space="0" w:color="D0D7E2"/>
              <w:right w:val="single" w:sz="4" w:space="0" w:color="D0D7E2"/>
            </w:tcBorders>
            <w:shd w:val="clear" w:color="auto" w:fill="F4F6FA"/>
            <w:vAlign w:val="center"/>
          </w:tcPr>
          <w:p w14:paraId="5F13EF36" w14:textId="77777777" w:rsidR="005F6BF3" w:rsidRDefault="00000000">
            <w:pPr>
              <w:spacing w:before="60" w:after="60"/>
            </w:pPr>
            <w:r>
              <w:rPr>
                <w:rFonts w:ascii="Calibri" w:hAnsi="Calibri"/>
                <w:color w:val="1A1A2E"/>
                <w:sz w:val="19"/>
              </w:rPr>
              <w:t>Phase 3</w:t>
            </w:r>
          </w:p>
        </w:tc>
        <w:tc>
          <w:tcPr>
            <w:tcW w:w="1227" w:type="dxa"/>
            <w:tcBorders>
              <w:top w:val="single" w:sz="4" w:space="0" w:color="D0D7E2"/>
              <w:left w:val="single" w:sz="4" w:space="0" w:color="D0D7E2"/>
              <w:bottom w:val="single" w:sz="4" w:space="0" w:color="D0D7E2"/>
              <w:right w:val="single" w:sz="4" w:space="0" w:color="D0D7E2"/>
            </w:tcBorders>
            <w:shd w:val="clear" w:color="auto" w:fill="F4F6FA"/>
            <w:vAlign w:val="center"/>
          </w:tcPr>
          <w:p w14:paraId="1ACCC31C" w14:textId="4CC9DFE5" w:rsidR="005F6BF3" w:rsidRDefault="00000000">
            <w:pPr>
              <w:spacing w:before="60" w:after="60"/>
            </w:pPr>
            <w:r>
              <w:rPr>
                <w:rFonts w:ascii="Calibri" w:hAnsi="Calibri"/>
                <w:color w:val="1A1A2E"/>
                <w:sz w:val="19"/>
              </w:rPr>
              <w:t xml:space="preserve">7–9 </w:t>
            </w:r>
            <w:r w:rsidR="001D2520">
              <w:rPr>
                <w:rFonts w:ascii="Calibri" w:hAnsi="Calibri"/>
                <w:color w:val="1A1A2E"/>
                <w:sz w:val="19"/>
              </w:rPr>
              <w:t>Days</w:t>
            </w:r>
          </w:p>
        </w:tc>
        <w:tc>
          <w:tcPr>
            <w:tcW w:w="2955" w:type="dxa"/>
            <w:tcBorders>
              <w:top w:val="single" w:sz="4" w:space="0" w:color="D0D7E2"/>
              <w:left w:val="single" w:sz="4" w:space="0" w:color="D0D7E2"/>
              <w:bottom w:val="single" w:sz="4" w:space="0" w:color="D0D7E2"/>
              <w:right w:val="single" w:sz="4" w:space="0" w:color="D0D7E2"/>
            </w:tcBorders>
            <w:shd w:val="clear" w:color="auto" w:fill="F4F6FA"/>
            <w:vAlign w:val="center"/>
          </w:tcPr>
          <w:p w14:paraId="3C65D081" w14:textId="77777777" w:rsidR="005F6BF3" w:rsidRDefault="00000000">
            <w:pPr>
              <w:spacing w:before="60" w:after="60"/>
            </w:pPr>
            <w:r>
              <w:rPr>
                <w:rFonts w:ascii="Calibri" w:hAnsi="Calibri"/>
                <w:color w:val="444455"/>
                <w:sz w:val="17"/>
              </w:rPr>
              <w:t>server.js, hall.route.js, PublicOnsiteSessionTracking page</w:t>
            </w:r>
          </w:p>
        </w:tc>
      </w:tr>
      <w:tr w:rsidR="005F6BF3" w14:paraId="0E2ADE15" w14:textId="77777777" w:rsidTr="004800AF">
        <w:tc>
          <w:tcPr>
            <w:tcW w:w="2685" w:type="dxa"/>
            <w:tcBorders>
              <w:top w:val="single" w:sz="4" w:space="0" w:color="D0D7E2"/>
              <w:left w:val="single" w:sz="4" w:space="0" w:color="D0D7E2"/>
              <w:bottom w:val="single" w:sz="4" w:space="0" w:color="D0D7E2"/>
              <w:right w:val="single" w:sz="4" w:space="0" w:color="D0D7E2"/>
            </w:tcBorders>
            <w:shd w:val="clear" w:color="auto" w:fill="FFFFFF"/>
            <w:vAlign w:val="center"/>
          </w:tcPr>
          <w:p w14:paraId="02B9D63D" w14:textId="77777777" w:rsidR="005F6BF3" w:rsidRDefault="00000000">
            <w:pPr>
              <w:spacing w:before="60" w:after="60"/>
            </w:pPr>
            <w:r>
              <w:rPr>
                <w:rFonts w:ascii="Calibri" w:hAnsi="Calibri"/>
                <w:color w:val="1A1A2E"/>
                <w:sz w:val="19"/>
              </w:rPr>
              <w:t>AI Matchmaking</w:t>
            </w:r>
          </w:p>
        </w:tc>
        <w:tc>
          <w:tcPr>
            <w:tcW w:w="1354" w:type="dxa"/>
            <w:tcBorders>
              <w:top w:val="single" w:sz="4" w:space="0" w:color="D0D7E2"/>
              <w:left w:val="single" w:sz="4" w:space="0" w:color="D0D7E2"/>
              <w:bottom w:val="single" w:sz="4" w:space="0" w:color="D0D7E2"/>
              <w:right w:val="single" w:sz="4" w:space="0" w:color="D0D7E2"/>
            </w:tcBorders>
            <w:shd w:val="clear" w:color="auto" w:fill="FCEBEB"/>
            <w:vAlign w:val="center"/>
          </w:tcPr>
          <w:p w14:paraId="2E5CA094" w14:textId="77777777" w:rsidR="005F6BF3" w:rsidRDefault="00000000">
            <w:pPr>
              <w:spacing w:before="60" w:after="60"/>
              <w:jc w:val="center"/>
            </w:pPr>
            <w:r>
              <w:rPr>
                <w:rFonts w:ascii="Calibri" w:hAnsi="Calibri"/>
                <w:b/>
                <w:color w:val="A32D2D"/>
                <w:sz w:val="17"/>
              </w:rPr>
              <w:t>Hard</w:t>
            </w:r>
          </w:p>
        </w:tc>
        <w:tc>
          <w:tcPr>
            <w:tcW w:w="1243" w:type="dxa"/>
            <w:tcBorders>
              <w:top w:val="single" w:sz="4" w:space="0" w:color="D0D7E2"/>
              <w:left w:val="single" w:sz="4" w:space="0" w:color="D0D7E2"/>
              <w:bottom w:val="single" w:sz="4" w:space="0" w:color="D0D7E2"/>
              <w:right w:val="single" w:sz="4" w:space="0" w:color="D0D7E2"/>
            </w:tcBorders>
            <w:shd w:val="clear" w:color="auto" w:fill="FFFFFF"/>
            <w:vAlign w:val="center"/>
          </w:tcPr>
          <w:p w14:paraId="32890D02" w14:textId="77777777" w:rsidR="005F6BF3" w:rsidRDefault="00000000">
            <w:pPr>
              <w:spacing w:before="60" w:after="60"/>
            </w:pPr>
            <w:r>
              <w:rPr>
                <w:rFonts w:ascii="Calibri" w:hAnsi="Calibri"/>
                <w:color w:val="1A1A2E"/>
                <w:sz w:val="19"/>
              </w:rPr>
              <w:t>Phase 3</w:t>
            </w:r>
          </w:p>
        </w:tc>
        <w:tc>
          <w:tcPr>
            <w:tcW w:w="1227" w:type="dxa"/>
            <w:tcBorders>
              <w:top w:val="single" w:sz="4" w:space="0" w:color="D0D7E2"/>
              <w:left w:val="single" w:sz="4" w:space="0" w:color="D0D7E2"/>
              <w:bottom w:val="single" w:sz="4" w:space="0" w:color="D0D7E2"/>
              <w:right w:val="single" w:sz="4" w:space="0" w:color="D0D7E2"/>
            </w:tcBorders>
            <w:shd w:val="clear" w:color="auto" w:fill="FFFFFF"/>
            <w:vAlign w:val="center"/>
          </w:tcPr>
          <w:p w14:paraId="4EC4DBE5" w14:textId="31DAED63" w:rsidR="005F6BF3" w:rsidRDefault="00000000">
            <w:pPr>
              <w:spacing w:before="60" w:after="60"/>
            </w:pPr>
            <w:r>
              <w:rPr>
                <w:rFonts w:ascii="Calibri" w:hAnsi="Calibri"/>
                <w:color w:val="1A1A2E"/>
                <w:sz w:val="19"/>
              </w:rPr>
              <w:t xml:space="preserve">8–10 </w:t>
            </w:r>
            <w:r w:rsidR="001D2520">
              <w:rPr>
                <w:rFonts w:ascii="Calibri" w:hAnsi="Calibri"/>
                <w:color w:val="1A1A2E"/>
                <w:sz w:val="19"/>
              </w:rPr>
              <w:t>Days</w:t>
            </w:r>
          </w:p>
        </w:tc>
        <w:tc>
          <w:tcPr>
            <w:tcW w:w="2955" w:type="dxa"/>
            <w:tcBorders>
              <w:top w:val="single" w:sz="4" w:space="0" w:color="D0D7E2"/>
              <w:left w:val="single" w:sz="4" w:space="0" w:color="D0D7E2"/>
              <w:bottom w:val="single" w:sz="4" w:space="0" w:color="D0D7E2"/>
              <w:right w:val="single" w:sz="4" w:space="0" w:color="D0D7E2"/>
            </w:tcBorders>
            <w:shd w:val="clear" w:color="auto" w:fill="FFFFFF"/>
            <w:vAlign w:val="center"/>
          </w:tcPr>
          <w:p w14:paraId="7134B5AF" w14:textId="77777777" w:rsidR="005F6BF3" w:rsidRDefault="00000000">
            <w:pPr>
              <w:spacing w:before="60" w:after="60"/>
            </w:pPr>
            <w:r>
              <w:rPr>
                <w:rFonts w:ascii="Calibri" w:hAnsi="Calibri"/>
                <w:color w:val="444455"/>
                <w:sz w:val="17"/>
              </w:rPr>
              <w:t>registration.route.js, sponsor.route.js, booth.route.js, tag.route.js</w:t>
            </w:r>
          </w:p>
        </w:tc>
      </w:tr>
    </w:tbl>
    <w:p w14:paraId="1D968780" w14:textId="77777777" w:rsidR="005F6BF3" w:rsidRDefault="005F6BF3">
      <w:pPr>
        <w:spacing w:after="0"/>
      </w:pPr>
    </w:p>
    <w:p w14:paraId="47C89BD4" w14:textId="45635C60" w:rsidR="005F6BF3" w:rsidRDefault="00000000" w:rsidP="00F9142B">
      <w:r>
        <w:br w:type="page"/>
      </w:r>
      <w:r>
        <w:rPr>
          <w:rFonts w:ascii="Calibri" w:hAnsi="Calibri"/>
          <w:b/>
          <w:color w:val="1B3A6B"/>
          <w:sz w:val="36"/>
        </w:rPr>
        <w:lastRenderedPageBreak/>
        <w:t>3. Architectural Foundation — Before Feature Work Begins</w:t>
      </w:r>
    </w:p>
    <w:p w14:paraId="760EE5D6" w14:textId="77777777" w:rsidR="005F6BF3" w:rsidRDefault="00000000">
      <w:pPr>
        <w:spacing w:before="40" w:after="80"/>
      </w:pPr>
      <w:r>
        <w:rPr>
          <w:rFonts w:ascii="Calibri" w:hAnsi="Calibri"/>
          <w:color w:val="1A1A2E"/>
          <w:sz w:val="21"/>
        </w:rPr>
        <w:t>The following one-time setup tasks must be completed before any feature development starts. They underpin every AI/ML feature in this plan.</w:t>
      </w:r>
    </w:p>
    <w:p w14:paraId="34942A12" w14:textId="77777777" w:rsidR="005F6BF3" w:rsidRDefault="00000000">
      <w:pPr>
        <w:spacing w:before="280" w:after="60"/>
      </w:pPr>
      <w:r>
        <w:rPr>
          <w:rFonts w:ascii="Calibri" w:hAnsi="Calibri"/>
          <w:b/>
          <w:color w:val="255FA8"/>
          <w:sz w:val="26"/>
        </w:rPr>
        <w:t>3.1  LLM Provider Abstraction</w:t>
      </w:r>
    </w:p>
    <w:p w14:paraId="331EBA99" w14:textId="77777777" w:rsidR="005F6BF3" w:rsidRDefault="00000000">
      <w:pPr>
        <w:spacing w:before="40" w:after="80"/>
      </w:pPr>
      <w:r>
        <w:rPr>
          <w:rFonts w:ascii="Calibri" w:hAnsi="Calibri"/>
          <w:color w:val="1A1A2E"/>
          <w:sz w:val="21"/>
        </w:rPr>
        <w:t>Create a single wrapper service so the underlying model can be swapped without touching feature code.</w:t>
      </w:r>
    </w:p>
    <w:p w14:paraId="3CE9530D" w14:textId="77777777" w:rsidR="005F6BF3" w:rsidRDefault="00000000">
      <w:pPr>
        <w:pStyle w:val="ListBullet"/>
        <w:spacing w:before="20" w:after="40"/>
      </w:pPr>
      <w:r>
        <w:rPr>
          <w:rFonts w:ascii="Calibri" w:hAnsi="Calibri"/>
          <w:color w:val="1A1A2E"/>
          <w:sz w:val="21"/>
        </w:rPr>
        <w:t>Create services/aiProvider.service.js in neoniche-backend</w:t>
      </w:r>
    </w:p>
    <w:p w14:paraId="5E2400E6" w14:textId="77777777" w:rsidR="005F6BF3" w:rsidRDefault="00000000">
      <w:pPr>
        <w:pStyle w:val="ListBullet"/>
        <w:spacing w:before="20" w:after="40"/>
      </w:pPr>
      <w:r>
        <w:rPr>
          <w:rFonts w:ascii="Calibri" w:hAnsi="Calibri"/>
          <w:color w:val="1A1A2E"/>
          <w:sz w:val="21"/>
        </w:rPr>
        <w:t>Support OpenAI GPT-4o and Anthropic Claude via a common interface: generate(prompt, options)</w:t>
      </w:r>
    </w:p>
    <w:p w14:paraId="264355F7" w14:textId="77777777" w:rsidR="005F6BF3" w:rsidRDefault="00000000">
      <w:pPr>
        <w:pStyle w:val="ListBullet"/>
        <w:spacing w:before="20" w:after="40"/>
      </w:pPr>
      <w:r>
        <w:rPr>
          <w:rFonts w:ascii="Calibri" w:hAnsi="Calibri"/>
          <w:color w:val="1A1A2E"/>
          <w:sz w:val="21"/>
        </w:rPr>
        <w:t>Read model selection and API key from .env — add AI_PROVIDER, AI_API_KEY to .env.example</w:t>
      </w:r>
    </w:p>
    <w:p w14:paraId="0045B97B" w14:textId="77777777" w:rsidR="005F6BF3" w:rsidRDefault="00000000">
      <w:pPr>
        <w:pStyle w:val="ListBullet"/>
        <w:spacing w:before="20" w:after="40"/>
      </w:pPr>
      <w:r>
        <w:rPr>
          <w:rFonts w:ascii="Calibri" w:hAnsi="Calibri"/>
          <w:color w:val="1A1A2E"/>
          <w:sz w:val="21"/>
        </w:rPr>
        <w:t>Estimated effort: 2–3 days</w:t>
      </w:r>
    </w:p>
    <w:p w14:paraId="0DE94182" w14:textId="77777777" w:rsidR="005F6BF3" w:rsidRDefault="00000000">
      <w:pPr>
        <w:spacing w:before="280" w:after="60"/>
      </w:pPr>
      <w:r>
        <w:rPr>
          <w:rFonts w:ascii="Calibri" w:hAnsi="Calibri"/>
          <w:b/>
          <w:color w:val="255FA8"/>
          <w:sz w:val="26"/>
        </w:rPr>
        <w:t>3.2  pgvector Extension (PostgreSQL)</w:t>
      </w:r>
    </w:p>
    <w:p w14:paraId="4882D6F1" w14:textId="77777777" w:rsidR="005F6BF3" w:rsidRDefault="00000000">
      <w:pPr>
        <w:spacing w:before="40" w:after="80"/>
      </w:pPr>
      <w:r>
        <w:rPr>
          <w:rFonts w:ascii="Calibri" w:hAnsi="Calibri"/>
          <w:color w:val="1A1A2E"/>
          <w:sz w:val="21"/>
        </w:rPr>
        <w:t>Neoniche already uses PostgreSQL via Sequelize. Enabling the pgvector extension allows embeddings storage inside the existing database — no separate vector DB needed.</w:t>
      </w:r>
    </w:p>
    <w:p w14:paraId="5E7CC508" w14:textId="77777777" w:rsidR="005F6BF3" w:rsidRDefault="00000000">
      <w:pPr>
        <w:pStyle w:val="ListBullet"/>
        <w:spacing w:before="20" w:after="40"/>
      </w:pPr>
      <w:r>
        <w:rPr>
          <w:rFonts w:ascii="Calibri" w:hAnsi="Calibri"/>
          <w:color w:val="1A1A2E"/>
          <w:sz w:val="21"/>
        </w:rPr>
        <w:t>Run: CREATE EXTENSION IF NOT EXISTS vector; on the PostgreSQL instance</w:t>
      </w:r>
    </w:p>
    <w:p w14:paraId="739F9C05" w14:textId="77777777" w:rsidR="005F6BF3" w:rsidRDefault="00000000">
      <w:pPr>
        <w:pStyle w:val="ListBullet"/>
        <w:spacing w:before="20" w:after="40"/>
      </w:pPr>
      <w:r>
        <w:rPr>
          <w:rFonts w:ascii="Calibri" w:hAnsi="Calibri"/>
          <w:color w:val="1A1A2E"/>
          <w:sz w:val="21"/>
        </w:rPr>
        <w:t>Add a Sequelize migration adding vector columns to session_embeddings and attendee_embeddings tables</w:t>
      </w:r>
    </w:p>
    <w:p w14:paraId="4D315D08" w14:textId="77777777" w:rsidR="005F6BF3" w:rsidRDefault="00000000">
      <w:pPr>
        <w:pStyle w:val="ListBullet"/>
        <w:spacing w:before="20" w:after="40"/>
      </w:pPr>
      <w:r>
        <w:rPr>
          <w:rFonts w:ascii="Calibri" w:hAnsi="Calibri"/>
          <w:color w:val="1A1A2E"/>
          <w:sz w:val="21"/>
        </w:rPr>
        <w:t>Install pgvector Node.js client: npm install pgvector</w:t>
      </w:r>
    </w:p>
    <w:p w14:paraId="79CAE76D" w14:textId="77777777" w:rsidR="005F6BF3" w:rsidRDefault="00000000">
      <w:pPr>
        <w:pStyle w:val="ListBullet"/>
        <w:spacing w:before="20" w:after="40"/>
      </w:pPr>
      <w:r>
        <w:rPr>
          <w:rFonts w:ascii="Calibri" w:hAnsi="Calibri"/>
          <w:color w:val="1A1A2E"/>
          <w:sz w:val="21"/>
        </w:rPr>
        <w:t>Estimated effort: 1 day</w:t>
      </w:r>
    </w:p>
    <w:p w14:paraId="781D3389" w14:textId="77777777" w:rsidR="005F6BF3" w:rsidRDefault="00000000">
      <w:pPr>
        <w:spacing w:before="280" w:after="60"/>
      </w:pPr>
      <w:r>
        <w:rPr>
          <w:rFonts w:ascii="Calibri" w:hAnsi="Calibri"/>
          <w:b/>
          <w:color w:val="255FA8"/>
          <w:sz w:val="26"/>
        </w:rPr>
        <w:t>3.3  Python ML Microservice</w:t>
      </w:r>
    </w:p>
    <w:p w14:paraId="134F0130" w14:textId="77777777" w:rsidR="005F6BF3" w:rsidRDefault="00000000">
      <w:pPr>
        <w:spacing w:before="40" w:after="80"/>
      </w:pPr>
      <w:r>
        <w:rPr>
          <w:rFonts w:ascii="Calibri" w:hAnsi="Calibri"/>
          <w:color w:val="1A1A2E"/>
          <w:sz w:val="21"/>
        </w:rPr>
        <w:t>Node.js handles the API and orchestration. Python-native ML libraries (XGBoost, LightGBM, Prophet, BERTopic, scikit-learn) run in a separate FastAPI microservice that Node calls via HTTP.</w:t>
      </w:r>
    </w:p>
    <w:p w14:paraId="58ED5000" w14:textId="77777777" w:rsidR="005F6BF3" w:rsidRDefault="00000000">
      <w:pPr>
        <w:pStyle w:val="ListBullet"/>
        <w:spacing w:before="20" w:after="40"/>
      </w:pPr>
      <w:r>
        <w:rPr>
          <w:rFonts w:ascii="Calibri" w:hAnsi="Calibri"/>
          <w:color w:val="1A1A2E"/>
          <w:sz w:val="21"/>
        </w:rPr>
        <w:t>Single FastAPI app: neoniche-ml-service/ alongside existing backend</w:t>
      </w:r>
    </w:p>
    <w:p w14:paraId="2322E75E" w14:textId="77777777" w:rsidR="005F6BF3" w:rsidRDefault="00000000">
      <w:pPr>
        <w:pStyle w:val="ListBullet"/>
        <w:spacing w:before="20" w:after="40"/>
      </w:pPr>
      <w:r>
        <w:rPr>
          <w:rFonts w:ascii="Calibri" w:hAnsi="Calibri"/>
          <w:color w:val="1A1A2E"/>
          <w:sz w:val="21"/>
        </w:rPr>
        <w:t>Endpoints: /predict/no-show, /predict/session-demand, /cluster/audience, /forecast/registrations, /detect/fraud, /topic-cluster/feedback</w:t>
      </w:r>
    </w:p>
    <w:p w14:paraId="0D12D30C" w14:textId="77777777" w:rsidR="005F6BF3" w:rsidRDefault="00000000">
      <w:pPr>
        <w:pStyle w:val="ListBullet"/>
        <w:spacing w:before="20" w:after="40"/>
      </w:pPr>
      <w:r>
        <w:rPr>
          <w:rFonts w:ascii="Calibri" w:hAnsi="Calibri"/>
          <w:color w:val="1A1A2E"/>
          <w:sz w:val="21"/>
        </w:rPr>
        <w:t>Node backend calls the microservice via Axios — results are cached in PostgreSQL</w:t>
      </w:r>
    </w:p>
    <w:p w14:paraId="26373B4B" w14:textId="68DD2F91" w:rsidR="005F6BF3" w:rsidRDefault="00000000">
      <w:pPr>
        <w:pStyle w:val="ListBullet"/>
        <w:spacing w:before="20" w:after="40"/>
      </w:pPr>
      <w:r>
        <w:rPr>
          <w:rFonts w:ascii="Calibri" w:hAnsi="Calibri"/>
          <w:color w:val="1A1A2E"/>
          <w:sz w:val="21"/>
        </w:rPr>
        <w:t xml:space="preserve">Estimated effort: 1 </w:t>
      </w:r>
      <w:r w:rsidR="001D2520">
        <w:rPr>
          <w:rFonts w:ascii="Calibri" w:hAnsi="Calibri"/>
          <w:color w:val="1A1A2E"/>
          <w:sz w:val="21"/>
        </w:rPr>
        <w:t>Days</w:t>
      </w:r>
      <w:r>
        <w:rPr>
          <w:rFonts w:ascii="Calibri" w:hAnsi="Calibri"/>
          <w:color w:val="1A1A2E"/>
          <w:sz w:val="21"/>
        </w:rPr>
        <w:t xml:space="preserve"> (scaffold) + feature-specific routes added per phase</w:t>
      </w:r>
    </w:p>
    <w:p w14:paraId="2FEA6E1C" w14:textId="77777777" w:rsidR="005F6BF3" w:rsidRDefault="00000000">
      <w:pPr>
        <w:spacing w:before="280" w:after="60"/>
      </w:pPr>
      <w:r>
        <w:rPr>
          <w:rFonts w:ascii="Calibri" w:hAnsi="Calibri"/>
          <w:b/>
          <w:color w:val="255FA8"/>
          <w:sz w:val="26"/>
        </w:rPr>
        <w:t>3.4  Event Logging for AI Training Data</w:t>
      </w:r>
    </w:p>
    <w:p w14:paraId="4F8EF50C" w14:textId="77777777" w:rsidR="005F6BF3" w:rsidRDefault="00000000">
      <w:pPr>
        <w:spacing w:before="40" w:after="80"/>
      </w:pPr>
      <w:r>
        <w:rPr>
          <w:rFonts w:ascii="Calibri" w:hAnsi="Calibri"/>
          <w:color w:val="1A1A2E"/>
          <w:sz w:val="21"/>
        </w:rPr>
        <w:t>The no-show predictor, session forecaster, and lead scorer all require historical data from 3 or more past events. Add AI training log collection from day one — even before the models are built.</w:t>
      </w:r>
    </w:p>
    <w:p w14:paraId="3A5BB523" w14:textId="77777777" w:rsidR="005F6BF3" w:rsidRDefault="00000000">
      <w:pPr>
        <w:pStyle w:val="ListBullet"/>
        <w:spacing w:before="20" w:after="40"/>
      </w:pPr>
      <w:r>
        <w:rPr>
          <w:rFonts w:ascii="Calibri" w:hAnsi="Calibri"/>
          <w:color w:val="1A1A2E"/>
          <w:sz w:val="21"/>
        </w:rPr>
        <w:t>Add ai_event_log table: user_id, event_id, action_type, metadata JSONB, logged_at</w:t>
      </w:r>
    </w:p>
    <w:p w14:paraId="6B40C924" w14:textId="77777777" w:rsidR="005F6BF3" w:rsidRDefault="00000000">
      <w:pPr>
        <w:pStyle w:val="ListBullet"/>
        <w:spacing w:before="20" w:after="40"/>
      </w:pPr>
      <w:r>
        <w:rPr>
          <w:rFonts w:ascii="Calibri" w:hAnsi="Calibri"/>
          <w:color w:val="1A1A2E"/>
          <w:sz w:val="21"/>
        </w:rPr>
        <w:t>Log in: registration.route.js (registration behaviour), emailEvent.route.js (open/click events), sponsorLead.route.js (lead interactions)</w:t>
      </w:r>
    </w:p>
    <w:p w14:paraId="2F716A95" w14:textId="77777777" w:rsidR="005F6BF3" w:rsidRDefault="00000000">
      <w:pPr>
        <w:pStyle w:val="ListBullet"/>
        <w:spacing w:before="20" w:after="40"/>
      </w:pPr>
      <w:r>
        <w:rPr>
          <w:rFonts w:ascii="Calibri" w:hAnsi="Calibri"/>
          <w:color w:val="1A1A2E"/>
          <w:sz w:val="21"/>
        </w:rPr>
        <w:t>This adds no user-facing complexity but creates the dataset needed for Phase 2 and 3 models</w:t>
      </w:r>
    </w:p>
    <w:p w14:paraId="2D129D63" w14:textId="77777777" w:rsidR="005F6BF3" w:rsidRDefault="00000000">
      <w:pPr>
        <w:pStyle w:val="ListBullet"/>
        <w:spacing w:before="20" w:after="40"/>
      </w:pPr>
      <w:r>
        <w:rPr>
          <w:rFonts w:ascii="Calibri" w:hAnsi="Calibri"/>
          <w:color w:val="1A1A2E"/>
          <w:sz w:val="21"/>
        </w:rPr>
        <w:t>Estimated effort: 3–4 days</w:t>
      </w:r>
    </w:p>
    <w:p w14:paraId="3E2CAED7" w14:textId="77777777" w:rsidR="005F6BF3" w:rsidRDefault="00000000">
      <w:r>
        <w:br w:type="page"/>
      </w:r>
    </w:p>
    <w:p w14:paraId="533C39B5" w14:textId="77777777" w:rsidR="005F6BF3" w:rsidRDefault="00000000">
      <w:pPr>
        <w:pBdr>
          <w:bottom w:val="single" w:sz="12" w:space="1" w:color="1B3A6B"/>
        </w:pBdr>
        <w:spacing w:before="360" w:after="80"/>
      </w:pPr>
      <w:r>
        <w:rPr>
          <w:rFonts w:ascii="Calibri" w:hAnsi="Calibri"/>
          <w:b/>
          <w:color w:val="1B3A6B"/>
          <w:sz w:val="36"/>
        </w:rPr>
        <w:lastRenderedPageBreak/>
        <w:t>4. Detailed Execution Plan — Feature by Feature</w:t>
      </w:r>
    </w:p>
    <w:p w14:paraId="487EB928" w14:textId="4C51723C" w:rsidR="005F6BF3" w:rsidRDefault="00000000">
      <w:pPr>
        <w:spacing w:before="280" w:after="60"/>
      </w:pPr>
      <w:r>
        <w:rPr>
          <w:rFonts w:ascii="Calibri" w:hAnsi="Calibri"/>
          <w:b/>
          <w:color w:val="255FA8"/>
          <w:sz w:val="26"/>
        </w:rPr>
        <w:t xml:space="preserve">4.1  AI Content Generator  [Easy — Phase 1, </w:t>
      </w:r>
      <w:r w:rsidR="001D2520">
        <w:rPr>
          <w:rFonts w:ascii="Calibri" w:hAnsi="Calibri"/>
          <w:b/>
          <w:color w:val="255FA8"/>
          <w:sz w:val="26"/>
        </w:rPr>
        <w:t>Days</w:t>
      </w:r>
      <w:r>
        <w:rPr>
          <w:rFonts w:ascii="Calibri" w:hAnsi="Calibri"/>
          <w:b/>
          <w:color w:val="255FA8"/>
          <w:sz w:val="26"/>
        </w:rPr>
        <w:t xml:space="preserve"> 1–3]</w:t>
      </w:r>
    </w:p>
    <w:p w14:paraId="40921CA8" w14:textId="77777777" w:rsidR="005F6BF3" w:rsidRDefault="00000000">
      <w:pPr>
        <w:spacing w:before="40" w:after="80"/>
      </w:pPr>
      <w:r>
        <w:rPr>
          <w:rFonts w:ascii="Calibri" w:hAnsi="Calibri"/>
          <w:color w:val="1A1A2E"/>
          <w:sz w:val="21"/>
        </w:rPr>
        <w:t>Generates event descriptions, session summaries, sponsor highlights, and website copy using an LLM. This is the fastest-to-ship feature because Neoniche already has all the structured data needed as context — no training data, no ML, just prompt engineering.</w:t>
      </w:r>
    </w:p>
    <w:p w14:paraId="40622CCD" w14:textId="77777777" w:rsidR="005F6BF3" w:rsidRDefault="00000000">
      <w:pPr>
        <w:spacing w:before="160" w:after="40"/>
      </w:pPr>
      <w:r>
        <w:rPr>
          <w:rFonts w:ascii="Calibri" w:hAnsi="Calibri"/>
          <w:b/>
          <w:color w:val="1B3A6B"/>
        </w:rPr>
        <w:t>Implementation Steps</w:t>
      </w:r>
    </w:p>
    <w:p w14:paraId="115D912A" w14:textId="77777777" w:rsidR="005F6BF3" w:rsidRDefault="00000000">
      <w:pPr>
        <w:pStyle w:val="ListBullet"/>
        <w:spacing w:before="20" w:after="40"/>
      </w:pPr>
      <w:r>
        <w:rPr>
          <w:rFonts w:ascii="Calibri" w:hAnsi="Calibri"/>
          <w:color w:val="1A1A2E"/>
          <w:sz w:val="21"/>
        </w:rPr>
        <w:t>Create services/aiContent.service.js — one function per content type: generateEventDescription(), generateSessionSummary(), generateSponsorHighlight(), generateWebsiteCopy()</w:t>
      </w:r>
    </w:p>
    <w:p w14:paraId="4D969FD2" w14:textId="77777777" w:rsidR="005F6BF3" w:rsidRDefault="00000000">
      <w:pPr>
        <w:pStyle w:val="ListBullet"/>
        <w:spacing w:before="20" w:after="40"/>
      </w:pPr>
      <w:r>
        <w:rPr>
          <w:rFonts w:ascii="Calibri" w:hAnsi="Calibri"/>
          <w:color w:val="1A1A2E"/>
          <w:sz w:val="21"/>
        </w:rPr>
        <w:t>Each function pulls structured data from Sequelize (event name, dates, speakers, categories) and builds a type-specific prompt</w:t>
      </w:r>
    </w:p>
    <w:p w14:paraId="267E1189" w14:textId="77777777" w:rsidR="005F6BF3" w:rsidRDefault="00000000">
      <w:pPr>
        <w:pStyle w:val="ListBullet"/>
        <w:spacing w:before="20" w:after="40"/>
      </w:pPr>
      <w:r>
        <w:rPr>
          <w:rFonts w:ascii="Calibri" w:hAnsi="Calibri"/>
          <w:color w:val="1A1A2E"/>
          <w:sz w:val="21"/>
        </w:rPr>
        <w:t>Add POST /api/v1/events/:id/ai-generate to event.route.js — streams LLM response to frontend</w:t>
      </w:r>
    </w:p>
    <w:p w14:paraId="4D736ADE" w14:textId="77777777" w:rsidR="005F6BF3" w:rsidRDefault="00000000">
      <w:pPr>
        <w:pStyle w:val="ListBullet"/>
        <w:spacing w:before="20" w:after="40"/>
      </w:pPr>
      <w:r>
        <w:rPr>
          <w:rFonts w:ascii="Calibri" w:hAnsi="Calibri"/>
          <w:color w:val="1A1A2E"/>
          <w:sz w:val="21"/>
        </w:rPr>
        <w:t>Repeat pattern for session.route.js, sponsor.route.js, and eventWebsiteBuilder.route.js</w:t>
      </w:r>
    </w:p>
    <w:p w14:paraId="5FD7A608" w14:textId="77777777" w:rsidR="005F6BF3" w:rsidRDefault="00000000">
      <w:pPr>
        <w:pStyle w:val="ListBullet"/>
        <w:spacing w:before="20" w:after="40"/>
      </w:pPr>
      <w:r>
        <w:rPr>
          <w:rFonts w:ascii="Calibri" w:hAnsi="Calibri"/>
          <w:color w:val="1A1A2E"/>
          <w:sz w:val="21"/>
        </w:rPr>
        <w:t>Frontend: add Generate with AI button to src/pages/Events/, Session/, Sponsor/, and Marketing/ pages</w:t>
      </w:r>
    </w:p>
    <w:p w14:paraId="6F096382" w14:textId="77777777" w:rsidR="005F6BF3" w:rsidRDefault="00000000">
      <w:pPr>
        <w:pStyle w:val="ListBullet"/>
        <w:spacing w:before="20" w:after="40"/>
      </w:pPr>
      <w:r>
        <w:rPr>
          <w:rFonts w:ascii="Calibri" w:hAnsi="Calibri"/>
          <w:color w:val="1A1A2E"/>
          <w:sz w:val="21"/>
        </w:rPr>
        <w:t>Store the draft in the existing content column — no schema change needed. Organiser edits before saving.</w:t>
      </w:r>
    </w:p>
    <w:p w14:paraId="563B73ED" w14:textId="77777777" w:rsidR="005F6BF3" w:rsidRDefault="00000000">
      <w:pPr>
        <w:spacing w:before="160" w:after="40"/>
      </w:pPr>
      <w:r>
        <w:rPr>
          <w:rFonts w:ascii="Calibri" w:hAnsi="Calibri"/>
          <w:b/>
          <w:color w:val="1B3A6B"/>
        </w:rPr>
        <w:t>Files Affected</w:t>
      </w:r>
    </w:p>
    <w:p w14:paraId="41DB351F" w14:textId="77777777" w:rsidR="005F6BF3" w:rsidRDefault="00000000">
      <w:pPr>
        <w:pStyle w:val="ListBullet"/>
        <w:spacing w:before="20" w:after="40"/>
      </w:pPr>
      <w:r>
        <w:rPr>
          <w:rFonts w:ascii="Calibri" w:hAnsi="Calibri"/>
          <w:color w:val="1A1A2E"/>
          <w:sz w:val="21"/>
        </w:rPr>
        <w:t>Backend: event.route.js, session.route.js, sponsor.route.js, eventWebsiteBuilder.route.js, services/aiContent.service.js (new)</w:t>
      </w:r>
    </w:p>
    <w:p w14:paraId="1191C0EE" w14:textId="77777777" w:rsidR="005F6BF3" w:rsidRDefault="00000000">
      <w:pPr>
        <w:pStyle w:val="ListBullet"/>
        <w:spacing w:before="20" w:after="40"/>
      </w:pPr>
      <w:r>
        <w:rPr>
          <w:rFonts w:ascii="Calibri" w:hAnsi="Calibri"/>
          <w:color w:val="1A1A2E"/>
          <w:sz w:val="21"/>
        </w:rPr>
        <w:t>Frontend: src/pages/Events/, src/pages/Session/, src/pages/Sponsor/, src/pages/Marketing/</w:t>
      </w:r>
    </w:p>
    <w:p w14:paraId="1FA315B2" w14:textId="77777777" w:rsidR="005F6BF3" w:rsidRDefault="00000000">
      <w:pPr>
        <w:spacing w:before="160" w:after="40"/>
      </w:pPr>
      <w:r>
        <w:rPr>
          <w:rFonts w:ascii="Calibri" w:hAnsi="Calibri"/>
          <w:b/>
          <w:color w:val="1B3A6B"/>
        </w:rPr>
        <w:t>Difficulty Justification</w:t>
      </w:r>
    </w:p>
    <w:p w14:paraId="4E842016" w14:textId="77777777" w:rsidR="005F6BF3" w:rsidRDefault="00000000">
      <w:pPr>
        <w:spacing w:before="40" w:after="80"/>
        <w:rPr>
          <w:rFonts w:ascii="Calibri" w:hAnsi="Calibri"/>
          <w:i/>
          <w:color w:val="1A1A2E"/>
          <w:sz w:val="21"/>
        </w:rPr>
      </w:pPr>
      <w:r>
        <w:rPr>
          <w:rFonts w:ascii="Calibri" w:hAnsi="Calibri"/>
          <w:i/>
          <w:color w:val="1A1A2E"/>
          <w:sz w:val="21"/>
        </w:rPr>
        <w:t>Easy — zero model training. Purely prompt engineering with existing data. Works on event 1, day 1.</w:t>
      </w:r>
    </w:p>
    <w:p w14:paraId="72072D7E" w14:textId="77777777" w:rsidR="00693BFD" w:rsidRDefault="00693BFD">
      <w:pPr>
        <w:spacing w:before="40" w:after="80"/>
        <w:rPr>
          <w:rFonts w:ascii="Calibri" w:hAnsi="Calibri"/>
          <w:i/>
          <w:color w:val="1A1A2E"/>
          <w:sz w:val="21"/>
        </w:rPr>
      </w:pPr>
    </w:p>
    <w:p w14:paraId="188C949F" w14:textId="605985B3" w:rsidR="00693BFD" w:rsidRDefault="00693BFD">
      <w:pPr>
        <w:spacing w:before="40" w:after="80"/>
      </w:pPr>
      <w:r>
        <w:rPr>
          <w:noProof/>
        </w:rPr>
        <w:drawing>
          <wp:inline distT="0" distB="0" distL="0" distR="0" wp14:anchorId="656B0DF9" wp14:editId="35B3FFFE">
            <wp:extent cx="5204460" cy="2462251"/>
            <wp:effectExtent l="76200" t="76200" r="129540" b="128905"/>
            <wp:docPr id="8472070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207086" name="Picture 847207086"/>
                    <pic:cNvPicPr/>
                  </pic:nvPicPr>
                  <pic:blipFill>
                    <a:blip r:embed="rId6"/>
                    <a:stretch>
                      <a:fillRect/>
                    </a:stretch>
                  </pic:blipFill>
                  <pic:spPr>
                    <a:xfrm>
                      <a:off x="0" y="0"/>
                      <a:ext cx="5216415" cy="2467907"/>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3DCFBE57" w14:textId="77777777" w:rsidR="005F6BF3" w:rsidRDefault="005F6BF3">
      <w:pPr>
        <w:spacing w:after="0"/>
      </w:pPr>
    </w:p>
    <w:p w14:paraId="65C5DAFB" w14:textId="4B995632" w:rsidR="005F6BF3" w:rsidRDefault="00000000">
      <w:pPr>
        <w:spacing w:before="280" w:after="60"/>
      </w:pPr>
      <w:r>
        <w:rPr>
          <w:rFonts w:ascii="Calibri" w:hAnsi="Calibri"/>
          <w:b/>
          <w:color w:val="255FA8"/>
          <w:sz w:val="26"/>
        </w:rPr>
        <w:t xml:space="preserve">4.2  ChatBot — Organiser &amp; Sponsor How-To  [Easy — Phase 1, </w:t>
      </w:r>
      <w:r w:rsidR="001D2520">
        <w:rPr>
          <w:rFonts w:ascii="Calibri" w:hAnsi="Calibri"/>
          <w:b/>
          <w:color w:val="255FA8"/>
          <w:sz w:val="26"/>
        </w:rPr>
        <w:t>Days</w:t>
      </w:r>
      <w:r>
        <w:rPr>
          <w:rFonts w:ascii="Calibri" w:hAnsi="Calibri"/>
          <w:b/>
          <w:color w:val="255FA8"/>
          <w:sz w:val="26"/>
        </w:rPr>
        <w:t xml:space="preserve"> 2–5]</w:t>
      </w:r>
    </w:p>
    <w:p w14:paraId="726EC50B" w14:textId="77777777" w:rsidR="005F6BF3" w:rsidRDefault="00000000">
      <w:pPr>
        <w:spacing w:before="40" w:after="80"/>
      </w:pPr>
      <w:r>
        <w:rPr>
          <w:rFonts w:ascii="Calibri" w:hAnsi="Calibri"/>
          <w:color w:val="1A1A2E"/>
          <w:sz w:val="21"/>
        </w:rPr>
        <w:t>A RAG (Retrieval-Augmented Generation) chatbot scoped per user role. Organisers get a bot that answers platform how-to questions. Sponsors get a bot that answers questions about their booth, leads, and event info. Neoniche already has Socket.IO and separate auth flows for each role — the chatbot uses the same real-time channel.</w:t>
      </w:r>
    </w:p>
    <w:p w14:paraId="1E8A2C7C" w14:textId="77777777" w:rsidR="005F6BF3" w:rsidRDefault="00000000">
      <w:pPr>
        <w:spacing w:before="160" w:after="40"/>
      </w:pPr>
      <w:r>
        <w:rPr>
          <w:rFonts w:ascii="Calibri" w:hAnsi="Calibri"/>
          <w:b/>
          <w:color w:val="1B3A6B"/>
        </w:rPr>
        <w:t>Implementation Steps</w:t>
      </w:r>
    </w:p>
    <w:p w14:paraId="35D963B2" w14:textId="77777777" w:rsidR="005F6BF3" w:rsidRDefault="00000000">
      <w:pPr>
        <w:pStyle w:val="ListBullet"/>
        <w:spacing w:before="20" w:after="40"/>
      </w:pPr>
      <w:r>
        <w:rPr>
          <w:rFonts w:ascii="Calibri" w:hAnsi="Calibri"/>
          <w:color w:val="1A1A2E"/>
          <w:sz w:val="21"/>
        </w:rPr>
        <w:t>Enable pgvector (see Section 3.2). Create a docs_embeddings table: content TEXT, embedding vector(1536), role TEXT, source TEXT</w:t>
      </w:r>
    </w:p>
    <w:p w14:paraId="6FD2648D" w14:textId="77777777" w:rsidR="005F6BF3" w:rsidRDefault="00000000">
      <w:pPr>
        <w:pStyle w:val="ListBullet"/>
        <w:spacing w:before="20" w:after="40"/>
      </w:pPr>
      <w:r>
        <w:rPr>
          <w:rFonts w:ascii="Calibri" w:hAnsi="Calibri"/>
          <w:color w:val="1A1A2E"/>
          <w:sz w:val="21"/>
        </w:rPr>
        <w:t>Embed all platform help docs and per-event FAQ text using OpenAI text-embedding-3-small. Store with role = 'organiser' or 'sponsor'</w:t>
      </w:r>
    </w:p>
    <w:p w14:paraId="75685A99" w14:textId="77777777" w:rsidR="005F6BF3" w:rsidRDefault="00000000">
      <w:pPr>
        <w:pStyle w:val="ListBullet"/>
        <w:spacing w:before="20" w:after="40"/>
      </w:pPr>
      <w:r>
        <w:rPr>
          <w:rFonts w:ascii="Calibri" w:hAnsi="Calibri"/>
          <w:color w:val="1A1A2E"/>
          <w:sz w:val="21"/>
        </w:rPr>
        <w:t>Create services/chatbot.service.js: on query, embed the question, run cosine similarity against docs_embeddings, retrieve top-5 chunks, inject into LLM prompt</w:t>
      </w:r>
    </w:p>
    <w:p w14:paraId="3F6896A5" w14:textId="77777777" w:rsidR="005F6BF3" w:rsidRDefault="00000000">
      <w:pPr>
        <w:pStyle w:val="ListBullet"/>
        <w:spacing w:before="20" w:after="40"/>
      </w:pPr>
      <w:r>
        <w:rPr>
          <w:rFonts w:ascii="Calibri" w:hAnsi="Calibri"/>
          <w:color w:val="1A1A2E"/>
          <w:sz w:val="21"/>
        </w:rPr>
        <w:t>Add Socket.IO namespace /chatbot in server.js. On message event: authenticate JWT, scope retrieval by role, stream response tokens back</w:t>
      </w:r>
    </w:p>
    <w:p w14:paraId="2A68038C" w14:textId="77777777" w:rsidR="005F6BF3" w:rsidRDefault="00000000">
      <w:pPr>
        <w:pStyle w:val="ListBullet"/>
        <w:spacing w:before="20" w:after="40"/>
      </w:pPr>
      <w:r>
        <w:rPr>
          <w:rFonts w:ascii="Calibri" w:hAnsi="Calibri"/>
          <w:color w:val="1A1A2E"/>
          <w:sz w:val="21"/>
        </w:rPr>
        <w:t>Organiser bot document set: platform docs + event configuration data. Sponsor bot: sponsor portal docs + their lead and booth data from sponsorLead.route.js</w:t>
      </w:r>
    </w:p>
    <w:p w14:paraId="735CCFE6" w14:textId="77777777" w:rsidR="005F6BF3" w:rsidRDefault="00000000">
      <w:pPr>
        <w:pStyle w:val="ListBullet"/>
        <w:spacing w:before="20" w:after="40"/>
      </w:pPr>
      <w:r>
        <w:rPr>
          <w:rFonts w:ascii="Calibri" w:hAnsi="Calibri"/>
          <w:color w:val="1A1A2E"/>
          <w:sz w:val="21"/>
        </w:rPr>
        <w:t>Frontend: floating chat widget component. Add to organiser layout and sponsor portal layout separately with role-appropriate welcome message</w:t>
      </w:r>
    </w:p>
    <w:p w14:paraId="4AA093AE" w14:textId="77777777" w:rsidR="005F6BF3" w:rsidRDefault="00000000">
      <w:pPr>
        <w:spacing w:before="160" w:after="40"/>
      </w:pPr>
      <w:r>
        <w:rPr>
          <w:rFonts w:ascii="Calibri" w:hAnsi="Calibri"/>
          <w:b/>
          <w:color w:val="1B3A6B"/>
        </w:rPr>
        <w:t>Files Affected</w:t>
      </w:r>
    </w:p>
    <w:p w14:paraId="0D4E4E0F" w14:textId="77777777" w:rsidR="005F6BF3" w:rsidRDefault="00000000">
      <w:pPr>
        <w:pStyle w:val="ListBullet"/>
        <w:spacing w:before="20" w:after="40"/>
      </w:pPr>
      <w:r>
        <w:rPr>
          <w:rFonts w:ascii="Calibri" w:hAnsi="Calibri"/>
          <w:color w:val="1A1A2E"/>
          <w:sz w:val="21"/>
        </w:rPr>
        <w:t>Backend: server.js, auth.route.js, sponsorAuth.route.js, services/chatbot.service.js (new)</w:t>
      </w:r>
    </w:p>
    <w:p w14:paraId="101552BE" w14:textId="77777777" w:rsidR="005F6BF3" w:rsidRDefault="00000000">
      <w:pPr>
        <w:pStyle w:val="ListBullet"/>
        <w:spacing w:before="20" w:after="40"/>
      </w:pPr>
      <w:r>
        <w:rPr>
          <w:rFonts w:ascii="Calibri" w:hAnsi="Calibri"/>
          <w:color w:val="1A1A2E"/>
          <w:sz w:val="21"/>
        </w:rPr>
        <w:t>Frontend: shared ChatWidget component, injected into organiser and sponsor layouts</w:t>
      </w:r>
    </w:p>
    <w:p w14:paraId="1D140CD5" w14:textId="77777777" w:rsidR="005F6BF3" w:rsidRDefault="00000000">
      <w:pPr>
        <w:spacing w:before="160" w:after="40"/>
      </w:pPr>
      <w:r>
        <w:rPr>
          <w:rFonts w:ascii="Calibri" w:hAnsi="Calibri"/>
          <w:b/>
          <w:color w:val="1B3A6B"/>
        </w:rPr>
        <w:t>Difficulty Justification</w:t>
      </w:r>
    </w:p>
    <w:p w14:paraId="253CF7A2" w14:textId="77777777" w:rsidR="005F6BF3" w:rsidRDefault="00000000">
      <w:pPr>
        <w:spacing w:before="40" w:after="80"/>
      </w:pPr>
      <w:r>
        <w:rPr>
          <w:rFonts w:ascii="Calibri" w:hAnsi="Calibri"/>
          <w:i/>
          <w:color w:val="1A1A2E"/>
          <w:sz w:val="21"/>
        </w:rPr>
        <w:t>Easy — RAG is a well-understood pattern. pgvector is already available in PostgreSQL. Socket.IO is already running.</w:t>
      </w:r>
    </w:p>
    <w:p w14:paraId="2EF4DACB" w14:textId="77777777" w:rsidR="005F6BF3" w:rsidRDefault="005F6BF3">
      <w:pPr>
        <w:spacing w:after="0"/>
      </w:pPr>
    </w:p>
    <w:p w14:paraId="0C9E346B" w14:textId="73282293" w:rsidR="00693BFD" w:rsidRDefault="00693BFD">
      <w:pPr>
        <w:spacing w:after="0"/>
      </w:pPr>
      <w:r>
        <w:rPr>
          <w:noProof/>
        </w:rPr>
        <w:drawing>
          <wp:inline distT="0" distB="0" distL="0" distR="0" wp14:anchorId="65C35A8F" wp14:editId="7079C72A">
            <wp:extent cx="5074920" cy="2145665"/>
            <wp:effectExtent l="76200" t="76200" r="125730" b="140335"/>
            <wp:docPr id="113458826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588265" name="Picture 1134588265"/>
                    <pic:cNvPicPr/>
                  </pic:nvPicPr>
                  <pic:blipFill>
                    <a:blip r:embed="rId7"/>
                    <a:stretch>
                      <a:fillRect/>
                    </a:stretch>
                  </pic:blipFill>
                  <pic:spPr>
                    <a:xfrm>
                      <a:off x="0" y="0"/>
                      <a:ext cx="5093747" cy="215362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027A6887" w14:textId="77777777" w:rsidR="005F6BF3" w:rsidRDefault="00000000">
      <w:pPr>
        <w:spacing w:before="280" w:after="60"/>
      </w:pPr>
      <w:proofErr w:type="gramStart"/>
      <w:r>
        <w:rPr>
          <w:rFonts w:ascii="Calibri" w:hAnsi="Calibri"/>
          <w:b/>
          <w:color w:val="255FA8"/>
          <w:sz w:val="26"/>
        </w:rPr>
        <w:lastRenderedPageBreak/>
        <w:t>4.3  AI</w:t>
      </w:r>
      <w:proofErr w:type="gramEnd"/>
      <w:r>
        <w:rPr>
          <w:rFonts w:ascii="Calibri" w:hAnsi="Calibri"/>
          <w:b/>
          <w:color w:val="255FA8"/>
          <w:sz w:val="26"/>
        </w:rPr>
        <w:t xml:space="preserve">-Powered Email &amp; Campaign </w:t>
      </w:r>
      <w:proofErr w:type="gramStart"/>
      <w:r>
        <w:rPr>
          <w:rFonts w:ascii="Calibri" w:hAnsi="Calibri"/>
          <w:b/>
          <w:color w:val="255FA8"/>
          <w:sz w:val="26"/>
        </w:rPr>
        <w:t>Engine  [</w:t>
      </w:r>
      <w:proofErr w:type="gramEnd"/>
      <w:r>
        <w:rPr>
          <w:rFonts w:ascii="Calibri" w:hAnsi="Calibri"/>
          <w:b/>
          <w:color w:val="255FA8"/>
          <w:sz w:val="26"/>
        </w:rPr>
        <w:t>Easy–Medium — Phase 1–2]</w:t>
      </w:r>
    </w:p>
    <w:p w14:paraId="2D08C129" w14:textId="77777777" w:rsidR="005F6BF3" w:rsidRDefault="00000000">
      <w:pPr>
        <w:spacing w:before="40" w:after="80"/>
      </w:pPr>
      <w:r>
        <w:rPr>
          <w:rFonts w:ascii="Calibri" w:hAnsi="Calibri"/>
          <w:color w:val="1A1A2E"/>
          <w:sz w:val="21"/>
        </w:rPr>
        <w:t>Three sub-features that progressively improve email campaign performance. Neoniche already collects all the necessary signals via emailCampaign.route.js and emailEvent.route.js (delivery and open tracking hooks).</w:t>
      </w:r>
    </w:p>
    <w:p w14:paraId="43E70BA0" w14:textId="31EA6473" w:rsidR="005F6BF3" w:rsidRDefault="00000000">
      <w:pPr>
        <w:spacing w:before="160" w:after="40"/>
      </w:pPr>
      <w:r>
        <w:rPr>
          <w:rFonts w:ascii="Calibri" w:hAnsi="Calibri"/>
          <w:b/>
          <w:color w:val="1B3A6B"/>
        </w:rPr>
        <w:t xml:space="preserve">4.3a  Subject Line </w:t>
      </w:r>
      <w:proofErr w:type="spellStart"/>
      <w:r>
        <w:rPr>
          <w:rFonts w:ascii="Calibri" w:hAnsi="Calibri"/>
          <w:b/>
          <w:color w:val="1B3A6B"/>
        </w:rPr>
        <w:t>Optimisation</w:t>
      </w:r>
      <w:proofErr w:type="spellEnd"/>
      <w:r>
        <w:rPr>
          <w:rFonts w:ascii="Calibri" w:hAnsi="Calibri"/>
          <w:b/>
          <w:color w:val="1B3A6B"/>
        </w:rPr>
        <w:t xml:space="preserve">  [Easy — </w:t>
      </w:r>
      <w:r w:rsidR="001D2520">
        <w:rPr>
          <w:rFonts w:ascii="Calibri" w:hAnsi="Calibri"/>
          <w:b/>
          <w:color w:val="1B3A6B"/>
        </w:rPr>
        <w:t>Days</w:t>
      </w:r>
      <w:r>
        <w:rPr>
          <w:rFonts w:ascii="Calibri" w:hAnsi="Calibri"/>
          <w:b/>
          <w:color w:val="1B3A6B"/>
        </w:rPr>
        <w:t xml:space="preserve"> 2–3]</w:t>
      </w:r>
    </w:p>
    <w:p w14:paraId="11B5DFC8" w14:textId="77777777" w:rsidR="005F6BF3" w:rsidRDefault="00000000">
      <w:pPr>
        <w:pStyle w:val="ListBullet"/>
        <w:spacing w:before="20" w:after="40"/>
      </w:pPr>
      <w:r>
        <w:rPr>
          <w:rFonts w:ascii="Calibri" w:hAnsi="Calibri"/>
          <w:color w:val="1A1A2E"/>
          <w:sz w:val="21"/>
        </w:rPr>
        <w:t>On campaign creation, call LLM to generate 5 subject line variants per campaign</w:t>
      </w:r>
    </w:p>
    <w:p w14:paraId="0956A94B" w14:textId="77777777" w:rsidR="005F6BF3" w:rsidRDefault="00000000">
      <w:pPr>
        <w:pStyle w:val="ListBullet"/>
        <w:spacing w:before="20" w:after="40"/>
      </w:pPr>
      <w:r>
        <w:rPr>
          <w:rFonts w:ascii="Calibri" w:hAnsi="Calibri"/>
          <w:color w:val="1A1A2E"/>
          <w:sz w:val="21"/>
        </w:rPr>
        <w:t>Create email_subject_variants table: campaign_id, variant_text, open_rate (updated by delivery hook)</w:t>
      </w:r>
    </w:p>
    <w:p w14:paraId="5CA9471C" w14:textId="77777777" w:rsidR="005F6BF3" w:rsidRDefault="00000000">
      <w:pPr>
        <w:pStyle w:val="ListBullet"/>
        <w:spacing w:before="20" w:after="40"/>
      </w:pPr>
      <w:r>
        <w:rPr>
          <w:rFonts w:ascii="Calibri" w:hAnsi="Calibri"/>
          <w:color w:val="1A1A2E"/>
          <w:sz w:val="21"/>
        </w:rPr>
        <w:t>emailEvent.route.js already receives open events — write open rates back to variants table</w:t>
      </w:r>
    </w:p>
    <w:p w14:paraId="6519E518" w14:textId="77777777" w:rsidR="005F6BF3" w:rsidRDefault="00000000">
      <w:pPr>
        <w:pStyle w:val="ListBullet"/>
        <w:spacing w:before="20" w:after="40"/>
      </w:pPr>
      <w:r>
        <w:rPr>
          <w:rFonts w:ascii="Calibri" w:hAnsi="Calibri"/>
          <w:color w:val="1A1A2E"/>
          <w:sz w:val="21"/>
        </w:rPr>
        <w:t>After 50+ campaigns: switch to few-shot prompting using the top-performing historical subjects as examples</w:t>
      </w:r>
    </w:p>
    <w:p w14:paraId="2D76C773" w14:textId="417A8D32" w:rsidR="005F6BF3" w:rsidRDefault="00000000">
      <w:pPr>
        <w:pStyle w:val="ListBullet"/>
        <w:spacing w:before="20" w:after="40"/>
      </w:pPr>
      <w:r>
        <w:rPr>
          <w:rFonts w:ascii="Calibri" w:hAnsi="Calibri"/>
          <w:color w:val="1A1A2E"/>
          <w:sz w:val="21"/>
        </w:rPr>
        <w:t xml:space="preserve">Effort: 1–2 </w:t>
      </w:r>
      <w:r w:rsidR="001D2520">
        <w:rPr>
          <w:rFonts w:ascii="Calibri" w:hAnsi="Calibri"/>
          <w:color w:val="1A1A2E"/>
          <w:sz w:val="21"/>
        </w:rPr>
        <w:t>Days</w:t>
      </w:r>
    </w:p>
    <w:p w14:paraId="40CE58AD" w14:textId="54A8BD9B" w:rsidR="005F6BF3" w:rsidRDefault="00000000">
      <w:pPr>
        <w:spacing w:before="160" w:after="40"/>
      </w:pPr>
      <w:proofErr w:type="gramStart"/>
      <w:r>
        <w:rPr>
          <w:rFonts w:ascii="Calibri" w:hAnsi="Calibri"/>
          <w:b/>
          <w:color w:val="1B3A6B"/>
        </w:rPr>
        <w:t>4.3b  Send</w:t>
      </w:r>
      <w:proofErr w:type="gramEnd"/>
      <w:r>
        <w:rPr>
          <w:rFonts w:ascii="Calibri" w:hAnsi="Calibri"/>
          <w:b/>
          <w:color w:val="1B3A6B"/>
        </w:rPr>
        <w:t xml:space="preserve">-Time </w:t>
      </w:r>
      <w:proofErr w:type="spellStart"/>
      <w:proofErr w:type="gramStart"/>
      <w:r>
        <w:rPr>
          <w:rFonts w:ascii="Calibri" w:hAnsi="Calibri"/>
          <w:b/>
          <w:color w:val="1B3A6B"/>
        </w:rPr>
        <w:t>Optimisation</w:t>
      </w:r>
      <w:proofErr w:type="spellEnd"/>
      <w:r>
        <w:rPr>
          <w:rFonts w:ascii="Calibri" w:hAnsi="Calibri"/>
          <w:b/>
          <w:color w:val="1B3A6B"/>
        </w:rPr>
        <w:t xml:space="preserve">  [</w:t>
      </w:r>
      <w:proofErr w:type="gramEnd"/>
      <w:r>
        <w:rPr>
          <w:rFonts w:ascii="Calibri" w:hAnsi="Calibri"/>
          <w:b/>
          <w:color w:val="1B3A6B"/>
        </w:rPr>
        <w:t xml:space="preserve">Medium — </w:t>
      </w:r>
      <w:r w:rsidR="001D2520">
        <w:rPr>
          <w:rFonts w:ascii="Calibri" w:hAnsi="Calibri"/>
          <w:b/>
          <w:color w:val="1B3A6B"/>
        </w:rPr>
        <w:t>Days</w:t>
      </w:r>
      <w:r>
        <w:rPr>
          <w:rFonts w:ascii="Calibri" w:hAnsi="Calibri"/>
          <w:b/>
          <w:color w:val="1B3A6B"/>
        </w:rPr>
        <w:t xml:space="preserve"> 6–9]</w:t>
      </w:r>
    </w:p>
    <w:p w14:paraId="472CACC7" w14:textId="77777777" w:rsidR="005F6BF3" w:rsidRDefault="00000000">
      <w:pPr>
        <w:pStyle w:val="ListBullet"/>
        <w:spacing w:before="20" w:after="40"/>
      </w:pPr>
      <w:r>
        <w:rPr>
          <w:rFonts w:ascii="Calibri" w:hAnsi="Calibri"/>
          <w:color w:val="1A1A2E"/>
          <w:sz w:val="21"/>
        </w:rPr>
        <w:t>Create email_open_log table: user_id, campaign_id, opened_at timestamp (sourced from emailEvent.route.js hooks)</w:t>
      </w:r>
    </w:p>
    <w:p w14:paraId="17ED3685" w14:textId="4F71D1AC" w:rsidR="005F6BF3" w:rsidRDefault="00000000">
      <w:pPr>
        <w:pStyle w:val="ListBullet"/>
        <w:spacing w:before="20" w:after="40"/>
      </w:pPr>
      <w:r>
        <w:rPr>
          <w:rFonts w:ascii="Calibri" w:hAnsi="Calibri"/>
          <w:color w:val="1A1A2E"/>
          <w:sz w:val="21"/>
        </w:rPr>
        <w:t>Python microservice endpoint /predict/send-time: per user, fit hour-of-</w:t>
      </w:r>
      <w:r w:rsidR="001D2520">
        <w:rPr>
          <w:rFonts w:ascii="Calibri" w:hAnsi="Calibri"/>
          <w:color w:val="1A1A2E"/>
          <w:sz w:val="21"/>
        </w:rPr>
        <w:t>Days</w:t>
      </w:r>
      <w:r>
        <w:rPr>
          <w:rFonts w:ascii="Calibri" w:hAnsi="Calibri"/>
          <w:color w:val="1A1A2E"/>
          <w:sz w:val="21"/>
        </w:rPr>
        <w:t xml:space="preserve"> histogram → return optimal send hour</w:t>
      </w:r>
    </w:p>
    <w:p w14:paraId="02515932" w14:textId="77777777" w:rsidR="005F6BF3" w:rsidRDefault="00000000">
      <w:pPr>
        <w:pStyle w:val="ListBullet"/>
        <w:spacing w:before="20" w:after="40"/>
      </w:pPr>
      <w:r>
        <w:rPr>
          <w:rFonts w:ascii="Calibri" w:hAnsi="Calibri"/>
          <w:color w:val="1A1A2E"/>
          <w:sz w:val="21"/>
        </w:rPr>
        <w:t>Cold-start (new users): use 10–11 AM local time derived from user's country via countryMaster.route.js</w:t>
      </w:r>
    </w:p>
    <w:p w14:paraId="05D79495" w14:textId="77777777" w:rsidR="005F6BF3" w:rsidRDefault="00000000">
      <w:pPr>
        <w:pStyle w:val="ListBullet"/>
        <w:spacing w:before="20" w:after="40"/>
      </w:pPr>
      <w:r>
        <w:rPr>
          <w:rFonts w:ascii="Calibri" w:hAnsi="Calibri"/>
          <w:color w:val="1A1A2E"/>
          <w:sz w:val="21"/>
        </w:rPr>
        <w:t>Existing cron scheduler reads per-user optimal send times and batches sends accordingly</w:t>
      </w:r>
    </w:p>
    <w:p w14:paraId="3A6BBB33" w14:textId="63B1EF60" w:rsidR="005F6BF3" w:rsidRDefault="00000000">
      <w:pPr>
        <w:pStyle w:val="ListBullet"/>
        <w:spacing w:before="20" w:after="40"/>
      </w:pPr>
      <w:r>
        <w:rPr>
          <w:rFonts w:ascii="Calibri" w:hAnsi="Calibri"/>
          <w:color w:val="1A1A2E"/>
          <w:sz w:val="21"/>
        </w:rPr>
        <w:t xml:space="preserve">Effort: 3–4 </w:t>
      </w:r>
      <w:r w:rsidR="001D2520">
        <w:rPr>
          <w:rFonts w:ascii="Calibri" w:hAnsi="Calibri"/>
          <w:color w:val="1A1A2E"/>
          <w:sz w:val="21"/>
        </w:rPr>
        <w:t>Days</w:t>
      </w:r>
    </w:p>
    <w:p w14:paraId="51F95E4C" w14:textId="78D11AF6" w:rsidR="005F6BF3" w:rsidRDefault="00000000">
      <w:pPr>
        <w:spacing w:before="160" w:after="40"/>
      </w:pPr>
      <w:proofErr w:type="gramStart"/>
      <w:r>
        <w:rPr>
          <w:rFonts w:ascii="Calibri" w:hAnsi="Calibri"/>
          <w:b/>
          <w:color w:val="1B3A6B"/>
        </w:rPr>
        <w:t>4.3c  Audience</w:t>
      </w:r>
      <w:proofErr w:type="gramEnd"/>
      <w:r>
        <w:rPr>
          <w:rFonts w:ascii="Calibri" w:hAnsi="Calibri"/>
          <w:b/>
          <w:color w:val="1B3A6B"/>
        </w:rPr>
        <w:t xml:space="preserve"> Segmentation — Auto-</w:t>
      </w:r>
      <w:proofErr w:type="gramStart"/>
      <w:r>
        <w:rPr>
          <w:rFonts w:ascii="Calibri" w:hAnsi="Calibri"/>
          <w:b/>
          <w:color w:val="1B3A6B"/>
        </w:rPr>
        <w:t>Clustering  [</w:t>
      </w:r>
      <w:proofErr w:type="gramEnd"/>
      <w:r>
        <w:rPr>
          <w:rFonts w:ascii="Calibri" w:hAnsi="Calibri"/>
          <w:b/>
          <w:color w:val="1B3A6B"/>
        </w:rPr>
        <w:t xml:space="preserve">Medium — </w:t>
      </w:r>
      <w:r w:rsidR="001D2520">
        <w:rPr>
          <w:rFonts w:ascii="Calibri" w:hAnsi="Calibri"/>
          <w:b/>
          <w:color w:val="1B3A6B"/>
        </w:rPr>
        <w:t>Days</w:t>
      </w:r>
      <w:r>
        <w:rPr>
          <w:rFonts w:ascii="Calibri" w:hAnsi="Calibri"/>
          <w:b/>
          <w:color w:val="1B3A6B"/>
        </w:rPr>
        <w:t xml:space="preserve"> 8–12]</w:t>
      </w:r>
    </w:p>
    <w:p w14:paraId="66A35ECD" w14:textId="77777777" w:rsidR="005F6BF3" w:rsidRDefault="00000000">
      <w:pPr>
        <w:pStyle w:val="ListBullet"/>
        <w:spacing w:before="20" w:after="40"/>
      </w:pPr>
      <w:r>
        <w:rPr>
          <w:rFonts w:ascii="Calibri" w:hAnsi="Calibri"/>
          <w:color w:val="1A1A2E"/>
          <w:sz w:val="21"/>
        </w:rPr>
        <w:t>Feature extraction from registration, emailEvent, and pass tables: registration-to-event gap (days), pass tier, email open rate, number of sessions booked</w:t>
      </w:r>
    </w:p>
    <w:p w14:paraId="2478CC78" w14:textId="77777777" w:rsidR="005F6BF3" w:rsidRDefault="00000000">
      <w:pPr>
        <w:pStyle w:val="ListBullet"/>
        <w:spacing w:before="20" w:after="40"/>
      </w:pPr>
      <w:r>
        <w:rPr>
          <w:rFonts w:ascii="Calibri" w:hAnsi="Calibri"/>
          <w:color w:val="1A1A2E"/>
          <w:sz w:val="21"/>
        </w:rPr>
        <w:t>KMeans clustering (k=4–6) in Python microservice. Store cluster labels on user records</w:t>
      </w:r>
    </w:p>
    <w:p w14:paraId="4948E3F2" w14:textId="77777777" w:rsidR="005F6BF3" w:rsidRDefault="00000000">
      <w:pPr>
        <w:pStyle w:val="ListBullet"/>
        <w:spacing w:before="20" w:after="40"/>
      </w:pPr>
      <w:r>
        <w:rPr>
          <w:rFonts w:ascii="Calibri" w:hAnsi="Calibri"/>
          <w:color w:val="1A1A2E"/>
          <w:sz w:val="21"/>
        </w:rPr>
        <w:t>LLM auto-names each cluster: e.g. 'Early Adopters', 'Last-Minute Buyers', 'VIP Delegates', 'No-Shows'</w:t>
      </w:r>
    </w:p>
    <w:p w14:paraId="0C5D9847" w14:textId="77777777" w:rsidR="005F6BF3" w:rsidRDefault="00000000">
      <w:pPr>
        <w:pStyle w:val="ListBullet"/>
        <w:spacing w:before="20" w:after="40"/>
      </w:pPr>
      <w:r>
        <w:rPr>
          <w:rFonts w:ascii="Calibri" w:hAnsi="Calibri"/>
          <w:color w:val="1A1A2E"/>
          <w:sz w:val="21"/>
        </w:rPr>
        <w:t>In campaign builder (src/pages/Marketing/), expose named segments as a filter option alongside existing audience filters</w:t>
      </w:r>
    </w:p>
    <w:p w14:paraId="7DA79BB4" w14:textId="054DC723" w:rsidR="005F6BF3" w:rsidRDefault="00000000">
      <w:pPr>
        <w:pStyle w:val="ListBullet"/>
        <w:spacing w:before="20" w:after="40"/>
      </w:pPr>
      <w:r>
        <w:rPr>
          <w:rFonts w:ascii="Calibri" w:hAnsi="Calibri"/>
          <w:color w:val="1A1A2E"/>
          <w:sz w:val="21"/>
        </w:rPr>
        <w:t xml:space="preserve">Effort: 4–5 </w:t>
      </w:r>
      <w:r w:rsidR="001D2520">
        <w:rPr>
          <w:rFonts w:ascii="Calibri" w:hAnsi="Calibri"/>
          <w:color w:val="1A1A2E"/>
          <w:sz w:val="21"/>
        </w:rPr>
        <w:t>Days</w:t>
      </w:r>
    </w:p>
    <w:p w14:paraId="220D4646" w14:textId="77777777" w:rsidR="005F6BF3" w:rsidRDefault="00000000">
      <w:pPr>
        <w:spacing w:before="160" w:after="40"/>
      </w:pPr>
      <w:r>
        <w:rPr>
          <w:rFonts w:ascii="Calibri" w:hAnsi="Calibri"/>
          <w:b/>
          <w:color w:val="1B3A6B"/>
        </w:rPr>
        <w:t>Files Affected</w:t>
      </w:r>
    </w:p>
    <w:p w14:paraId="724DA4E6" w14:textId="77777777" w:rsidR="005F6BF3" w:rsidRDefault="00000000">
      <w:pPr>
        <w:pStyle w:val="ListBullet"/>
        <w:spacing w:before="20" w:after="40"/>
      </w:pPr>
      <w:r>
        <w:rPr>
          <w:rFonts w:ascii="Calibri" w:hAnsi="Calibri"/>
          <w:color w:val="1A1A2E"/>
          <w:sz w:val="21"/>
        </w:rPr>
        <w:t>Backend: emailCampaign.route.js, emailTemplate.route.js, emailEvent.route.js, countryMaster.route.js</w:t>
      </w:r>
    </w:p>
    <w:p w14:paraId="27BBF19C" w14:textId="77777777" w:rsidR="005F6BF3" w:rsidRPr="00693BFD" w:rsidRDefault="00000000">
      <w:pPr>
        <w:pStyle w:val="ListBullet"/>
        <w:spacing w:before="20" w:after="40"/>
      </w:pPr>
      <w:r>
        <w:rPr>
          <w:rFonts w:ascii="Calibri" w:hAnsi="Calibri"/>
          <w:color w:val="1A1A2E"/>
          <w:sz w:val="21"/>
        </w:rPr>
        <w:t xml:space="preserve">Frontend: </w:t>
      </w:r>
      <w:proofErr w:type="spellStart"/>
      <w:r>
        <w:rPr>
          <w:rFonts w:ascii="Calibri" w:hAnsi="Calibri"/>
          <w:color w:val="1A1A2E"/>
          <w:sz w:val="21"/>
        </w:rPr>
        <w:t>src</w:t>
      </w:r>
      <w:proofErr w:type="spellEnd"/>
      <w:r>
        <w:rPr>
          <w:rFonts w:ascii="Calibri" w:hAnsi="Calibri"/>
          <w:color w:val="1A1A2E"/>
          <w:sz w:val="21"/>
        </w:rPr>
        <w:t>/pages/Marketing/</w:t>
      </w:r>
    </w:p>
    <w:p w14:paraId="7C1279BE" w14:textId="77777777" w:rsidR="00693BFD" w:rsidRDefault="00693BFD" w:rsidP="00693BFD">
      <w:pPr>
        <w:pStyle w:val="ListBullet"/>
        <w:numPr>
          <w:ilvl w:val="0"/>
          <w:numId w:val="0"/>
        </w:numPr>
        <w:spacing w:before="20" w:after="40"/>
        <w:ind w:left="360" w:hanging="360"/>
        <w:rPr>
          <w:rFonts w:ascii="Calibri" w:hAnsi="Calibri"/>
          <w:color w:val="1A1A2E"/>
          <w:sz w:val="21"/>
        </w:rPr>
      </w:pPr>
    </w:p>
    <w:p w14:paraId="74A22805" w14:textId="77777777" w:rsidR="00693BFD" w:rsidRDefault="00693BFD" w:rsidP="00693BFD">
      <w:pPr>
        <w:pStyle w:val="ListBullet"/>
        <w:numPr>
          <w:ilvl w:val="0"/>
          <w:numId w:val="0"/>
        </w:numPr>
        <w:spacing w:before="20" w:after="40"/>
        <w:ind w:left="360" w:hanging="360"/>
        <w:rPr>
          <w:rFonts w:ascii="Calibri" w:hAnsi="Calibri"/>
          <w:color w:val="1A1A2E"/>
          <w:sz w:val="21"/>
        </w:rPr>
      </w:pPr>
    </w:p>
    <w:p w14:paraId="1BF2BEBD" w14:textId="7C696D79" w:rsidR="00693BFD" w:rsidRDefault="00693BFD" w:rsidP="00693BFD">
      <w:pPr>
        <w:pStyle w:val="ListBullet"/>
        <w:numPr>
          <w:ilvl w:val="0"/>
          <w:numId w:val="0"/>
        </w:numPr>
        <w:spacing w:before="20" w:after="40"/>
        <w:ind w:left="360" w:hanging="360"/>
      </w:pPr>
      <w:r>
        <w:rPr>
          <w:noProof/>
        </w:rPr>
        <w:lastRenderedPageBreak/>
        <w:drawing>
          <wp:inline distT="0" distB="0" distL="0" distR="0" wp14:anchorId="7399C738" wp14:editId="17E84D8C">
            <wp:extent cx="5760720" cy="2783840"/>
            <wp:effectExtent l="76200" t="76200" r="125730" b="130810"/>
            <wp:docPr id="78498312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983122" name="Picture 784983122"/>
                    <pic:cNvPicPr/>
                  </pic:nvPicPr>
                  <pic:blipFill>
                    <a:blip r:embed="rId8"/>
                    <a:stretch>
                      <a:fillRect/>
                    </a:stretch>
                  </pic:blipFill>
                  <pic:spPr>
                    <a:xfrm>
                      <a:off x="0" y="0"/>
                      <a:ext cx="5760720" cy="278384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7030B06E" w14:textId="77777777" w:rsidR="005F6BF3" w:rsidRDefault="005F6BF3">
      <w:pPr>
        <w:spacing w:after="0"/>
      </w:pPr>
    </w:p>
    <w:p w14:paraId="16ED6619" w14:textId="77777777" w:rsidR="005F6BF3" w:rsidRDefault="00000000">
      <w:pPr>
        <w:spacing w:before="280" w:after="60"/>
      </w:pPr>
      <w:r>
        <w:rPr>
          <w:rFonts w:ascii="Calibri" w:hAnsi="Calibri"/>
          <w:b/>
          <w:color w:val="255FA8"/>
          <w:sz w:val="26"/>
        </w:rPr>
        <w:t>4.4  Personalised Attendee Communication  [Easy–Medium — Phase 1–2]</w:t>
      </w:r>
    </w:p>
    <w:p w14:paraId="2C72838E" w14:textId="2A7B6739" w:rsidR="005F6BF3" w:rsidRDefault="00000000">
      <w:pPr>
        <w:spacing w:before="160" w:after="40"/>
      </w:pPr>
      <w:proofErr w:type="gramStart"/>
      <w:r>
        <w:rPr>
          <w:rFonts w:ascii="Calibri" w:hAnsi="Calibri"/>
          <w:b/>
          <w:color w:val="1B3A6B"/>
        </w:rPr>
        <w:t>4.4a  Personalised</w:t>
      </w:r>
      <w:proofErr w:type="gramEnd"/>
      <w:r>
        <w:rPr>
          <w:rFonts w:ascii="Calibri" w:hAnsi="Calibri"/>
          <w:b/>
          <w:color w:val="1B3A6B"/>
        </w:rPr>
        <w:t xml:space="preserve"> Email </w:t>
      </w:r>
      <w:proofErr w:type="gramStart"/>
      <w:r>
        <w:rPr>
          <w:rFonts w:ascii="Calibri" w:hAnsi="Calibri"/>
          <w:b/>
          <w:color w:val="1B3A6B"/>
        </w:rPr>
        <w:t>Content  [</w:t>
      </w:r>
      <w:proofErr w:type="gramEnd"/>
      <w:r>
        <w:rPr>
          <w:rFonts w:ascii="Calibri" w:hAnsi="Calibri"/>
          <w:b/>
          <w:color w:val="1B3A6B"/>
        </w:rPr>
        <w:t xml:space="preserve">Easy — </w:t>
      </w:r>
      <w:r w:rsidR="001D2520">
        <w:rPr>
          <w:rFonts w:ascii="Calibri" w:hAnsi="Calibri"/>
          <w:b/>
          <w:color w:val="1B3A6B"/>
        </w:rPr>
        <w:t>Days</w:t>
      </w:r>
      <w:r>
        <w:rPr>
          <w:rFonts w:ascii="Calibri" w:hAnsi="Calibri"/>
          <w:b/>
          <w:color w:val="1B3A6B"/>
        </w:rPr>
        <w:t xml:space="preserve"> 3–4]</w:t>
      </w:r>
    </w:p>
    <w:p w14:paraId="402DBA73" w14:textId="77777777" w:rsidR="005F6BF3" w:rsidRDefault="00000000">
      <w:pPr>
        <w:spacing w:before="40" w:after="80"/>
      </w:pPr>
      <w:r>
        <w:rPr>
          <w:rFonts w:ascii="Calibri" w:hAnsi="Calibri"/>
          <w:color w:val="1A1A2E"/>
          <w:sz w:val="21"/>
        </w:rPr>
        <w:t>Neoniche already renders email templates via Nodemailer. This feature injects a personalised paragraph into each outgoing email based on the attendee's profile.</w:t>
      </w:r>
    </w:p>
    <w:p w14:paraId="35569BC7" w14:textId="77777777" w:rsidR="005F6BF3" w:rsidRDefault="00000000">
      <w:pPr>
        <w:pStyle w:val="ListBullet"/>
        <w:spacing w:before="20" w:after="40"/>
      </w:pPr>
      <w:r>
        <w:rPr>
          <w:rFonts w:ascii="Calibri" w:hAnsi="Calibri"/>
          <w:color w:val="1A1A2E"/>
          <w:sz w:val="21"/>
        </w:rPr>
        <w:t>In emailTemplate.route.js rendering path: call LLM with attendee name, job title, registered sessions, pass type</w:t>
      </w:r>
    </w:p>
    <w:p w14:paraId="56A2FE81" w14:textId="77777777" w:rsidR="005F6BF3" w:rsidRDefault="00000000">
      <w:pPr>
        <w:pStyle w:val="ListBullet"/>
        <w:spacing w:before="20" w:after="40"/>
      </w:pPr>
      <w:r>
        <w:rPr>
          <w:rFonts w:ascii="Calibri" w:hAnsi="Calibri"/>
          <w:color w:val="1A1A2E"/>
          <w:sz w:val="21"/>
        </w:rPr>
        <w:t>LLM returns a 2–3 sentence personalised body paragraph</w:t>
      </w:r>
    </w:p>
    <w:p w14:paraId="460A7334" w14:textId="77777777" w:rsidR="005F6BF3" w:rsidRDefault="00000000">
      <w:pPr>
        <w:pStyle w:val="ListBullet"/>
        <w:spacing w:before="20" w:after="40"/>
      </w:pPr>
      <w:r>
        <w:rPr>
          <w:rFonts w:ascii="Calibri" w:hAnsi="Calibri"/>
          <w:color w:val="1A1A2E"/>
          <w:sz w:val="21"/>
        </w:rPr>
        <w:t>Inject the generated paragraph into an existing Handlebars template variable slot — no template redesign required</w:t>
      </w:r>
    </w:p>
    <w:p w14:paraId="19F271A7" w14:textId="77777777" w:rsidR="005F6BF3" w:rsidRDefault="00000000">
      <w:pPr>
        <w:pStyle w:val="ListBullet"/>
        <w:spacing w:before="20" w:after="40"/>
      </w:pPr>
      <w:r>
        <w:rPr>
          <w:rFonts w:ascii="Calibri" w:hAnsi="Calibri"/>
          <w:color w:val="1A1A2E"/>
          <w:sz w:val="21"/>
        </w:rPr>
        <w:t>Cache generated content per unique profile hash to avoid redundant LLM calls for similar attendees</w:t>
      </w:r>
    </w:p>
    <w:p w14:paraId="04FECC65" w14:textId="6B9FF732" w:rsidR="005F6BF3" w:rsidRDefault="00000000">
      <w:pPr>
        <w:pStyle w:val="ListBullet"/>
        <w:spacing w:before="20" w:after="40"/>
      </w:pPr>
      <w:r>
        <w:rPr>
          <w:rFonts w:ascii="Calibri" w:hAnsi="Calibri"/>
          <w:color w:val="1A1A2E"/>
          <w:sz w:val="21"/>
        </w:rPr>
        <w:t xml:space="preserve">Effort: 1–2 </w:t>
      </w:r>
      <w:r w:rsidR="001D2520">
        <w:rPr>
          <w:rFonts w:ascii="Calibri" w:hAnsi="Calibri"/>
          <w:color w:val="1A1A2E"/>
          <w:sz w:val="21"/>
        </w:rPr>
        <w:t>Days</w:t>
      </w:r>
    </w:p>
    <w:p w14:paraId="3DF3DF10" w14:textId="5D2C5460" w:rsidR="005F6BF3" w:rsidRDefault="00000000">
      <w:pPr>
        <w:spacing w:before="160" w:after="40"/>
      </w:pPr>
      <w:proofErr w:type="gramStart"/>
      <w:r>
        <w:rPr>
          <w:rFonts w:ascii="Calibri" w:hAnsi="Calibri"/>
          <w:b/>
          <w:color w:val="1B3A6B"/>
        </w:rPr>
        <w:t>4.4b  Agenda</w:t>
      </w:r>
      <w:proofErr w:type="gramEnd"/>
      <w:r>
        <w:rPr>
          <w:rFonts w:ascii="Calibri" w:hAnsi="Calibri"/>
          <w:b/>
          <w:color w:val="1B3A6B"/>
        </w:rPr>
        <w:t xml:space="preserve"> Recommendations &amp; Session </w:t>
      </w:r>
      <w:proofErr w:type="gramStart"/>
      <w:r>
        <w:rPr>
          <w:rFonts w:ascii="Calibri" w:hAnsi="Calibri"/>
          <w:b/>
          <w:color w:val="1B3A6B"/>
        </w:rPr>
        <w:t>Reminders  [</w:t>
      </w:r>
      <w:proofErr w:type="gramEnd"/>
      <w:r>
        <w:rPr>
          <w:rFonts w:ascii="Calibri" w:hAnsi="Calibri"/>
          <w:b/>
          <w:color w:val="1B3A6B"/>
        </w:rPr>
        <w:t xml:space="preserve">Medium — </w:t>
      </w:r>
      <w:r w:rsidR="001D2520">
        <w:rPr>
          <w:rFonts w:ascii="Calibri" w:hAnsi="Calibri"/>
          <w:b/>
          <w:color w:val="1B3A6B"/>
        </w:rPr>
        <w:t>Days</w:t>
      </w:r>
      <w:r>
        <w:rPr>
          <w:rFonts w:ascii="Calibri" w:hAnsi="Calibri"/>
          <w:b/>
          <w:color w:val="1B3A6B"/>
        </w:rPr>
        <w:t xml:space="preserve"> 8–12]</w:t>
      </w:r>
    </w:p>
    <w:p w14:paraId="4FC12E45" w14:textId="77777777" w:rsidR="005F6BF3" w:rsidRDefault="00000000">
      <w:pPr>
        <w:pStyle w:val="ListBullet"/>
        <w:spacing w:before="20" w:after="40"/>
      </w:pPr>
      <w:r>
        <w:rPr>
          <w:rFonts w:ascii="Calibri" w:hAnsi="Calibri"/>
          <w:color w:val="1A1A2E"/>
          <w:sz w:val="21"/>
        </w:rPr>
        <w:t>Embed all session descriptions (title + abstract) using OpenAI embeddings. Store in pgvector session_embeddings table</w:t>
      </w:r>
    </w:p>
    <w:p w14:paraId="4118F584" w14:textId="77777777" w:rsidR="005F6BF3" w:rsidRDefault="00000000">
      <w:pPr>
        <w:pStyle w:val="ListBullet"/>
        <w:spacing w:before="20" w:after="40"/>
      </w:pPr>
      <w:r>
        <w:rPr>
          <w:rFonts w:ascii="Calibri" w:hAnsi="Calibri"/>
          <w:color w:val="1A1A2E"/>
          <w:sz w:val="21"/>
        </w:rPr>
        <w:t>At registration: embed attendee job title + interest tags → cosine similarity against session_embeddings → top 5 recommended sessions</w:t>
      </w:r>
    </w:p>
    <w:p w14:paraId="758FAABB" w14:textId="77777777" w:rsidR="005F6BF3" w:rsidRDefault="00000000">
      <w:pPr>
        <w:pStyle w:val="ListBullet"/>
        <w:spacing w:before="20" w:after="40"/>
      </w:pPr>
      <w:r>
        <w:rPr>
          <w:rFonts w:ascii="Calibri" w:hAnsi="Calibri"/>
          <w:color w:val="1A1A2E"/>
          <w:sz w:val="21"/>
        </w:rPr>
        <w:t>Store in attendee_session_recommendations table: attendee_id, session_id, similarity_score</w:t>
      </w:r>
    </w:p>
    <w:p w14:paraId="2395C9B6" w14:textId="77777777" w:rsidR="005F6BF3" w:rsidRDefault="00000000">
      <w:pPr>
        <w:pStyle w:val="ListBullet"/>
        <w:spacing w:before="20" w:after="40"/>
      </w:pPr>
      <w:r>
        <w:rPr>
          <w:rFonts w:ascii="Calibri" w:hAnsi="Calibri"/>
          <w:color w:val="1A1A2E"/>
          <w:sz w:val="21"/>
        </w:rPr>
        <w:t>Session reminders: extend the existing cron scheduler to send reminders 24h and 1h before each booked session using existing Nodemailer templates</w:t>
      </w:r>
    </w:p>
    <w:p w14:paraId="446815AC" w14:textId="77777777" w:rsidR="005F6BF3" w:rsidRDefault="00000000">
      <w:pPr>
        <w:pStyle w:val="ListBullet"/>
        <w:spacing w:before="20" w:after="40"/>
      </w:pPr>
      <w:r>
        <w:rPr>
          <w:rFonts w:ascii="Calibri" w:hAnsi="Calibri"/>
          <w:color w:val="1A1A2E"/>
          <w:sz w:val="21"/>
        </w:rPr>
        <w:t>Frontend: show recommended sessions card in attendee portal. UI shows 'Recommended for you' section in session listing</w:t>
      </w:r>
    </w:p>
    <w:p w14:paraId="6814370E" w14:textId="115BC964" w:rsidR="005F6BF3" w:rsidRPr="00693BFD" w:rsidRDefault="00000000">
      <w:pPr>
        <w:pStyle w:val="ListBullet"/>
        <w:spacing w:before="20" w:after="40"/>
      </w:pPr>
      <w:r>
        <w:rPr>
          <w:rFonts w:ascii="Calibri" w:hAnsi="Calibri"/>
          <w:color w:val="1A1A2E"/>
          <w:sz w:val="21"/>
        </w:rPr>
        <w:t xml:space="preserve">Effort: 4–5 </w:t>
      </w:r>
      <w:r w:rsidR="001D2520">
        <w:rPr>
          <w:rFonts w:ascii="Calibri" w:hAnsi="Calibri"/>
          <w:color w:val="1A1A2E"/>
          <w:sz w:val="21"/>
        </w:rPr>
        <w:t>Days</w:t>
      </w:r>
    </w:p>
    <w:p w14:paraId="5B18D53D" w14:textId="77777777" w:rsidR="00693BFD" w:rsidRDefault="00693BFD" w:rsidP="00693BFD">
      <w:pPr>
        <w:pStyle w:val="ListBullet"/>
        <w:numPr>
          <w:ilvl w:val="0"/>
          <w:numId w:val="0"/>
        </w:numPr>
        <w:spacing w:before="20" w:after="40"/>
        <w:ind w:left="360" w:hanging="360"/>
        <w:rPr>
          <w:rFonts w:ascii="Calibri" w:hAnsi="Calibri"/>
          <w:color w:val="1A1A2E"/>
          <w:sz w:val="21"/>
        </w:rPr>
      </w:pPr>
    </w:p>
    <w:p w14:paraId="18C36255" w14:textId="0C632C93" w:rsidR="00693BFD" w:rsidRDefault="00693BFD" w:rsidP="00693BFD">
      <w:pPr>
        <w:pStyle w:val="ListBullet"/>
        <w:numPr>
          <w:ilvl w:val="0"/>
          <w:numId w:val="0"/>
        </w:numPr>
        <w:spacing w:before="20" w:after="40"/>
        <w:ind w:left="360" w:hanging="360"/>
      </w:pPr>
      <w:r>
        <w:rPr>
          <w:noProof/>
        </w:rPr>
        <w:lastRenderedPageBreak/>
        <w:drawing>
          <wp:inline distT="0" distB="0" distL="0" distR="0" wp14:anchorId="53B1B5AE" wp14:editId="202EC8E0">
            <wp:extent cx="5356860" cy="2549705"/>
            <wp:effectExtent l="76200" t="76200" r="129540" b="136525"/>
            <wp:docPr id="189807494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074948" name="Picture 1898074948"/>
                    <pic:cNvPicPr/>
                  </pic:nvPicPr>
                  <pic:blipFill>
                    <a:blip r:embed="rId9"/>
                    <a:stretch>
                      <a:fillRect/>
                    </a:stretch>
                  </pic:blipFill>
                  <pic:spPr>
                    <a:xfrm>
                      <a:off x="0" y="0"/>
                      <a:ext cx="5368754" cy="2555366"/>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6A91108A" w14:textId="77777777" w:rsidR="005F6BF3" w:rsidRDefault="00000000">
      <w:pPr>
        <w:spacing w:before="160" w:after="40"/>
      </w:pPr>
      <w:r>
        <w:rPr>
          <w:rFonts w:ascii="Calibri" w:hAnsi="Calibri"/>
          <w:b/>
          <w:color w:val="1B3A6B"/>
        </w:rPr>
        <w:t>Files Affected</w:t>
      </w:r>
    </w:p>
    <w:p w14:paraId="5A347305" w14:textId="77777777" w:rsidR="005F6BF3" w:rsidRDefault="00000000">
      <w:pPr>
        <w:pStyle w:val="ListBullet"/>
        <w:spacing w:before="20" w:after="40"/>
      </w:pPr>
      <w:r>
        <w:rPr>
          <w:rFonts w:ascii="Calibri" w:hAnsi="Calibri"/>
          <w:color w:val="1A1A2E"/>
          <w:sz w:val="21"/>
        </w:rPr>
        <w:t>Backend: session.route.js, registration.route.js, emailCampaign.route.js, emailTemplate.route.js</w:t>
      </w:r>
    </w:p>
    <w:p w14:paraId="292D6E72" w14:textId="77777777" w:rsidR="005F6BF3" w:rsidRDefault="00000000">
      <w:pPr>
        <w:pStyle w:val="ListBullet"/>
        <w:spacing w:before="20" w:after="40"/>
      </w:pPr>
      <w:r>
        <w:rPr>
          <w:rFonts w:ascii="Calibri" w:hAnsi="Calibri"/>
          <w:color w:val="1A1A2E"/>
          <w:sz w:val="21"/>
        </w:rPr>
        <w:t>Frontend: src/pages/Session/, src/pages/Attendees/</w:t>
      </w:r>
    </w:p>
    <w:p w14:paraId="4EF2C6E8" w14:textId="77777777" w:rsidR="005F6BF3" w:rsidRDefault="005F6BF3">
      <w:pPr>
        <w:spacing w:after="0"/>
      </w:pPr>
    </w:p>
    <w:p w14:paraId="52C594A9" w14:textId="77777777" w:rsidR="005F6BF3" w:rsidRDefault="00000000">
      <w:r>
        <w:br w:type="page"/>
      </w:r>
    </w:p>
    <w:p w14:paraId="00E50432" w14:textId="6C95C9E7" w:rsidR="005F6BF3" w:rsidRDefault="00000000">
      <w:pPr>
        <w:spacing w:before="280" w:after="60"/>
      </w:pPr>
      <w:proofErr w:type="gramStart"/>
      <w:r>
        <w:rPr>
          <w:rFonts w:ascii="Calibri" w:hAnsi="Calibri"/>
          <w:b/>
          <w:color w:val="255FA8"/>
          <w:sz w:val="26"/>
        </w:rPr>
        <w:lastRenderedPageBreak/>
        <w:t>4.5  Session</w:t>
      </w:r>
      <w:proofErr w:type="gramEnd"/>
      <w:r>
        <w:rPr>
          <w:rFonts w:ascii="Calibri" w:hAnsi="Calibri"/>
          <w:b/>
          <w:color w:val="255FA8"/>
          <w:sz w:val="26"/>
        </w:rPr>
        <w:t xml:space="preserve"> Demand </w:t>
      </w:r>
      <w:proofErr w:type="gramStart"/>
      <w:r>
        <w:rPr>
          <w:rFonts w:ascii="Calibri" w:hAnsi="Calibri"/>
          <w:b/>
          <w:color w:val="255FA8"/>
          <w:sz w:val="26"/>
        </w:rPr>
        <w:t>Forecasting  [</w:t>
      </w:r>
      <w:proofErr w:type="gramEnd"/>
      <w:r>
        <w:rPr>
          <w:rFonts w:ascii="Calibri" w:hAnsi="Calibri"/>
          <w:b/>
          <w:color w:val="255FA8"/>
          <w:sz w:val="26"/>
        </w:rPr>
        <w:t xml:space="preserve">Medium–Hard — Phase 2, </w:t>
      </w:r>
      <w:r w:rsidR="001D2520">
        <w:rPr>
          <w:rFonts w:ascii="Calibri" w:hAnsi="Calibri"/>
          <w:b/>
          <w:color w:val="255FA8"/>
          <w:sz w:val="26"/>
        </w:rPr>
        <w:t>Days</w:t>
      </w:r>
      <w:r>
        <w:rPr>
          <w:rFonts w:ascii="Calibri" w:hAnsi="Calibri"/>
          <w:b/>
          <w:color w:val="255FA8"/>
          <w:sz w:val="26"/>
        </w:rPr>
        <w:t xml:space="preserve"> 9–15]</w:t>
      </w:r>
    </w:p>
    <w:p w14:paraId="6CDE9BBF" w14:textId="77777777" w:rsidR="005F6BF3" w:rsidRDefault="00000000">
      <w:pPr>
        <w:spacing w:before="40" w:after="80"/>
      </w:pPr>
      <w:r>
        <w:rPr>
          <w:rFonts w:ascii="Calibri" w:hAnsi="Calibri"/>
          <w:color w:val="1A1A2E"/>
          <w:sz w:val="21"/>
        </w:rPr>
        <w:t>Predicts expected attendance per session before the event, enabling proactive room assignment, overflow planning, and agenda optimisation. Neoniche has sessions (session.route.js), halls with capacity (hall.route.js), and registrations linked to sessions — all the required features are in the database.</w:t>
      </w:r>
    </w:p>
    <w:p w14:paraId="3309E753" w14:textId="77777777" w:rsidR="005F6BF3" w:rsidRDefault="00000000">
      <w:pPr>
        <w:spacing w:before="160" w:after="40"/>
      </w:pPr>
      <w:r>
        <w:rPr>
          <w:rFonts w:ascii="Calibri" w:hAnsi="Calibri"/>
          <w:b/>
          <w:color w:val="1B3A6B"/>
        </w:rPr>
        <w:t>4.5a  Session Popularity &amp; Expected Footfall  [Medium]</w:t>
      </w:r>
    </w:p>
    <w:p w14:paraId="1DFC209D" w14:textId="77777777" w:rsidR="005F6BF3" w:rsidRDefault="00000000">
      <w:pPr>
        <w:pStyle w:val="ListBullet"/>
        <w:spacing w:before="20" w:after="40"/>
      </w:pPr>
      <w:r>
        <w:rPr>
          <w:rFonts w:ascii="Calibri" w:hAnsi="Calibri"/>
          <w:color w:val="1A1A2E"/>
          <w:sz w:val="21"/>
        </w:rPr>
        <w:t>Feature extraction: join sessions + halls + registrations tables. Compute registration velocity (registrations/day), time slot position, speaker event-repeat count, session topic tags</w:t>
      </w:r>
    </w:p>
    <w:p w14:paraId="6C7BE91F" w14:textId="77777777" w:rsidR="005F6BF3" w:rsidRDefault="00000000">
      <w:pPr>
        <w:pStyle w:val="ListBullet"/>
        <w:spacing w:before="20" w:after="40"/>
      </w:pPr>
      <w:r>
        <w:rPr>
          <w:rFonts w:ascii="Calibri" w:hAnsi="Calibri"/>
          <w:color w:val="1A1A2E"/>
          <w:sz w:val="21"/>
        </w:rPr>
        <w:t>XGBoost regressor trained on historical events per tenant. Target variable: actual attendance / session capacity</w:t>
      </w:r>
    </w:p>
    <w:p w14:paraId="68AB2C0A" w14:textId="77777777" w:rsidR="005F6BF3" w:rsidRDefault="00000000">
      <w:pPr>
        <w:pStyle w:val="ListBullet"/>
        <w:spacing w:before="20" w:after="40"/>
      </w:pPr>
      <w:r>
        <w:rPr>
          <w:rFonts w:ascii="Calibri" w:hAnsi="Calibri"/>
          <w:color w:val="1A1A2E"/>
          <w:sz w:val="21"/>
        </w:rPr>
        <w:t>Cold-start (first event per tenant): use proportional model — % of total registrants who typically attend sessions of a given type, based on global platform averages</w:t>
      </w:r>
    </w:p>
    <w:p w14:paraId="09C57D7D" w14:textId="77777777" w:rsidR="005F6BF3" w:rsidRDefault="00000000">
      <w:pPr>
        <w:pStyle w:val="ListBullet"/>
        <w:spacing w:before="20" w:after="40"/>
      </w:pPr>
      <w:r>
        <w:rPr>
          <w:rFonts w:ascii="Calibri" w:hAnsi="Calibri"/>
          <w:color w:val="1A1A2E"/>
          <w:sz w:val="21"/>
        </w:rPr>
        <w:t>Store predicted_footfall on the session record (new column in sessions table)</w:t>
      </w:r>
    </w:p>
    <w:p w14:paraId="786BCF91" w14:textId="77777777" w:rsidR="005F6BF3" w:rsidRDefault="00000000">
      <w:pPr>
        <w:pStyle w:val="ListBullet"/>
        <w:spacing w:before="20" w:after="40"/>
      </w:pPr>
      <w:r>
        <w:rPr>
          <w:rFonts w:ascii="Calibri" w:hAnsi="Calibri"/>
          <w:color w:val="1A1A2E"/>
          <w:sz w:val="21"/>
        </w:rPr>
        <w:t>Python microservice endpoint /predict/session-demand called nightly and on new registrations</w:t>
      </w:r>
    </w:p>
    <w:p w14:paraId="5B06DF7E" w14:textId="561A6453" w:rsidR="005F6BF3" w:rsidRDefault="00000000">
      <w:pPr>
        <w:pStyle w:val="ListBullet"/>
        <w:spacing w:before="20" w:after="40"/>
      </w:pPr>
      <w:r>
        <w:rPr>
          <w:rFonts w:ascii="Calibri" w:hAnsi="Calibri"/>
          <w:color w:val="1A1A2E"/>
          <w:sz w:val="21"/>
        </w:rPr>
        <w:t xml:space="preserve">Effort: 5–7 </w:t>
      </w:r>
      <w:r w:rsidR="001D2520">
        <w:rPr>
          <w:rFonts w:ascii="Calibri" w:hAnsi="Calibri"/>
          <w:color w:val="1A1A2E"/>
          <w:sz w:val="21"/>
        </w:rPr>
        <w:t>Days</w:t>
      </w:r>
    </w:p>
    <w:p w14:paraId="31B8BB51" w14:textId="77777777" w:rsidR="005F6BF3" w:rsidRDefault="00000000">
      <w:pPr>
        <w:spacing w:before="160" w:after="40"/>
      </w:pPr>
      <w:r>
        <w:rPr>
          <w:rFonts w:ascii="Calibri" w:hAnsi="Calibri"/>
          <w:b/>
          <w:color w:val="1B3A6B"/>
        </w:rPr>
        <w:t>4.5b  Auto-Capacity Suggestions &amp; Overflow Alerts  [Easy add-on]</w:t>
      </w:r>
    </w:p>
    <w:p w14:paraId="16F6E466" w14:textId="77777777" w:rsidR="005F6BF3" w:rsidRDefault="00000000">
      <w:pPr>
        <w:pStyle w:val="ListBullet"/>
        <w:spacing w:before="20" w:after="40"/>
      </w:pPr>
      <w:r>
        <w:rPr>
          <w:rFonts w:ascii="Calibri" w:hAnsi="Calibri"/>
          <w:color w:val="1A1A2E"/>
          <w:sz w:val="21"/>
        </w:rPr>
        <w:t>Rule engine in Node: if predicted_footfall &gt; 85% of hall.capacity → trigger overflow alert</w:t>
      </w:r>
    </w:p>
    <w:p w14:paraId="18A4EBF5" w14:textId="77777777" w:rsidR="005F6BF3" w:rsidRDefault="00000000">
      <w:pPr>
        <w:pStyle w:val="ListBullet"/>
        <w:spacing w:before="20" w:after="40"/>
      </w:pPr>
      <w:r>
        <w:rPr>
          <w:rFonts w:ascii="Calibri" w:hAnsi="Calibri"/>
          <w:color w:val="1A1A2E"/>
          <w:sz w:val="21"/>
        </w:rPr>
        <w:t>Alert sent via Socket.IO from server.js to organiser dashboard in real time</w:t>
      </w:r>
    </w:p>
    <w:p w14:paraId="09FCD3C0" w14:textId="77777777" w:rsidR="005F6BF3" w:rsidRDefault="00000000">
      <w:pPr>
        <w:pStyle w:val="ListBullet"/>
        <w:spacing w:before="20" w:after="40"/>
      </w:pPr>
      <w:r>
        <w:rPr>
          <w:rFonts w:ascii="Calibri" w:hAnsi="Calibri"/>
          <w:color w:val="1A1A2E"/>
          <w:sz w:val="21"/>
        </w:rPr>
        <w:t>System suggests an alternative hall from the same event's hall list, ordered by available capacity</w:t>
      </w:r>
    </w:p>
    <w:p w14:paraId="435413A3" w14:textId="77777777" w:rsidR="005F6BF3" w:rsidRDefault="00000000">
      <w:pPr>
        <w:pStyle w:val="ListBullet"/>
        <w:spacing w:before="20" w:after="40"/>
      </w:pPr>
      <w:r>
        <w:rPr>
          <w:rFonts w:ascii="Calibri" w:hAnsi="Calibri"/>
          <w:color w:val="1A1A2E"/>
          <w:sz w:val="21"/>
        </w:rPr>
        <w:t>UI: capacity indicator bar per session in src/pages/Session/ — green / amber / red based on predicted fill %</w:t>
      </w:r>
    </w:p>
    <w:p w14:paraId="0B823879" w14:textId="089D1112" w:rsidR="005F6BF3" w:rsidRDefault="00000000">
      <w:pPr>
        <w:pStyle w:val="ListBullet"/>
        <w:spacing w:before="20" w:after="40"/>
      </w:pPr>
      <w:r>
        <w:rPr>
          <w:rFonts w:ascii="Calibri" w:hAnsi="Calibri"/>
          <w:color w:val="1A1A2E"/>
          <w:sz w:val="21"/>
        </w:rPr>
        <w:t xml:space="preserve">Effort: 1 </w:t>
      </w:r>
      <w:r w:rsidR="001D2520">
        <w:rPr>
          <w:rFonts w:ascii="Calibri" w:hAnsi="Calibri"/>
          <w:color w:val="1A1A2E"/>
          <w:sz w:val="21"/>
        </w:rPr>
        <w:t>Days</w:t>
      </w:r>
      <w:r>
        <w:rPr>
          <w:rFonts w:ascii="Calibri" w:hAnsi="Calibri"/>
          <w:color w:val="1A1A2E"/>
          <w:sz w:val="21"/>
        </w:rPr>
        <w:t xml:space="preserve"> additional after forecasting model is live</w:t>
      </w:r>
    </w:p>
    <w:p w14:paraId="1DBD2EC9" w14:textId="77777777" w:rsidR="005F6BF3" w:rsidRDefault="00000000">
      <w:pPr>
        <w:spacing w:before="160" w:after="40"/>
      </w:pPr>
      <w:r>
        <w:rPr>
          <w:rFonts w:ascii="Calibri" w:hAnsi="Calibri"/>
          <w:b/>
          <w:color w:val="1B3A6B"/>
        </w:rPr>
        <w:t>4.5c  Agenda Optimisation — OR-Tools  [Hard]</w:t>
      </w:r>
    </w:p>
    <w:p w14:paraId="7DB88AAA" w14:textId="77777777" w:rsidR="005F6BF3" w:rsidRDefault="00000000">
      <w:pPr>
        <w:pStyle w:val="ListBullet"/>
        <w:spacing w:before="20" w:after="40"/>
      </w:pPr>
      <w:r>
        <w:rPr>
          <w:rFonts w:ascii="Calibri" w:hAnsi="Calibri"/>
          <w:color w:val="1A1A2E"/>
          <w:sz w:val="21"/>
        </w:rPr>
        <w:t>Constraint satisfaction problem: sessions with predicted footfall + halls with capacities + time slots + speaker availability constraints</w:t>
      </w:r>
    </w:p>
    <w:p w14:paraId="2BAC9E0F" w14:textId="77777777" w:rsidR="005F6BF3" w:rsidRDefault="00000000">
      <w:pPr>
        <w:pStyle w:val="ListBullet"/>
        <w:spacing w:before="20" w:after="40"/>
      </w:pPr>
      <w:r>
        <w:rPr>
          <w:rFonts w:ascii="Calibri" w:hAnsi="Calibri"/>
          <w:color w:val="1A1A2E"/>
          <w:sz w:val="21"/>
        </w:rPr>
        <w:t>Python service using Google OR-Tools linear programming solver</w:t>
      </w:r>
    </w:p>
    <w:p w14:paraId="18387A7F" w14:textId="77777777" w:rsidR="005F6BF3" w:rsidRDefault="00000000">
      <w:pPr>
        <w:pStyle w:val="ListBullet"/>
        <w:spacing w:before="20" w:after="40"/>
      </w:pPr>
      <w:r>
        <w:rPr>
          <w:rFonts w:ascii="Calibri" w:hAnsi="Calibri"/>
          <w:color w:val="1A1A2E"/>
          <w:sz w:val="21"/>
        </w:rPr>
        <w:t>Input: all sessions for an event with predicted_footfall, all halls with capacity, existing time slot assignments</w:t>
      </w:r>
    </w:p>
    <w:p w14:paraId="49C013D5" w14:textId="77777777" w:rsidR="005F6BF3" w:rsidRDefault="00000000">
      <w:pPr>
        <w:pStyle w:val="ListBullet"/>
        <w:spacing w:before="20" w:after="40"/>
      </w:pPr>
      <w:r>
        <w:rPr>
          <w:rFonts w:ascii="Calibri" w:hAnsi="Calibri"/>
          <w:color w:val="1A1A2E"/>
          <w:sz w:val="21"/>
        </w:rPr>
        <w:t>Output: proposed optimal session-hall assignment that minimises overflow risk and maximises space utilisation</w:t>
      </w:r>
    </w:p>
    <w:p w14:paraId="68C5A6F9" w14:textId="77777777" w:rsidR="005F6BF3" w:rsidRDefault="00000000">
      <w:pPr>
        <w:pStyle w:val="ListBullet"/>
        <w:spacing w:before="20" w:after="40"/>
      </w:pPr>
      <w:r>
        <w:rPr>
          <w:rFonts w:ascii="Calibri" w:hAnsi="Calibri"/>
          <w:color w:val="1A1A2E"/>
          <w:sz w:val="21"/>
        </w:rPr>
        <w:t>Expose as POST /api/v1/events/:id/optimise-agenda — returns proposed schedule diff vs current arrangement</w:t>
      </w:r>
    </w:p>
    <w:p w14:paraId="01A37B13" w14:textId="77777777" w:rsidR="005F6BF3" w:rsidRDefault="00000000">
      <w:pPr>
        <w:pStyle w:val="ListBullet"/>
        <w:spacing w:before="20" w:after="40"/>
      </w:pPr>
      <w:r>
        <w:rPr>
          <w:rFonts w:ascii="Calibri" w:hAnsi="Calibri"/>
          <w:color w:val="1A1A2E"/>
          <w:sz w:val="21"/>
        </w:rPr>
        <w:t>IMPORTANT: organiser reviews the diff in a UI modal before applying. System never auto-applies changes to a live event</w:t>
      </w:r>
    </w:p>
    <w:p w14:paraId="77B5287E" w14:textId="686B77EF" w:rsidR="005F6BF3" w:rsidRDefault="00000000">
      <w:pPr>
        <w:pStyle w:val="ListBullet"/>
        <w:spacing w:before="20" w:after="40"/>
      </w:pPr>
      <w:r>
        <w:rPr>
          <w:rFonts w:ascii="Calibri" w:hAnsi="Calibri"/>
          <w:color w:val="1A1A2E"/>
          <w:sz w:val="21"/>
        </w:rPr>
        <w:t xml:space="preserve">Effort: 5–6 additional </w:t>
      </w:r>
      <w:r w:rsidR="001D2520">
        <w:rPr>
          <w:rFonts w:ascii="Calibri" w:hAnsi="Calibri"/>
          <w:color w:val="1A1A2E"/>
          <w:sz w:val="21"/>
        </w:rPr>
        <w:t>Days</w:t>
      </w:r>
      <w:r>
        <w:rPr>
          <w:rFonts w:ascii="Calibri" w:hAnsi="Calibri"/>
          <w:color w:val="1A1A2E"/>
          <w:sz w:val="21"/>
        </w:rPr>
        <w:t xml:space="preserve"> after forecasting is live</w:t>
      </w:r>
    </w:p>
    <w:p w14:paraId="7BDF6A80" w14:textId="77777777" w:rsidR="005F6BF3" w:rsidRDefault="00000000">
      <w:pPr>
        <w:spacing w:before="160" w:after="40"/>
      </w:pPr>
      <w:r>
        <w:rPr>
          <w:rFonts w:ascii="Calibri" w:hAnsi="Calibri"/>
          <w:b/>
          <w:color w:val="1B3A6B"/>
        </w:rPr>
        <w:t>Files Affected</w:t>
      </w:r>
    </w:p>
    <w:p w14:paraId="45059820" w14:textId="77777777" w:rsidR="005F6BF3" w:rsidRDefault="00000000">
      <w:pPr>
        <w:pStyle w:val="ListBullet"/>
        <w:spacing w:before="20" w:after="40"/>
      </w:pPr>
      <w:r>
        <w:rPr>
          <w:rFonts w:ascii="Calibri" w:hAnsi="Calibri"/>
          <w:color w:val="1A1A2E"/>
          <w:sz w:val="21"/>
        </w:rPr>
        <w:t>Backend: session.route.js, hall.route.js, registration.route.js, dashboard.route.js, server.js</w:t>
      </w:r>
    </w:p>
    <w:p w14:paraId="02A9E58F" w14:textId="77777777" w:rsidR="005F6BF3" w:rsidRDefault="00000000">
      <w:pPr>
        <w:pStyle w:val="ListBullet"/>
        <w:spacing w:before="20" w:after="40"/>
      </w:pPr>
      <w:r>
        <w:rPr>
          <w:rFonts w:ascii="Calibri" w:hAnsi="Calibri"/>
          <w:color w:val="1A1A2E"/>
          <w:sz w:val="21"/>
        </w:rPr>
        <w:t>Frontend: src/pages/Session/, src/pages/Events/ (agenda optimisation modal)</w:t>
      </w:r>
    </w:p>
    <w:p w14:paraId="4AD861EF" w14:textId="77777777" w:rsidR="005F6BF3" w:rsidRDefault="005F6BF3">
      <w:pPr>
        <w:spacing w:after="0"/>
      </w:pPr>
    </w:p>
    <w:p w14:paraId="6A31F680" w14:textId="77777777" w:rsidR="005F6BF3" w:rsidRDefault="00000000">
      <w:pPr>
        <w:spacing w:before="280" w:after="60"/>
      </w:pPr>
      <w:r>
        <w:rPr>
          <w:rFonts w:ascii="Calibri" w:hAnsi="Calibri"/>
          <w:b/>
          <w:color w:val="255FA8"/>
          <w:sz w:val="26"/>
        </w:rPr>
        <w:lastRenderedPageBreak/>
        <w:t>4.6  Onsite &amp; Attendance Intelligence  [Easy to Hard mix — Phase 1–3]</w:t>
      </w:r>
    </w:p>
    <w:p w14:paraId="19CA73D4" w14:textId="77777777" w:rsidR="005F6BF3" w:rsidRDefault="00000000">
      <w:pPr>
        <w:spacing w:before="40" w:after="80"/>
      </w:pPr>
      <w:r>
        <w:rPr>
          <w:rFonts w:ascii="Calibri" w:hAnsi="Calibri"/>
          <w:color w:val="1A1A2E"/>
          <w:sz w:val="21"/>
        </w:rPr>
        <w:t>Neoniche already has QR check-in (onsiteAuth.route.js), onsite staff accounts, check-in windows, and public scan flows (PublicOnsiteCheckInEventKey, PublicOnsiteSessionTrackingEventKey). These features add intelligence on top of that existing infrastructure.</w:t>
      </w:r>
    </w:p>
    <w:p w14:paraId="06CA5201" w14:textId="526DCF5E" w:rsidR="005F6BF3" w:rsidRDefault="00000000">
      <w:pPr>
        <w:spacing w:before="160" w:after="40"/>
      </w:pPr>
      <w:proofErr w:type="gramStart"/>
      <w:r>
        <w:rPr>
          <w:rFonts w:ascii="Calibri" w:hAnsi="Calibri"/>
          <w:b/>
          <w:color w:val="1B3A6B"/>
        </w:rPr>
        <w:t>4.6a  Historical</w:t>
      </w:r>
      <w:proofErr w:type="gramEnd"/>
      <w:r>
        <w:rPr>
          <w:rFonts w:ascii="Calibri" w:hAnsi="Calibri"/>
          <w:b/>
          <w:color w:val="1B3A6B"/>
        </w:rPr>
        <w:t xml:space="preserve"> Check-In Reports &amp; Time-Based </w:t>
      </w:r>
      <w:proofErr w:type="gramStart"/>
      <w:r>
        <w:rPr>
          <w:rFonts w:ascii="Calibri" w:hAnsi="Calibri"/>
          <w:b/>
          <w:color w:val="1B3A6B"/>
        </w:rPr>
        <w:t>Patterns  [</w:t>
      </w:r>
      <w:proofErr w:type="gramEnd"/>
      <w:r>
        <w:rPr>
          <w:rFonts w:ascii="Calibri" w:hAnsi="Calibri"/>
          <w:b/>
          <w:color w:val="1B3A6B"/>
        </w:rPr>
        <w:t xml:space="preserve">Easy — Phase 1, </w:t>
      </w:r>
      <w:r w:rsidR="001D2520">
        <w:rPr>
          <w:rFonts w:ascii="Calibri" w:hAnsi="Calibri"/>
          <w:b/>
          <w:color w:val="1B3A6B"/>
        </w:rPr>
        <w:t>Days</w:t>
      </w:r>
      <w:r>
        <w:rPr>
          <w:rFonts w:ascii="Calibri" w:hAnsi="Calibri"/>
          <w:b/>
          <w:color w:val="1B3A6B"/>
        </w:rPr>
        <w:t xml:space="preserve"> 4–6]</w:t>
      </w:r>
    </w:p>
    <w:p w14:paraId="1AB89681" w14:textId="77777777" w:rsidR="005F6BF3" w:rsidRDefault="00000000">
      <w:pPr>
        <w:pStyle w:val="ListBullet"/>
        <w:spacing w:before="20" w:after="40"/>
      </w:pPr>
      <w:r>
        <w:rPr>
          <w:rFonts w:ascii="Calibri" w:hAnsi="Calibri"/>
          <w:color w:val="1A1A2E"/>
          <w:sz w:val="21"/>
        </w:rPr>
        <w:t>SQL aggregation in dashboard.route.js: group check-in timestamps into 15-minute buckets → arrival distribution curve</w:t>
      </w:r>
    </w:p>
    <w:p w14:paraId="367297CC" w14:textId="77777777" w:rsidR="005F6BF3" w:rsidRDefault="00000000">
      <w:pPr>
        <w:pStyle w:val="ListBullet"/>
        <w:spacing w:before="20" w:after="40"/>
      </w:pPr>
      <w:r>
        <w:rPr>
          <w:rFonts w:ascii="Calibri" w:hAnsi="Calibri"/>
          <w:color w:val="1A1A2E"/>
          <w:sz w:val="21"/>
        </w:rPr>
        <w:t>Compute: peak arrival window, % of attendees who arrived before first session, session attendance rate per session</w:t>
      </w:r>
    </w:p>
    <w:p w14:paraId="65364B24" w14:textId="77777777" w:rsidR="005F6BF3" w:rsidRDefault="00000000">
      <w:pPr>
        <w:pStyle w:val="ListBullet"/>
        <w:spacing w:before="20" w:after="40"/>
      </w:pPr>
      <w:r>
        <w:rPr>
          <w:rFonts w:ascii="Calibri" w:hAnsi="Calibri"/>
          <w:color w:val="1A1A2E"/>
          <w:sz w:val="21"/>
        </w:rPr>
        <w:t>LLM generates a 3-sentence narrative summary from the aggregated stats automatically</w:t>
      </w:r>
    </w:p>
    <w:p w14:paraId="6EEDA2B4" w14:textId="77777777" w:rsidR="005F6BF3" w:rsidRDefault="00000000">
      <w:pPr>
        <w:pStyle w:val="ListBullet"/>
        <w:spacing w:before="20" w:after="40"/>
      </w:pPr>
      <w:r>
        <w:rPr>
          <w:rFonts w:ascii="Calibri" w:hAnsi="Calibri"/>
          <w:color w:val="1A1A2E"/>
          <w:sz w:val="21"/>
        </w:rPr>
        <w:t>Add as a new 'AI Insights' tab to the existing Reports section (src/pages/Reports/) — available after event closes</w:t>
      </w:r>
    </w:p>
    <w:p w14:paraId="2D87D28C" w14:textId="2F4F0C46" w:rsidR="005F6BF3" w:rsidRDefault="00000000">
      <w:pPr>
        <w:pStyle w:val="ListBullet"/>
        <w:spacing w:before="20" w:after="40"/>
      </w:pPr>
      <w:r>
        <w:rPr>
          <w:rFonts w:ascii="Calibri" w:hAnsi="Calibri"/>
          <w:color w:val="1A1A2E"/>
          <w:sz w:val="21"/>
        </w:rPr>
        <w:t xml:space="preserve">Effort: 2–3 </w:t>
      </w:r>
      <w:r w:rsidR="001D2520">
        <w:rPr>
          <w:rFonts w:ascii="Calibri" w:hAnsi="Calibri"/>
          <w:color w:val="1A1A2E"/>
          <w:sz w:val="21"/>
        </w:rPr>
        <w:t>Days</w:t>
      </w:r>
    </w:p>
    <w:p w14:paraId="4EA501C7" w14:textId="5A1E2124" w:rsidR="005F6BF3" w:rsidRDefault="00000000">
      <w:pPr>
        <w:spacing w:before="160" w:after="40"/>
      </w:pPr>
      <w:proofErr w:type="gramStart"/>
      <w:r>
        <w:rPr>
          <w:rFonts w:ascii="Calibri" w:hAnsi="Calibri"/>
          <w:b/>
          <w:color w:val="1B3A6B"/>
        </w:rPr>
        <w:t>4.6b  No</w:t>
      </w:r>
      <w:proofErr w:type="gramEnd"/>
      <w:r>
        <w:rPr>
          <w:rFonts w:ascii="Calibri" w:hAnsi="Calibri"/>
          <w:b/>
          <w:color w:val="1B3A6B"/>
        </w:rPr>
        <w:t xml:space="preserve">-Show Likelihood </w:t>
      </w:r>
      <w:proofErr w:type="gramStart"/>
      <w:r>
        <w:rPr>
          <w:rFonts w:ascii="Calibri" w:hAnsi="Calibri"/>
          <w:b/>
          <w:color w:val="1B3A6B"/>
        </w:rPr>
        <w:t>Prediction  [</w:t>
      </w:r>
      <w:proofErr w:type="gramEnd"/>
      <w:r>
        <w:rPr>
          <w:rFonts w:ascii="Calibri" w:hAnsi="Calibri"/>
          <w:b/>
          <w:color w:val="1B3A6B"/>
        </w:rPr>
        <w:t xml:space="preserve">Medium — Phase 2, </w:t>
      </w:r>
      <w:r w:rsidR="001D2520">
        <w:rPr>
          <w:rFonts w:ascii="Calibri" w:hAnsi="Calibri"/>
          <w:b/>
          <w:color w:val="1B3A6B"/>
        </w:rPr>
        <w:t>Days</w:t>
      </w:r>
      <w:r>
        <w:rPr>
          <w:rFonts w:ascii="Calibri" w:hAnsi="Calibri"/>
          <w:b/>
          <w:color w:val="1B3A6B"/>
        </w:rPr>
        <w:t xml:space="preserve"> 10–15]</w:t>
      </w:r>
    </w:p>
    <w:p w14:paraId="2B41FC9F" w14:textId="77777777" w:rsidR="005F6BF3" w:rsidRDefault="00000000">
      <w:pPr>
        <w:pStyle w:val="ListBullet"/>
        <w:spacing w:before="20" w:after="40"/>
      </w:pPr>
      <w:r>
        <w:rPr>
          <w:rFonts w:ascii="Calibri" w:hAnsi="Calibri"/>
          <w:color w:val="1A1A2E"/>
          <w:sz w:val="21"/>
        </w:rPr>
        <w:t>Features from existing tables: days between registration date and event date, pass tier (free vs paid), email open rate, last login timestamp, number of profile updates</w:t>
      </w:r>
    </w:p>
    <w:p w14:paraId="1D8524A0" w14:textId="77777777" w:rsidR="005F6BF3" w:rsidRDefault="00000000">
      <w:pPr>
        <w:pStyle w:val="ListBullet"/>
        <w:spacing w:before="20" w:after="40"/>
      </w:pPr>
      <w:r>
        <w:rPr>
          <w:rFonts w:ascii="Calibri" w:hAnsi="Calibri"/>
          <w:color w:val="1A1A2E"/>
          <w:sz w:val="21"/>
        </w:rPr>
        <w:t>LightGBM binary classifier (attended: yes/no) trained per tenant after 3+ historical events</w:t>
      </w:r>
    </w:p>
    <w:p w14:paraId="17DABED5" w14:textId="77777777" w:rsidR="005F6BF3" w:rsidRDefault="00000000">
      <w:pPr>
        <w:pStyle w:val="ListBullet"/>
        <w:spacing w:before="20" w:after="40"/>
      </w:pPr>
      <w:r>
        <w:rPr>
          <w:rFonts w:ascii="Calibri" w:hAnsi="Calibri"/>
          <w:color w:val="1A1A2E"/>
          <w:sz w:val="21"/>
        </w:rPr>
        <w:t>Cold-start (insufficient history): use industry benchmarks — 15–25% no-show for free passes, 5% for paid passes</w:t>
      </w:r>
    </w:p>
    <w:p w14:paraId="3DD7A767" w14:textId="77777777" w:rsidR="005F6BF3" w:rsidRDefault="00000000">
      <w:pPr>
        <w:pStyle w:val="ListBullet"/>
        <w:spacing w:before="20" w:after="40"/>
      </w:pPr>
      <w:r>
        <w:rPr>
          <w:rFonts w:ascii="Calibri" w:hAnsi="Calibri"/>
          <w:color w:val="1A1A2E"/>
          <w:sz w:val="21"/>
        </w:rPr>
        <w:t>Score each registrant 7 days before the event. Store no_show_probability on the registration record</w:t>
      </w:r>
    </w:p>
    <w:p w14:paraId="153DF2D6" w14:textId="77777777" w:rsidR="005F6BF3" w:rsidRDefault="00000000">
      <w:pPr>
        <w:pStyle w:val="ListBullet"/>
        <w:spacing w:before="20" w:after="40"/>
      </w:pPr>
      <w:r>
        <w:rPr>
          <w:rFonts w:ascii="Calibri" w:hAnsi="Calibri"/>
          <w:color w:val="1A1A2E"/>
          <w:sz w:val="21"/>
        </w:rPr>
        <w:t>Expose score in src/pages/Attendees/ as a sortable 'Likelihood to Attend' column with colour coding</w:t>
      </w:r>
    </w:p>
    <w:p w14:paraId="0499BC1C" w14:textId="77777777" w:rsidR="005F6BF3" w:rsidRDefault="00000000">
      <w:pPr>
        <w:pStyle w:val="ListBullet"/>
        <w:spacing w:before="20" w:after="40"/>
      </w:pPr>
      <w:r>
        <w:rPr>
          <w:rFonts w:ascii="Calibri" w:hAnsi="Calibri"/>
          <w:color w:val="1A1A2E"/>
          <w:sz w:val="21"/>
        </w:rPr>
        <w:t>Business action: when predicted attendance &lt; hall capacity, surface a recommendation to release waitlist slots or open additional passes</w:t>
      </w:r>
    </w:p>
    <w:p w14:paraId="18D232C6" w14:textId="452BF67E" w:rsidR="005F6BF3" w:rsidRDefault="00000000">
      <w:pPr>
        <w:pStyle w:val="ListBullet"/>
        <w:spacing w:before="20" w:after="40"/>
      </w:pPr>
      <w:r>
        <w:rPr>
          <w:rFonts w:ascii="Calibri" w:hAnsi="Calibri"/>
          <w:color w:val="1A1A2E"/>
          <w:sz w:val="21"/>
        </w:rPr>
        <w:t xml:space="preserve">Effort: 5–6 </w:t>
      </w:r>
      <w:r w:rsidR="001D2520">
        <w:rPr>
          <w:rFonts w:ascii="Calibri" w:hAnsi="Calibri"/>
          <w:color w:val="1A1A2E"/>
          <w:sz w:val="21"/>
        </w:rPr>
        <w:t>Days</w:t>
      </w:r>
    </w:p>
    <w:p w14:paraId="52F29D09" w14:textId="77D4C19F" w:rsidR="005F6BF3" w:rsidRDefault="00000000">
      <w:pPr>
        <w:spacing w:before="160" w:after="40"/>
      </w:pPr>
      <w:proofErr w:type="gramStart"/>
      <w:r>
        <w:rPr>
          <w:rFonts w:ascii="Calibri" w:hAnsi="Calibri"/>
          <w:b/>
          <w:color w:val="1B3A6B"/>
        </w:rPr>
        <w:t>4.6c  Crowd</w:t>
      </w:r>
      <w:proofErr w:type="gramEnd"/>
      <w:r>
        <w:rPr>
          <w:rFonts w:ascii="Calibri" w:hAnsi="Calibri"/>
          <w:b/>
          <w:color w:val="1B3A6B"/>
        </w:rPr>
        <w:t xml:space="preserve"> Flow &amp; Congestion </w:t>
      </w:r>
      <w:proofErr w:type="gramStart"/>
      <w:r>
        <w:rPr>
          <w:rFonts w:ascii="Calibri" w:hAnsi="Calibri"/>
          <w:b/>
          <w:color w:val="1B3A6B"/>
        </w:rPr>
        <w:t>Prediction  [</w:t>
      </w:r>
      <w:proofErr w:type="gramEnd"/>
      <w:r>
        <w:rPr>
          <w:rFonts w:ascii="Calibri" w:hAnsi="Calibri"/>
          <w:b/>
          <w:color w:val="1B3A6B"/>
        </w:rPr>
        <w:t xml:space="preserve">Hard — Phase 3, </w:t>
      </w:r>
      <w:r w:rsidR="001D2520">
        <w:rPr>
          <w:rFonts w:ascii="Calibri" w:hAnsi="Calibri"/>
          <w:b/>
          <w:color w:val="1B3A6B"/>
        </w:rPr>
        <w:t>Days</w:t>
      </w:r>
      <w:r>
        <w:rPr>
          <w:rFonts w:ascii="Calibri" w:hAnsi="Calibri"/>
          <w:b/>
          <w:color w:val="1B3A6B"/>
        </w:rPr>
        <w:t xml:space="preserve"> 19–27]</w:t>
      </w:r>
    </w:p>
    <w:p w14:paraId="407F4A92" w14:textId="77777777" w:rsidR="005F6BF3" w:rsidRDefault="00000000">
      <w:pPr>
        <w:pStyle w:val="ListBullet"/>
        <w:spacing w:before="20" w:after="40"/>
      </w:pPr>
      <w:r>
        <w:rPr>
          <w:rFonts w:ascii="Calibri" w:hAnsi="Calibri"/>
          <w:color w:val="1A1A2E"/>
          <w:sz w:val="21"/>
        </w:rPr>
        <w:t>Prerequisite: venue staff must consistently use session tracking scans (PublicOnsiteSessionTrackingEventKey) — flag this dependency to the client</w:t>
      </w:r>
    </w:p>
    <w:p w14:paraId="6E5C96E2" w14:textId="77777777" w:rsidR="005F6BF3" w:rsidRDefault="00000000">
      <w:pPr>
        <w:pStyle w:val="ListBullet"/>
        <w:spacing w:before="20" w:after="40"/>
      </w:pPr>
      <w:r>
        <w:rPr>
          <w:rFonts w:ascii="Calibri" w:hAnsi="Calibri"/>
          <w:color w:val="1A1A2E"/>
          <w:sz w:val="21"/>
        </w:rPr>
        <w:t>Tag each check-in scan with hall/zone ID (linked via session → hall relationship in Neoniche's data model)</w:t>
      </w:r>
    </w:p>
    <w:p w14:paraId="71153FC1" w14:textId="77777777" w:rsidR="005F6BF3" w:rsidRDefault="00000000">
      <w:pPr>
        <w:pStyle w:val="ListBullet"/>
        <w:spacing w:before="20" w:after="40"/>
      </w:pPr>
      <w:r>
        <w:rPr>
          <w:rFonts w:ascii="Calibri" w:hAnsi="Calibri"/>
          <w:color w:val="1A1A2E"/>
          <w:sz w:val="21"/>
        </w:rPr>
        <w:t>Aggregate scan events in 5-minute tumbling windows per zone → build a real-time occupancy time series</w:t>
      </w:r>
    </w:p>
    <w:p w14:paraId="573BBF6E" w14:textId="77777777" w:rsidR="005F6BF3" w:rsidRDefault="00000000">
      <w:pPr>
        <w:pStyle w:val="ListBullet"/>
        <w:spacing w:before="20" w:after="40"/>
      </w:pPr>
      <w:r>
        <w:rPr>
          <w:rFonts w:ascii="Calibri" w:hAnsi="Calibri"/>
          <w:color w:val="1A1A2E"/>
          <w:sz w:val="21"/>
        </w:rPr>
        <w:t>ARIMA or simple moving-average model: forecast next 30-minute zone count from last 3 windows of data</w:t>
      </w:r>
    </w:p>
    <w:p w14:paraId="2A2BC397" w14:textId="77777777" w:rsidR="005F6BF3" w:rsidRDefault="00000000">
      <w:pPr>
        <w:pStyle w:val="ListBullet"/>
        <w:spacing w:before="20" w:after="40"/>
      </w:pPr>
      <w:r>
        <w:rPr>
          <w:rFonts w:ascii="Calibri" w:hAnsi="Calibri"/>
          <w:color w:val="1A1A2E"/>
          <w:sz w:val="21"/>
        </w:rPr>
        <w:t>Alert via Socket.IO from server.js to organiser dashboard when predicted zone count exceeds 80% of hall capacity</w:t>
      </w:r>
    </w:p>
    <w:p w14:paraId="6BFB4F85" w14:textId="77777777" w:rsidR="005F6BF3" w:rsidRDefault="00000000">
      <w:pPr>
        <w:pStyle w:val="ListBullet"/>
        <w:spacing w:before="20" w:after="40"/>
      </w:pPr>
      <w:r>
        <w:rPr>
          <w:rFonts w:ascii="Calibri" w:hAnsi="Calibri"/>
          <w:color w:val="1A1A2E"/>
          <w:sz w:val="21"/>
        </w:rPr>
        <w:t>Display live heat map of hall occupancy in onsite dashboard (src/pages/Onsite/)</w:t>
      </w:r>
    </w:p>
    <w:p w14:paraId="23268F17" w14:textId="13BB2485" w:rsidR="005F6BF3" w:rsidRDefault="00000000">
      <w:pPr>
        <w:pStyle w:val="ListBullet"/>
        <w:spacing w:before="20" w:after="40"/>
      </w:pPr>
      <w:r>
        <w:rPr>
          <w:rFonts w:ascii="Calibri" w:hAnsi="Calibri"/>
          <w:color w:val="1A1A2E"/>
          <w:sz w:val="21"/>
        </w:rPr>
        <w:t xml:space="preserve">Effort: 7–9 </w:t>
      </w:r>
      <w:r w:rsidR="001D2520">
        <w:rPr>
          <w:rFonts w:ascii="Calibri" w:hAnsi="Calibri"/>
          <w:color w:val="1A1A2E"/>
          <w:sz w:val="21"/>
        </w:rPr>
        <w:t>Days</w:t>
      </w:r>
      <w:r>
        <w:rPr>
          <w:rFonts w:ascii="Calibri" w:hAnsi="Calibri"/>
          <w:color w:val="1A1A2E"/>
          <w:sz w:val="21"/>
        </w:rPr>
        <w:t xml:space="preserve"> — note this is the highest-infrastructure-complexity feature in the entire list</w:t>
      </w:r>
    </w:p>
    <w:p w14:paraId="194C1CE1" w14:textId="77777777" w:rsidR="005F6BF3" w:rsidRDefault="00000000">
      <w:pPr>
        <w:spacing w:before="160" w:after="40"/>
      </w:pPr>
      <w:r>
        <w:rPr>
          <w:rFonts w:ascii="Calibri" w:hAnsi="Calibri"/>
          <w:b/>
          <w:color w:val="1B3A6B"/>
        </w:rPr>
        <w:t>Files Affected</w:t>
      </w:r>
    </w:p>
    <w:p w14:paraId="17FCAE12" w14:textId="77777777" w:rsidR="005F6BF3" w:rsidRDefault="00000000">
      <w:pPr>
        <w:pStyle w:val="ListBullet"/>
        <w:spacing w:before="20" w:after="40"/>
      </w:pPr>
      <w:r>
        <w:rPr>
          <w:rFonts w:ascii="Calibri" w:hAnsi="Calibri"/>
          <w:color w:val="1A1A2E"/>
          <w:sz w:val="21"/>
        </w:rPr>
        <w:lastRenderedPageBreak/>
        <w:t>Backend: dashboard.route.js, onsiteAuth.route.js, onsiteUser.route.js, hall.route.js, registration.route.js, server.js</w:t>
      </w:r>
    </w:p>
    <w:p w14:paraId="53AEA335" w14:textId="77777777" w:rsidR="005F6BF3" w:rsidRDefault="00000000">
      <w:pPr>
        <w:pStyle w:val="ListBullet"/>
        <w:spacing w:before="20" w:after="40"/>
      </w:pPr>
      <w:r>
        <w:rPr>
          <w:rFonts w:ascii="Calibri" w:hAnsi="Calibri"/>
          <w:color w:val="1A1A2E"/>
          <w:sz w:val="21"/>
        </w:rPr>
        <w:t>Frontend: src/pages/Reports/, src/pages/Attendees/, src/pages/Onsite/</w:t>
      </w:r>
    </w:p>
    <w:p w14:paraId="6DB80AB5" w14:textId="77777777" w:rsidR="005F6BF3" w:rsidRDefault="005F6BF3">
      <w:pPr>
        <w:spacing w:after="0"/>
      </w:pPr>
    </w:p>
    <w:p w14:paraId="487FB585" w14:textId="77777777" w:rsidR="005F6BF3" w:rsidRDefault="00000000">
      <w:r>
        <w:br w:type="page"/>
      </w:r>
    </w:p>
    <w:p w14:paraId="66637B37" w14:textId="512721A6" w:rsidR="005F6BF3" w:rsidRDefault="00000000">
      <w:pPr>
        <w:spacing w:before="280" w:after="60"/>
      </w:pPr>
      <w:proofErr w:type="gramStart"/>
      <w:r>
        <w:rPr>
          <w:rFonts w:ascii="Calibri" w:hAnsi="Calibri"/>
          <w:b/>
          <w:color w:val="255FA8"/>
          <w:sz w:val="26"/>
        </w:rPr>
        <w:lastRenderedPageBreak/>
        <w:t>4.7  Sponsor</w:t>
      </w:r>
      <w:proofErr w:type="gramEnd"/>
      <w:r>
        <w:rPr>
          <w:rFonts w:ascii="Calibri" w:hAnsi="Calibri"/>
          <w:b/>
          <w:color w:val="255FA8"/>
          <w:sz w:val="26"/>
        </w:rPr>
        <w:t xml:space="preserve"> &amp; Exhibitor AI </w:t>
      </w:r>
      <w:proofErr w:type="gramStart"/>
      <w:r>
        <w:rPr>
          <w:rFonts w:ascii="Calibri" w:hAnsi="Calibri"/>
          <w:b/>
          <w:color w:val="255FA8"/>
          <w:sz w:val="26"/>
        </w:rPr>
        <w:t>Intelligence  [</w:t>
      </w:r>
      <w:proofErr w:type="gramEnd"/>
      <w:r>
        <w:rPr>
          <w:rFonts w:ascii="Calibri" w:hAnsi="Calibri"/>
          <w:b/>
          <w:color w:val="255FA8"/>
          <w:sz w:val="26"/>
        </w:rPr>
        <w:t xml:space="preserve">Medium — Phase 2, </w:t>
      </w:r>
      <w:r w:rsidR="001D2520">
        <w:rPr>
          <w:rFonts w:ascii="Calibri" w:hAnsi="Calibri"/>
          <w:b/>
          <w:color w:val="255FA8"/>
          <w:sz w:val="26"/>
        </w:rPr>
        <w:t>Days</w:t>
      </w:r>
      <w:r>
        <w:rPr>
          <w:rFonts w:ascii="Calibri" w:hAnsi="Calibri"/>
          <w:b/>
          <w:color w:val="255FA8"/>
          <w:sz w:val="26"/>
        </w:rPr>
        <w:t xml:space="preserve"> 9–16]</w:t>
      </w:r>
    </w:p>
    <w:p w14:paraId="117AED43" w14:textId="77777777" w:rsidR="005F6BF3" w:rsidRDefault="00000000">
      <w:pPr>
        <w:spacing w:before="40" w:after="80"/>
      </w:pPr>
      <w:r>
        <w:rPr>
          <w:rFonts w:ascii="Calibri" w:hAnsi="Calibri"/>
          <w:color w:val="1A1A2E"/>
          <w:sz w:val="21"/>
        </w:rPr>
        <w:t>This is identified as a high business differentiator. Neoniche already has a full sponsor portal, booth management, gift tracking, and lead capture via sponsorLead.route.js. All the raw signal data is being collected — the AI layer scores and interprets it.</w:t>
      </w:r>
    </w:p>
    <w:p w14:paraId="33ECD59E" w14:textId="77777777" w:rsidR="005F6BF3" w:rsidRDefault="00000000">
      <w:pPr>
        <w:spacing w:before="160" w:after="40"/>
      </w:pPr>
      <w:r>
        <w:rPr>
          <w:rFonts w:ascii="Calibri" w:hAnsi="Calibri"/>
          <w:b/>
          <w:color w:val="1B3A6B"/>
        </w:rPr>
        <w:t>4.7a  Smart Lead Scoring — Hot / Warm / Cold  [Medium]</w:t>
      </w:r>
    </w:p>
    <w:p w14:paraId="1FCBE3AB" w14:textId="77777777" w:rsidR="005F6BF3" w:rsidRDefault="00000000">
      <w:pPr>
        <w:pStyle w:val="ListBullet"/>
        <w:spacing w:before="20" w:after="40"/>
      </w:pPr>
      <w:r>
        <w:rPr>
          <w:rFonts w:ascii="Calibri" w:hAnsi="Calibri"/>
          <w:color w:val="1A1A2E"/>
          <w:sz w:val="21"/>
        </w:rPr>
        <w:t>Signals from existing Neoniche data: booth scan count (sponsorLead), session interest overlap with exhibitor domain (session tags vs sponsor category tags), job title seniority (NER on job title field using spaCy), engagement time at booth (scan-in to scan-out delta if tracked)</w:t>
      </w:r>
    </w:p>
    <w:p w14:paraId="6BE9E5B8" w14:textId="77777777" w:rsidR="005F6BF3" w:rsidRDefault="00000000">
      <w:pPr>
        <w:pStyle w:val="ListBullet"/>
        <w:spacing w:before="20" w:after="40"/>
      </w:pPr>
      <w:r>
        <w:rPr>
          <w:rFonts w:ascii="Calibri" w:hAnsi="Calibri"/>
          <w:color w:val="1A1A2E"/>
          <w:sz w:val="21"/>
        </w:rPr>
        <w:t>Phase 1 — Weighted formula: booth scans (40%) + job title seniority score (30%) + session topic overlap (30%). Map total score to Hot / Warm / Cold thresholds</w:t>
      </w:r>
    </w:p>
    <w:p w14:paraId="071EB271" w14:textId="77777777" w:rsidR="005F6BF3" w:rsidRDefault="00000000">
      <w:pPr>
        <w:pStyle w:val="ListBullet"/>
        <w:spacing w:before="20" w:after="40"/>
      </w:pPr>
      <w:r>
        <w:rPr>
          <w:rFonts w:ascii="Calibri" w:hAnsi="Calibri"/>
          <w:color w:val="1A1A2E"/>
          <w:sz w:val="21"/>
        </w:rPr>
        <w:t>Phase 2 — After 2+ events: collect exhibitor-confirmed 'converted' leads as positive labels → train gradient-boosted binary classifier. Score replaces the formula</w:t>
      </w:r>
    </w:p>
    <w:p w14:paraId="3FB0506C" w14:textId="77777777" w:rsidR="005F6BF3" w:rsidRDefault="00000000">
      <w:pPr>
        <w:pStyle w:val="ListBullet"/>
        <w:spacing w:before="20" w:after="40"/>
      </w:pPr>
      <w:r>
        <w:rPr>
          <w:rFonts w:ascii="Calibri" w:hAnsi="Calibri"/>
          <w:color w:val="1A1A2E"/>
          <w:sz w:val="21"/>
        </w:rPr>
        <w:t>Display Hot / Warm / Cold badge on each lead in the sponsor portal lead list. Sort by score by default</w:t>
      </w:r>
    </w:p>
    <w:p w14:paraId="6A0A21FD" w14:textId="0C94D8FC" w:rsidR="005F6BF3" w:rsidRDefault="00000000">
      <w:pPr>
        <w:pStyle w:val="ListBullet"/>
        <w:spacing w:before="20" w:after="40"/>
      </w:pPr>
      <w:r>
        <w:rPr>
          <w:rFonts w:ascii="Calibri" w:hAnsi="Calibri"/>
          <w:color w:val="1A1A2E"/>
          <w:sz w:val="21"/>
        </w:rPr>
        <w:t xml:space="preserve">Effort: 5–7 </w:t>
      </w:r>
      <w:r w:rsidR="001D2520">
        <w:rPr>
          <w:rFonts w:ascii="Calibri" w:hAnsi="Calibri"/>
          <w:color w:val="1A1A2E"/>
          <w:sz w:val="21"/>
        </w:rPr>
        <w:t>Days</w:t>
      </w:r>
      <w:r>
        <w:rPr>
          <w:rFonts w:ascii="Calibri" w:hAnsi="Calibri"/>
          <w:color w:val="1A1A2E"/>
          <w:sz w:val="21"/>
        </w:rPr>
        <w:t xml:space="preserve"> (Phase 1 formula: 2 </w:t>
      </w:r>
      <w:r w:rsidR="001D2520">
        <w:rPr>
          <w:rFonts w:ascii="Calibri" w:hAnsi="Calibri"/>
          <w:color w:val="1A1A2E"/>
          <w:sz w:val="21"/>
        </w:rPr>
        <w:t>Days</w:t>
      </w:r>
      <w:r>
        <w:rPr>
          <w:rFonts w:ascii="Calibri" w:hAnsi="Calibri"/>
          <w:color w:val="1A1A2E"/>
          <w:sz w:val="21"/>
        </w:rPr>
        <w:t xml:space="preserve">; Phase 2 ML upgrade: 3–5 additional </w:t>
      </w:r>
      <w:r w:rsidR="001D2520">
        <w:rPr>
          <w:rFonts w:ascii="Calibri" w:hAnsi="Calibri"/>
          <w:color w:val="1A1A2E"/>
          <w:sz w:val="21"/>
        </w:rPr>
        <w:t>Days</w:t>
      </w:r>
      <w:r>
        <w:rPr>
          <w:rFonts w:ascii="Calibri" w:hAnsi="Calibri"/>
          <w:color w:val="1A1A2E"/>
          <w:sz w:val="21"/>
        </w:rPr>
        <w:t>)</w:t>
      </w:r>
    </w:p>
    <w:p w14:paraId="21C6D030" w14:textId="77777777" w:rsidR="005F6BF3" w:rsidRDefault="00000000">
      <w:pPr>
        <w:spacing w:before="160" w:after="40"/>
      </w:pPr>
      <w:r>
        <w:rPr>
          <w:rFonts w:ascii="Calibri" w:hAnsi="Calibri"/>
          <w:b/>
          <w:color w:val="1B3A6B"/>
        </w:rPr>
        <w:t>4.7b  Notes Sentiment Analysis  [Easy]</w:t>
      </w:r>
    </w:p>
    <w:p w14:paraId="632D7CC7" w14:textId="77777777" w:rsidR="005F6BF3" w:rsidRDefault="00000000">
      <w:pPr>
        <w:pStyle w:val="ListBullet"/>
        <w:spacing w:before="20" w:after="40"/>
      </w:pPr>
      <w:r>
        <w:rPr>
          <w:rFonts w:ascii="Calibri" w:hAnsi="Calibri"/>
          <w:color w:val="1A1A2E"/>
          <w:sz w:val="21"/>
        </w:rPr>
        <w:t>Exhibitor reps write free-text notes on each scanned lead. This field exists in sponsorLead.route.js already</w:t>
      </w:r>
    </w:p>
    <w:p w14:paraId="6318D919" w14:textId="77777777" w:rsidR="005F6BF3" w:rsidRDefault="00000000">
      <w:pPr>
        <w:pStyle w:val="ListBullet"/>
        <w:spacing w:before="20" w:after="40"/>
      </w:pPr>
      <w:r>
        <w:rPr>
          <w:rFonts w:ascii="Calibri" w:hAnsi="Calibri"/>
          <w:color w:val="1A1A2E"/>
          <w:sz w:val="21"/>
        </w:rPr>
        <w:t>On POST/PUT to sponsorLead: pass the notes text to a zero-shot LLM prompt → returns positive / neutral / negative sentiment + 1-sentence summary</w:t>
      </w:r>
    </w:p>
    <w:p w14:paraId="4B4D891F" w14:textId="77777777" w:rsidR="005F6BF3" w:rsidRDefault="00000000">
      <w:pPr>
        <w:pStyle w:val="ListBullet"/>
        <w:spacing w:before="20" w:after="40"/>
      </w:pPr>
      <w:r>
        <w:rPr>
          <w:rFonts w:ascii="Calibri" w:hAnsi="Calibri"/>
          <w:color w:val="1A1A2E"/>
          <w:sz w:val="21"/>
        </w:rPr>
        <w:t>Store sentiment_score (float) and sentiment_label on the lead record</w:t>
      </w:r>
    </w:p>
    <w:p w14:paraId="78923975" w14:textId="77777777" w:rsidR="005F6BF3" w:rsidRDefault="00000000">
      <w:pPr>
        <w:pStyle w:val="ListBullet"/>
        <w:spacing w:before="20" w:after="40"/>
      </w:pPr>
      <w:r>
        <w:rPr>
          <w:rFonts w:ascii="Calibri" w:hAnsi="Calibri"/>
          <w:color w:val="1A1A2E"/>
          <w:sz w:val="21"/>
        </w:rPr>
        <w:t>Factor sentiment into the lead score formula: positive notes increase Hot likelihood; negative notes downgrade</w:t>
      </w:r>
    </w:p>
    <w:p w14:paraId="1CB33D7C" w14:textId="77777777" w:rsidR="005F6BF3" w:rsidRDefault="00000000">
      <w:pPr>
        <w:pStyle w:val="ListBullet"/>
        <w:spacing w:before="20" w:after="40"/>
      </w:pPr>
      <w:r>
        <w:rPr>
          <w:rFonts w:ascii="Calibri" w:hAnsi="Calibri"/>
          <w:color w:val="1A1A2E"/>
          <w:sz w:val="21"/>
        </w:rPr>
        <w:t>Show sentiment indicator and auto-summary alongside notes in the sponsor portal UI</w:t>
      </w:r>
    </w:p>
    <w:p w14:paraId="234A7AD1" w14:textId="668DB469" w:rsidR="005F6BF3" w:rsidRDefault="00000000">
      <w:pPr>
        <w:pStyle w:val="ListBullet"/>
        <w:spacing w:before="20" w:after="40"/>
      </w:pPr>
      <w:r>
        <w:rPr>
          <w:rFonts w:ascii="Calibri" w:hAnsi="Calibri"/>
          <w:color w:val="1A1A2E"/>
          <w:sz w:val="21"/>
        </w:rPr>
        <w:t xml:space="preserve">Effort: 1–2 </w:t>
      </w:r>
      <w:r w:rsidR="001D2520">
        <w:rPr>
          <w:rFonts w:ascii="Calibri" w:hAnsi="Calibri"/>
          <w:color w:val="1A1A2E"/>
          <w:sz w:val="21"/>
        </w:rPr>
        <w:t>Days</w:t>
      </w:r>
    </w:p>
    <w:p w14:paraId="7B566350" w14:textId="77777777" w:rsidR="005F6BF3" w:rsidRDefault="00000000">
      <w:pPr>
        <w:spacing w:before="160" w:after="40"/>
      </w:pPr>
      <w:r>
        <w:rPr>
          <w:rFonts w:ascii="Calibri" w:hAnsi="Calibri"/>
          <w:b/>
          <w:color w:val="1B3A6B"/>
        </w:rPr>
        <w:t>4.7c  Attendee Profile Analysis &amp; Engagement Scoring  [Medium]</w:t>
      </w:r>
    </w:p>
    <w:p w14:paraId="3C2CE787" w14:textId="77777777" w:rsidR="005F6BF3" w:rsidRDefault="00000000">
      <w:pPr>
        <w:pStyle w:val="ListBullet"/>
        <w:spacing w:before="20" w:after="40"/>
      </w:pPr>
      <w:r>
        <w:rPr>
          <w:rFonts w:ascii="Calibri" w:hAnsi="Calibri"/>
          <w:color w:val="1A1A2E"/>
          <w:sz w:val="21"/>
        </w:rPr>
        <w:t>Enrich each lead with: sessions attended that overlap with exhibitor's product domain (from session.route.js), gift items redeemed at the booth (from gift.route.js), total booth dwell time</w:t>
      </w:r>
    </w:p>
    <w:p w14:paraId="21BAFC70" w14:textId="77777777" w:rsidR="005F6BF3" w:rsidRDefault="00000000">
      <w:pPr>
        <w:pStyle w:val="ListBullet"/>
        <w:spacing w:before="20" w:after="40"/>
      </w:pPr>
      <w:r>
        <w:rPr>
          <w:rFonts w:ascii="Calibri" w:hAnsi="Calibri"/>
          <w:color w:val="1A1A2E"/>
          <w:sz w:val="21"/>
        </w:rPr>
        <w:t>Combine all signals into a composite Engagement Score displayed on the lead card</w:t>
      </w:r>
    </w:p>
    <w:p w14:paraId="1D7318BA" w14:textId="77777777" w:rsidR="005F6BF3" w:rsidRDefault="00000000">
      <w:pPr>
        <w:pStyle w:val="ListBullet"/>
        <w:spacing w:before="20" w:after="40"/>
      </w:pPr>
      <w:r>
        <w:rPr>
          <w:rFonts w:ascii="Calibri" w:hAnsi="Calibri"/>
          <w:color w:val="1A1A2E"/>
          <w:sz w:val="21"/>
        </w:rPr>
        <w:t>Effort: included in lead scoring timeline above — these are additional signal inputs</w:t>
      </w:r>
    </w:p>
    <w:p w14:paraId="63884859" w14:textId="77777777" w:rsidR="005F6BF3" w:rsidRDefault="00000000">
      <w:pPr>
        <w:spacing w:before="160" w:after="40"/>
      </w:pPr>
      <w:r>
        <w:rPr>
          <w:rFonts w:ascii="Calibri" w:hAnsi="Calibri"/>
          <w:b/>
          <w:color w:val="1B3A6B"/>
        </w:rPr>
        <w:t>4.7d  Predictive Sponsor ROI Dashboard  [Medium]</w:t>
      </w:r>
    </w:p>
    <w:p w14:paraId="7E4C61AF" w14:textId="77777777" w:rsidR="005F6BF3" w:rsidRDefault="00000000">
      <w:pPr>
        <w:pStyle w:val="ListBullet"/>
        <w:spacing w:before="20" w:after="40"/>
      </w:pPr>
      <w:r>
        <w:rPr>
          <w:rFonts w:ascii="Calibri" w:hAnsi="Calibri"/>
          <w:color w:val="1A1A2E"/>
          <w:sz w:val="21"/>
        </w:rPr>
        <w:t>Model: (Hot leads × industry conversion rate) + (Warm leads × mid conversion rate) × sponsor-entered average deal size = projected pipeline value</w:t>
      </w:r>
    </w:p>
    <w:p w14:paraId="534C713B" w14:textId="77777777" w:rsidR="005F6BF3" w:rsidRDefault="00000000">
      <w:pPr>
        <w:pStyle w:val="ListBullet"/>
        <w:spacing w:before="20" w:after="40"/>
      </w:pPr>
      <w:r>
        <w:rPr>
          <w:rFonts w:ascii="Calibri" w:hAnsi="Calibri"/>
          <w:color w:val="1A1A2E"/>
          <w:sz w:val="21"/>
        </w:rPr>
        <w:t>Let each sponsor input their own conversion rate and average deal size in portal settings. Store per-sponsor in a new sponsor_roi_settings table</w:t>
      </w:r>
    </w:p>
    <w:p w14:paraId="36A0CB9C" w14:textId="77777777" w:rsidR="005F6BF3" w:rsidRDefault="00000000">
      <w:pPr>
        <w:pStyle w:val="ListBullet"/>
        <w:spacing w:before="20" w:after="40"/>
      </w:pPr>
      <w:r>
        <w:rPr>
          <w:rFonts w:ascii="Calibri" w:hAnsi="Calibri"/>
          <w:color w:val="1A1A2E"/>
          <w:sz w:val="21"/>
        </w:rPr>
        <w:t>Display as a prominent ROI Projection card on the sponsor dashboard — this is a key retention and upsell feature</w:t>
      </w:r>
    </w:p>
    <w:p w14:paraId="51AFFE15" w14:textId="77777777" w:rsidR="005F6BF3" w:rsidRDefault="00000000">
      <w:pPr>
        <w:pStyle w:val="ListBullet"/>
        <w:spacing w:before="20" w:after="40"/>
      </w:pPr>
      <w:r>
        <w:rPr>
          <w:rFonts w:ascii="Calibri" w:hAnsi="Calibri"/>
          <w:color w:val="1A1A2E"/>
          <w:sz w:val="21"/>
        </w:rPr>
        <w:t>Show confidence range (pessimistic / expected / optimistic) based on historical lead-to-close variance</w:t>
      </w:r>
    </w:p>
    <w:p w14:paraId="67B3405F" w14:textId="263737EA" w:rsidR="005F6BF3" w:rsidRDefault="00000000">
      <w:pPr>
        <w:pStyle w:val="ListBullet"/>
        <w:spacing w:before="20" w:after="40"/>
      </w:pPr>
      <w:r>
        <w:rPr>
          <w:rFonts w:ascii="Calibri" w:hAnsi="Calibri"/>
          <w:color w:val="1A1A2E"/>
          <w:sz w:val="21"/>
        </w:rPr>
        <w:t xml:space="preserve">Effort: 3–4 </w:t>
      </w:r>
      <w:r w:rsidR="001D2520">
        <w:rPr>
          <w:rFonts w:ascii="Calibri" w:hAnsi="Calibri"/>
          <w:color w:val="1A1A2E"/>
          <w:sz w:val="21"/>
        </w:rPr>
        <w:t>Days</w:t>
      </w:r>
    </w:p>
    <w:p w14:paraId="62B9670F" w14:textId="77777777" w:rsidR="005F6BF3" w:rsidRDefault="00000000">
      <w:pPr>
        <w:spacing w:before="160" w:after="40"/>
      </w:pPr>
      <w:r>
        <w:rPr>
          <w:rFonts w:ascii="Calibri" w:hAnsi="Calibri"/>
          <w:b/>
          <w:color w:val="1B3A6B"/>
        </w:rPr>
        <w:lastRenderedPageBreak/>
        <w:t>Files Affected</w:t>
      </w:r>
    </w:p>
    <w:p w14:paraId="7DB38F86" w14:textId="77777777" w:rsidR="005F6BF3" w:rsidRDefault="00000000">
      <w:pPr>
        <w:pStyle w:val="ListBullet"/>
        <w:spacing w:before="20" w:after="40"/>
      </w:pPr>
      <w:r>
        <w:rPr>
          <w:rFonts w:ascii="Calibri" w:hAnsi="Calibri"/>
          <w:color w:val="1A1A2E"/>
          <w:sz w:val="21"/>
        </w:rPr>
        <w:t>Backend: sponsorLead.route.js, booth.route.js, sponsor.route.js, sponsorCategory.route.js, session.route.js, gift.route.js, dashboard.route.js</w:t>
      </w:r>
    </w:p>
    <w:p w14:paraId="6C960927" w14:textId="77777777" w:rsidR="005F6BF3" w:rsidRDefault="00000000">
      <w:pPr>
        <w:pStyle w:val="ListBullet"/>
        <w:spacing w:before="20" w:after="40"/>
      </w:pPr>
      <w:r>
        <w:rPr>
          <w:rFonts w:ascii="Calibri" w:hAnsi="Calibri"/>
          <w:color w:val="1A1A2E"/>
          <w:sz w:val="21"/>
        </w:rPr>
        <w:t>Frontend: src/pages/Sponsor/</w:t>
      </w:r>
    </w:p>
    <w:p w14:paraId="52EA1893" w14:textId="77777777" w:rsidR="005F6BF3" w:rsidRDefault="005F6BF3">
      <w:pPr>
        <w:spacing w:after="0"/>
      </w:pPr>
    </w:p>
    <w:p w14:paraId="79BD9F88" w14:textId="61AEDC65" w:rsidR="005F6BF3" w:rsidRDefault="00000000">
      <w:pPr>
        <w:spacing w:before="280" w:after="60"/>
      </w:pPr>
      <w:proofErr w:type="gramStart"/>
      <w:r>
        <w:rPr>
          <w:rFonts w:ascii="Calibri" w:hAnsi="Calibri"/>
          <w:b/>
          <w:color w:val="255FA8"/>
          <w:sz w:val="26"/>
        </w:rPr>
        <w:t>4.8  AI</w:t>
      </w:r>
      <w:proofErr w:type="gramEnd"/>
      <w:r>
        <w:rPr>
          <w:rFonts w:ascii="Calibri" w:hAnsi="Calibri"/>
          <w:b/>
          <w:color w:val="255FA8"/>
          <w:sz w:val="26"/>
        </w:rPr>
        <w:t xml:space="preserve"> Matchmaking — Attendee ↔ </w:t>
      </w:r>
      <w:proofErr w:type="gramStart"/>
      <w:r>
        <w:rPr>
          <w:rFonts w:ascii="Calibri" w:hAnsi="Calibri"/>
          <w:b/>
          <w:color w:val="255FA8"/>
          <w:sz w:val="26"/>
        </w:rPr>
        <w:t>Exhibitor  [</w:t>
      </w:r>
      <w:proofErr w:type="gramEnd"/>
      <w:r>
        <w:rPr>
          <w:rFonts w:ascii="Calibri" w:hAnsi="Calibri"/>
          <w:b/>
          <w:color w:val="255FA8"/>
          <w:sz w:val="26"/>
        </w:rPr>
        <w:t xml:space="preserve">Hard — Phase 3, </w:t>
      </w:r>
      <w:r w:rsidR="001D2520">
        <w:rPr>
          <w:rFonts w:ascii="Calibri" w:hAnsi="Calibri"/>
          <w:b/>
          <w:color w:val="255FA8"/>
          <w:sz w:val="26"/>
        </w:rPr>
        <w:t>Days</w:t>
      </w:r>
      <w:r>
        <w:rPr>
          <w:rFonts w:ascii="Calibri" w:hAnsi="Calibri"/>
          <w:b/>
          <w:color w:val="255FA8"/>
          <w:sz w:val="26"/>
        </w:rPr>
        <w:t xml:space="preserve"> 20–30]</w:t>
      </w:r>
    </w:p>
    <w:p w14:paraId="7A9E2654" w14:textId="77777777" w:rsidR="005F6BF3" w:rsidRDefault="00000000">
      <w:pPr>
        <w:spacing w:before="40" w:after="80"/>
      </w:pPr>
      <w:r>
        <w:rPr>
          <w:rFonts w:ascii="Calibri" w:hAnsi="Calibri"/>
          <w:color w:val="1A1A2E"/>
          <w:sz w:val="21"/>
        </w:rPr>
        <w:t>Bi-directional matching between attendees and exhibitors based on profile similarity. This is the most architecturally complex feature in the scope. Neoniche has all the raw profile data in registration, sponsor, booth, and tag tables — the challenge is embedding quality and the cold-start problem on event 1.</w:t>
      </w:r>
    </w:p>
    <w:p w14:paraId="20316385" w14:textId="77777777" w:rsidR="005F6BF3" w:rsidRDefault="00000000">
      <w:pPr>
        <w:spacing w:before="160" w:after="40"/>
      </w:pPr>
      <w:r>
        <w:rPr>
          <w:rFonts w:ascii="Calibri" w:hAnsi="Calibri"/>
          <w:b/>
          <w:color w:val="1B3A6B"/>
        </w:rPr>
        <w:t>Implementation Steps</w:t>
      </w:r>
    </w:p>
    <w:p w14:paraId="21C3BAA9" w14:textId="77777777" w:rsidR="005F6BF3" w:rsidRDefault="00000000">
      <w:pPr>
        <w:pStyle w:val="ListBullet"/>
        <w:spacing w:before="20" w:after="40"/>
      </w:pPr>
      <w:r>
        <w:rPr>
          <w:rFonts w:ascii="Calibri" w:hAnsi="Calibri"/>
          <w:color w:val="1A1A2E"/>
          <w:sz w:val="21"/>
        </w:rPr>
        <w:t>Embed attendee profiles at registration time: job title + interest category tags + session bookings → sentence-transformer embedding → store in pgvector attendee_embeddings table</w:t>
      </w:r>
    </w:p>
    <w:p w14:paraId="6CDCBAF6" w14:textId="77777777" w:rsidR="005F6BF3" w:rsidRDefault="00000000">
      <w:pPr>
        <w:pStyle w:val="ListBullet"/>
        <w:spacing w:before="20" w:after="40"/>
      </w:pPr>
      <w:r>
        <w:rPr>
          <w:rFonts w:ascii="Calibri" w:hAnsi="Calibri"/>
          <w:color w:val="1A1A2E"/>
          <w:sz w:val="21"/>
        </w:rPr>
        <w:t>Embed exhibitor profiles when booth is configured: sponsor description + booth tags + gift categories + sponsorCategory → store in pgvector exhibitor_embeddings table</w:t>
      </w:r>
    </w:p>
    <w:p w14:paraId="6AFD59D7" w14:textId="77777777" w:rsidR="005F6BF3" w:rsidRDefault="00000000">
      <w:pPr>
        <w:pStyle w:val="ListBullet"/>
        <w:spacing w:before="20" w:after="40"/>
      </w:pPr>
      <w:r>
        <w:rPr>
          <w:rFonts w:ascii="Calibri" w:hAnsi="Calibri"/>
          <w:color w:val="1A1A2E"/>
          <w:sz w:val="21"/>
        </w:rPr>
        <w:t>At event start (T-48h): for each attendee, compute cosine similarity against all exhibitor embeddings → top 10 exhibitor matches</w:t>
      </w:r>
    </w:p>
    <w:p w14:paraId="146C6B4B" w14:textId="77777777" w:rsidR="005F6BF3" w:rsidRDefault="00000000">
      <w:pPr>
        <w:pStyle w:val="ListBullet"/>
        <w:spacing w:before="20" w:after="40"/>
      </w:pPr>
      <w:r>
        <w:rPr>
          <w:rFonts w:ascii="Calibri" w:hAnsi="Calibri"/>
          <w:color w:val="1A1A2E"/>
          <w:sz w:val="21"/>
        </w:rPr>
        <w:t>For each exhibitor, compute similarity against all attendee embeddings → top 20 attendee matches</w:t>
      </w:r>
    </w:p>
    <w:p w14:paraId="1E5CDC2A" w14:textId="77777777" w:rsidR="005F6BF3" w:rsidRDefault="00000000">
      <w:pPr>
        <w:pStyle w:val="ListBullet"/>
        <w:spacing w:before="20" w:after="40"/>
      </w:pPr>
      <w:r>
        <w:rPr>
          <w:rFonts w:ascii="Calibri" w:hAnsi="Calibri"/>
          <w:color w:val="1A1A2E"/>
          <w:sz w:val="21"/>
        </w:rPr>
        <w:t>If meeting slots are constrained (session.route.js / hall used for meeting rooms): apply Gale-Shapley stable matching algorithm to produce a conflict-free meeting schedule</w:t>
      </w:r>
    </w:p>
    <w:p w14:paraId="6B76E869" w14:textId="77777777" w:rsidR="005F6BF3" w:rsidRDefault="00000000">
      <w:pPr>
        <w:pStyle w:val="ListBullet"/>
        <w:spacing w:before="20" w:after="40"/>
      </w:pPr>
      <w:r>
        <w:rPr>
          <w:rFonts w:ascii="Calibri" w:hAnsi="Calibri"/>
          <w:color w:val="1A1A2E"/>
          <w:sz w:val="21"/>
        </w:rPr>
        <w:t>Expose matches in attendee portal ('Recommended Exhibitors') and sponsor portal ('Matched Attendees') with a Request Meeting CTA</w:t>
      </w:r>
    </w:p>
    <w:p w14:paraId="4BBEE3FA" w14:textId="77777777" w:rsidR="005F6BF3" w:rsidRDefault="00000000">
      <w:pPr>
        <w:pStyle w:val="ListBullet"/>
        <w:spacing w:before="20" w:after="40"/>
      </w:pPr>
      <w:r>
        <w:rPr>
          <w:rFonts w:ascii="Calibri" w:hAnsi="Calibri"/>
          <w:color w:val="1A1A2E"/>
          <w:sz w:val="21"/>
        </w:rPr>
        <w:t>IMPORTANT — Cold-start warning: matching quality on event 1 is limited by sparse profile data. Communicate to the client that quality improves significantly from event 3 onwards as profile embeddings are enriched by behavioural history</w:t>
      </w:r>
    </w:p>
    <w:p w14:paraId="753CD3F2" w14:textId="77777777" w:rsidR="005F6BF3" w:rsidRDefault="00000000">
      <w:pPr>
        <w:spacing w:before="160" w:after="40"/>
      </w:pPr>
      <w:r>
        <w:rPr>
          <w:rFonts w:ascii="Calibri" w:hAnsi="Calibri"/>
          <w:b/>
          <w:color w:val="1B3A6B"/>
        </w:rPr>
        <w:t>Files Affected</w:t>
      </w:r>
    </w:p>
    <w:p w14:paraId="399BDADC" w14:textId="77777777" w:rsidR="005F6BF3" w:rsidRDefault="00000000">
      <w:pPr>
        <w:pStyle w:val="ListBullet"/>
        <w:spacing w:before="20" w:after="40"/>
      </w:pPr>
      <w:r>
        <w:rPr>
          <w:rFonts w:ascii="Calibri" w:hAnsi="Calibri"/>
          <w:color w:val="1A1A2E"/>
          <w:sz w:val="21"/>
        </w:rPr>
        <w:t>Backend: registration.route.js, sponsor.route.js, booth.route.js, sponsorCategory.route.js, tag.route.js, session.route.js, hall.route.js</w:t>
      </w:r>
    </w:p>
    <w:p w14:paraId="2B27EBC9" w14:textId="77777777" w:rsidR="005F6BF3" w:rsidRDefault="00000000">
      <w:pPr>
        <w:pStyle w:val="ListBullet"/>
        <w:spacing w:before="20" w:after="40"/>
      </w:pPr>
      <w:r>
        <w:rPr>
          <w:rFonts w:ascii="Calibri" w:hAnsi="Calibri"/>
          <w:color w:val="1A1A2E"/>
          <w:sz w:val="21"/>
        </w:rPr>
        <w:t>Frontend: src/pages/Attendees/, src/pages/Sponsor/</w:t>
      </w:r>
    </w:p>
    <w:p w14:paraId="358D4AE6" w14:textId="77777777" w:rsidR="005F6BF3" w:rsidRDefault="00000000">
      <w:pPr>
        <w:spacing w:before="160" w:after="40"/>
      </w:pPr>
      <w:r>
        <w:rPr>
          <w:rFonts w:ascii="Calibri" w:hAnsi="Calibri"/>
          <w:b/>
          <w:color w:val="1B3A6B"/>
        </w:rPr>
        <w:t>Difficulty Justification</w:t>
      </w:r>
    </w:p>
    <w:p w14:paraId="087F1AF9" w14:textId="77777777" w:rsidR="005F6BF3" w:rsidRDefault="00000000">
      <w:pPr>
        <w:spacing w:before="40" w:after="80"/>
      </w:pPr>
      <w:r>
        <w:rPr>
          <w:rFonts w:ascii="Calibri" w:hAnsi="Calibri"/>
          <w:i/>
          <w:color w:val="1A1A2E"/>
          <w:sz w:val="21"/>
        </w:rPr>
        <w:t>Hard — embedding pipeline, Gale-Shapley implementation, and cold-start management are all non-trivial. However, the data foundation is already in Neoniche — the complexity is in the matching algorithm, not data collection.</w:t>
      </w:r>
    </w:p>
    <w:p w14:paraId="0F3A6587" w14:textId="77777777" w:rsidR="005F6BF3" w:rsidRDefault="005F6BF3">
      <w:pPr>
        <w:spacing w:after="0"/>
      </w:pPr>
    </w:p>
    <w:p w14:paraId="4E559FD1" w14:textId="77777777" w:rsidR="005F6BF3" w:rsidRDefault="00000000">
      <w:r>
        <w:br w:type="page"/>
      </w:r>
    </w:p>
    <w:p w14:paraId="45E10279" w14:textId="77777777" w:rsidR="005F6BF3" w:rsidRDefault="00000000">
      <w:pPr>
        <w:spacing w:before="280" w:after="60"/>
      </w:pPr>
      <w:r>
        <w:rPr>
          <w:rFonts w:ascii="Calibri" w:hAnsi="Calibri"/>
          <w:b/>
          <w:color w:val="255FA8"/>
          <w:sz w:val="26"/>
        </w:rPr>
        <w:lastRenderedPageBreak/>
        <w:t>4.9  Analytics, Insights &amp; Decision Intelligence  [Easy–Medium — Phase 1–2]</w:t>
      </w:r>
    </w:p>
    <w:p w14:paraId="6428A4DC" w14:textId="0FBA1DE9" w:rsidR="005F6BF3" w:rsidRDefault="00000000">
      <w:pPr>
        <w:spacing w:before="160" w:after="40"/>
      </w:pPr>
      <w:proofErr w:type="gramStart"/>
      <w:r>
        <w:rPr>
          <w:rFonts w:ascii="Calibri" w:hAnsi="Calibri"/>
          <w:b/>
          <w:color w:val="1B3A6B"/>
        </w:rPr>
        <w:t>4.9a  NPS</w:t>
      </w:r>
      <w:proofErr w:type="gramEnd"/>
      <w:r>
        <w:rPr>
          <w:rFonts w:ascii="Calibri" w:hAnsi="Calibri"/>
          <w:b/>
          <w:color w:val="1B3A6B"/>
        </w:rPr>
        <w:t xml:space="preserve"> &amp; Feedback Sentiment Analysis + Topic </w:t>
      </w:r>
      <w:proofErr w:type="gramStart"/>
      <w:r>
        <w:rPr>
          <w:rFonts w:ascii="Calibri" w:hAnsi="Calibri"/>
          <w:b/>
          <w:color w:val="1B3A6B"/>
        </w:rPr>
        <w:t>Clustering  [</w:t>
      </w:r>
      <w:proofErr w:type="gramEnd"/>
      <w:r>
        <w:rPr>
          <w:rFonts w:ascii="Calibri" w:hAnsi="Calibri"/>
          <w:b/>
          <w:color w:val="1B3A6B"/>
        </w:rPr>
        <w:t xml:space="preserve">Easy — Phase 1, </w:t>
      </w:r>
      <w:r w:rsidR="001D2520">
        <w:rPr>
          <w:rFonts w:ascii="Calibri" w:hAnsi="Calibri"/>
          <w:b/>
          <w:color w:val="1B3A6B"/>
        </w:rPr>
        <w:t>Days</w:t>
      </w:r>
      <w:r>
        <w:rPr>
          <w:rFonts w:ascii="Calibri" w:hAnsi="Calibri"/>
          <w:b/>
          <w:color w:val="1B3A6B"/>
        </w:rPr>
        <w:t xml:space="preserve"> 4–6]</w:t>
      </w:r>
    </w:p>
    <w:p w14:paraId="06498203" w14:textId="77777777" w:rsidR="005F6BF3" w:rsidRDefault="00000000">
      <w:pPr>
        <w:pStyle w:val="ListBullet"/>
        <w:spacing w:before="20" w:after="40"/>
      </w:pPr>
      <w:r>
        <w:rPr>
          <w:rFonts w:ascii="Calibri" w:hAnsi="Calibri"/>
          <w:color w:val="1A1A2E"/>
          <w:sz w:val="21"/>
        </w:rPr>
        <w:t>Add feedback collection endpoint feedback.route.js (or extend registration.route.js with post-event survey fields)</w:t>
      </w:r>
    </w:p>
    <w:p w14:paraId="4D0D6AC1" w14:textId="77777777" w:rsidR="005F6BF3" w:rsidRDefault="00000000">
      <w:pPr>
        <w:pStyle w:val="ListBullet"/>
        <w:spacing w:before="20" w:after="40"/>
      </w:pPr>
      <w:r>
        <w:rPr>
          <w:rFonts w:ascii="Calibri" w:hAnsi="Calibri"/>
          <w:color w:val="1A1A2E"/>
          <w:sz w:val="21"/>
        </w:rPr>
        <w:t>Batch process after event closes: BERTopic clustering on free-text responses → top 5 themes per event</w:t>
      </w:r>
    </w:p>
    <w:p w14:paraId="16C55AC3" w14:textId="77777777" w:rsidR="005F6BF3" w:rsidRDefault="00000000">
      <w:pPr>
        <w:pStyle w:val="ListBullet"/>
        <w:spacing w:before="20" w:after="40"/>
      </w:pPr>
      <w:r>
        <w:rPr>
          <w:rFonts w:ascii="Calibri" w:hAnsi="Calibri"/>
          <w:color w:val="1A1A2E"/>
          <w:sz w:val="21"/>
        </w:rPr>
        <w:t>Zero-shot sentiment classification per response → NPS-style distribution (% positive / neutral / negative)</w:t>
      </w:r>
    </w:p>
    <w:p w14:paraId="2C37ACDA" w14:textId="77777777" w:rsidR="005F6BF3" w:rsidRDefault="00000000">
      <w:pPr>
        <w:pStyle w:val="ListBullet"/>
        <w:spacing w:before="20" w:after="40"/>
      </w:pPr>
      <w:r>
        <w:rPr>
          <w:rFonts w:ascii="Calibri" w:hAnsi="Calibri"/>
          <w:color w:val="1A1A2E"/>
          <w:sz w:val="21"/>
        </w:rPr>
        <w:t>LLM generates a 3-paragraph post-event narrative summary automatically, available immediately after event closes</w:t>
      </w:r>
    </w:p>
    <w:p w14:paraId="6EEF0202" w14:textId="77777777" w:rsidR="005F6BF3" w:rsidRDefault="00000000">
      <w:pPr>
        <w:pStyle w:val="ListBullet"/>
        <w:spacing w:before="20" w:after="40"/>
      </w:pPr>
      <w:r>
        <w:rPr>
          <w:rFonts w:ascii="Calibri" w:hAnsi="Calibri"/>
          <w:color w:val="1A1A2E"/>
          <w:sz w:val="21"/>
        </w:rPr>
        <w:t>Expose in src/pages/Reports/ post-event tab alongside existing reports</w:t>
      </w:r>
    </w:p>
    <w:p w14:paraId="622CE642" w14:textId="7161362A" w:rsidR="005F6BF3" w:rsidRDefault="00000000">
      <w:pPr>
        <w:pStyle w:val="ListBullet"/>
        <w:spacing w:before="20" w:after="40"/>
      </w:pPr>
      <w:r>
        <w:rPr>
          <w:rFonts w:ascii="Calibri" w:hAnsi="Calibri"/>
          <w:color w:val="1A1A2E"/>
          <w:sz w:val="21"/>
        </w:rPr>
        <w:t xml:space="preserve">Effort: 3–4 </w:t>
      </w:r>
      <w:r w:rsidR="001D2520">
        <w:rPr>
          <w:rFonts w:ascii="Calibri" w:hAnsi="Calibri"/>
          <w:color w:val="1A1A2E"/>
          <w:sz w:val="21"/>
        </w:rPr>
        <w:t>Days</w:t>
      </w:r>
    </w:p>
    <w:p w14:paraId="6F8A6297" w14:textId="5DF0999A" w:rsidR="005F6BF3" w:rsidRDefault="00000000">
      <w:pPr>
        <w:spacing w:before="160" w:after="40"/>
      </w:pPr>
      <w:proofErr w:type="gramStart"/>
      <w:r>
        <w:rPr>
          <w:rFonts w:ascii="Calibri" w:hAnsi="Calibri"/>
          <w:b/>
          <w:color w:val="1B3A6B"/>
        </w:rPr>
        <w:t>4.9b  Promo</w:t>
      </w:r>
      <w:proofErr w:type="gramEnd"/>
      <w:r>
        <w:rPr>
          <w:rFonts w:ascii="Calibri" w:hAnsi="Calibri"/>
          <w:b/>
          <w:color w:val="1B3A6B"/>
        </w:rPr>
        <w:t xml:space="preserve"> Code Abuse, Duplicate Payments &amp; Suspicious Refund </w:t>
      </w:r>
      <w:proofErr w:type="gramStart"/>
      <w:r>
        <w:rPr>
          <w:rFonts w:ascii="Calibri" w:hAnsi="Calibri"/>
          <w:b/>
          <w:color w:val="1B3A6B"/>
        </w:rPr>
        <w:t>Behaviour  [</w:t>
      </w:r>
      <w:proofErr w:type="gramEnd"/>
      <w:r>
        <w:rPr>
          <w:rFonts w:ascii="Calibri" w:hAnsi="Calibri"/>
          <w:b/>
          <w:color w:val="1B3A6B"/>
        </w:rPr>
        <w:t xml:space="preserve">Medium — Phase 2, </w:t>
      </w:r>
      <w:r w:rsidR="001D2520">
        <w:rPr>
          <w:rFonts w:ascii="Calibri" w:hAnsi="Calibri"/>
          <w:b/>
          <w:color w:val="1B3A6B"/>
        </w:rPr>
        <w:t>Days</w:t>
      </w:r>
      <w:r>
        <w:rPr>
          <w:rFonts w:ascii="Calibri" w:hAnsi="Calibri"/>
          <w:b/>
          <w:color w:val="1B3A6B"/>
        </w:rPr>
        <w:t xml:space="preserve"> 10–14]</w:t>
      </w:r>
    </w:p>
    <w:p w14:paraId="2AF53B49" w14:textId="77777777" w:rsidR="005F6BF3" w:rsidRDefault="00000000">
      <w:pPr>
        <w:pStyle w:val="ListBullet"/>
        <w:spacing w:before="20" w:after="40"/>
      </w:pPr>
      <w:r>
        <w:rPr>
          <w:rFonts w:ascii="Calibri" w:hAnsi="Calibri"/>
          <w:color w:val="1A1A2E"/>
          <w:sz w:val="21"/>
        </w:rPr>
        <w:t>Rule-based layer in registration.route.js: flag if same email or IP address uses more than 3 promo codes; flag duplicate payment amount + registrant name within a 60-second window; flag refund requested within 24h of registration for free-pass events</w:t>
      </w:r>
    </w:p>
    <w:p w14:paraId="1CF01FE3" w14:textId="77777777" w:rsidR="005F6BF3" w:rsidRDefault="00000000">
      <w:pPr>
        <w:pStyle w:val="ListBullet"/>
        <w:spacing w:before="20" w:after="40"/>
      </w:pPr>
      <w:r>
        <w:rPr>
          <w:rFonts w:ascii="Calibri" w:hAnsi="Calibri"/>
          <w:color w:val="1A1A2E"/>
          <w:sz w:val="21"/>
        </w:rPr>
        <w:t>Create fraud_flags table: registration_id, flag_type, detected_at, reviewed_by, resolution</w:t>
      </w:r>
    </w:p>
    <w:p w14:paraId="4303FC11" w14:textId="77777777" w:rsidR="005F6BF3" w:rsidRDefault="00000000">
      <w:pPr>
        <w:pStyle w:val="ListBullet"/>
        <w:spacing w:before="20" w:after="40"/>
      </w:pPr>
      <w:r>
        <w:rPr>
          <w:rFonts w:ascii="Calibri" w:hAnsi="Calibri"/>
          <w:color w:val="1A1A2E"/>
          <w:sz w:val="21"/>
        </w:rPr>
        <w:t>Isolation Forest anomaly detection model in Python microservice: features are payment amount, time-of-day, registration-to-payment gap, refund velocity per account, promo code usage count</w:t>
      </w:r>
    </w:p>
    <w:p w14:paraId="0AE9DF49" w14:textId="77777777" w:rsidR="005F6BF3" w:rsidRDefault="00000000">
      <w:pPr>
        <w:pStyle w:val="ListBullet"/>
        <w:spacing w:before="20" w:after="40"/>
      </w:pPr>
      <w:r>
        <w:rPr>
          <w:rFonts w:ascii="Calibri" w:hAnsi="Calibri"/>
          <w:color w:val="1A1A2E"/>
          <w:sz w:val="21"/>
        </w:rPr>
        <w:t>Flagged items appear in a Fraud Review queue in src/pages/SuperAdmin/ for human review. System never auto-blocks or auto-refunds</w:t>
      </w:r>
    </w:p>
    <w:p w14:paraId="4927B575" w14:textId="584B7348" w:rsidR="005F6BF3" w:rsidRDefault="00000000">
      <w:pPr>
        <w:pStyle w:val="ListBullet"/>
        <w:spacing w:before="20" w:after="40"/>
      </w:pPr>
      <w:r>
        <w:rPr>
          <w:rFonts w:ascii="Calibri" w:hAnsi="Calibri"/>
          <w:color w:val="1A1A2E"/>
          <w:sz w:val="21"/>
        </w:rPr>
        <w:t xml:space="preserve">Effort: 4–5 </w:t>
      </w:r>
      <w:r w:rsidR="001D2520">
        <w:rPr>
          <w:rFonts w:ascii="Calibri" w:hAnsi="Calibri"/>
          <w:color w:val="1A1A2E"/>
          <w:sz w:val="21"/>
        </w:rPr>
        <w:t>Days</w:t>
      </w:r>
    </w:p>
    <w:p w14:paraId="13691D5A" w14:textId="4C446619" w:rsidR="005F6BF3" w:rsidRDefault="00000000">
      <w:pPr>
        <w:spacing w:before="160" w:after="40"/>
      </w:pPr>
      <w:proofErr w:type="gramStart"/>
      <w:r>
        <w:rPr>
          <w:rFonts w:ascii="Calibri" w:hAnsi="Calibri"/>
          <w:b/>
          <w:color w:val="1B3A6B"/>
        </w:rPr>
        <w:t>4.9c  Registration</w:t>
      </w:r>
      <w:proofErr w:type="gramEnd"/>
      <w:r>
        <w:rPr>
          <w:rFonts w:ascii="Calibri" w:hAnsi="Calibri"/>
          <w:b/>
          <w:color w:val="1B3A6B"/>
        </w:rPr>
        <w:t xml:space="preserve"> Targets &amp; Promo Code </w:t>
      </w:r>
      <w:proofErr w:type="gramStart"/>
      <w:r>
        <w:rPr>
          <w:rFonts w:ascii="Calibri" w:hAnsi="Calibri"/>
          <w:b/>
          <w:color w:val="1B3A6B"/>
        </w:rPr>
        <w:t>Effectiveness  [</w:t>
      </w:r>
      <w:proofErr w:type="gramEnd"/>
      <w:r>
        <w:rPr>
          <w:rFonts w:ascii="Calibri" w:hAnsi="Calibri"/>
          <w:b/>
          <w:color w:val="1B3A6B"/>
        </w:rPr>
        <w:t xml:space="preserve">Medium — Phase 2, </w:t>
      </w:r>
      <w:r w:rsidR="001D2520">
        <w:rPr>
          <w:rFonts w:ascii="Calibri" w:hAnsi="Calibri"/>
          <w:b/>
          <w:color w:val="1B3A6B"/>
        </w:rPr>
        <w:t>Days</w:t>
      </w:r>
      <w:r>
        <w:rPr>
          <w:rFonts w:ascii="Calibri" w:hAnsi="Calibri"/>
          <w:b/>
          <w:color w:val="1B3A6B"/>
        </w:rPr>
        <w:t xml:space="preserve"> 11–14]</w:t>
      </w:r>
    </w:p>
    <w:p w14:paraId="4297C2FD" w14:textId="77777777" w:rsidR="005F6BF3" w:rsidRDefault="00000000">
      <w:pPr>
        <w:pStyle w:val="ListBullet"/>
        <w:spacing w:before="20" w:after="40"/>
      </w:pPr>
      <w:r>
        <w:rPr>
          <w:rFonts w:ascii="Calibri" w:hAnsi="Calibri"/>
          <w:color w:val="1A1A2E"/>
          <w:sz w:val="21"/>
        </w:rPr>
        <w:t>Facebook Prophet time-series model on daily registration counts → project final registration total with 80% confidence interval</w:t>
      </w:r>
    </w:p>
    <w:p w14:paraId="53202DB7" w14:textId="77777777" w:rsidR="005F6BF3" w:rsidRDefault="00000000">
      <w:pPr>
        <w:pStyle w:val="ListBullet"/>
        <w:spacing w:before="20" w:after="40"/>
      </w:pPr>
      <w:r>
        <w:rPr>
          <w:rFonts w:ascii="Calibri" w:hAnsi="Calibri"/>
          <w:color w:val="1A1A2E"/>
          <w:sz w:val="21"/>
        </w:rPr>
        <w:t>Alert organiser via dashboard notification when forecast shows event will miss its registration target with 80%+ confidence</w:t>
      </w:r>
    </w:p>
    <w:p w14:paraId="14869C1A" w14:textId="77777777" w:rsidR="005F6BF3" w:rsidRDefault="00000000">
      <w:pPr>
        <w:pStyle w:val="ListBullet"/>
        <w:spacing w:before="20" w:after="40"/>
      </w:pPr>
      <w:r>
        <w:rPr>
          <w:rFonts w:ascii="Calibri" w:hAnsi="Calibri"/>
          <w:color w:val="1A1A2E"/>
          <w:sz w:val="21"/>
        </w:rPr>
        <w:t>Promo effectiveness: compare conversion rate of promo-code cohort vs non-promo cohort using chi-square significance test. Display uplift % and p-value in Reports</w:t>
      </w:r>
    </w:p>
    <w:p w14:paraId="0B1F4407" w14:textId="77777777" w:rsidR="005F6BF3" w:rsidRDefault="00000000">
      <w:pPr>
        <w:pStyle w:val="ListBullet"/>
        <w:spacing w:before="20" w:after="40"/>
      </w:pPr>
      <w:r>
        <w:rPr>
          <w:rFonts w:ascii="Calibri" w:hAnsi="Calibri"/>
          <w:color w:val="1A1A2E"/>
          <w:sz w:val="21"/>
        </w:rPr>
        <w:t>All results exposed in src/pages/Reports/ pre-event analytics tab</w:t>
      </w:r>
    </w:p>
    <w:p w14:paraId="498164F5" w14:textId="6145435A" w:rsidR="005F6BF3" w:rsidRDefault="00000000">
      <w:pPr>
        <w:pStyle w:val="ListBullet"/>
        <w:spacing w:before="20" w:after="40"/>
      </w:pPr>
      <w:r>
        <w:rPr>
          <w:rFonts w:ascii="Calibri" w:hAnsi="Calibri"/>
          <w:color w:val="1A1A2E"/>
          <w:sz w:val="21"/>
        </w:rPr>
        <w:t xml:space="preserve">Effort: 3–4 </w:t>
      </w:r>
      <w:r w:rsidR="001D2520">
        <w:rPr>
          <w:rFonts w:ascii="Calibri" w:hAnsi="Calibri"/>
          <w:color w:val="1A1A2E"/>
          <w:sz w:val="21"/>
        </w:rPr>
        <w:t>Days</w:t>
      </w:r>
    </w:p>
    <w:p w14:paraId="040AEF7D" w14:textId="77777777" w:rsidR="005F6BF3" w:rsidRDefault="00000000">
      <w:pPr>
        <w:spacing w:before="160" w:after="40"/>
      </w:pPr>
      <w:r>
        <w:rPr>
          <w:rFonts w:ascii="Calibri" w:hAnsi="Calibri"/>
          <w:b/>
          <w:color w:val="1B3A6B"/>
        </w:rPr>
        <w:t>Files Affected</w:t>
      </w:r>
    </w:p>
    <w:p w14:paraId="329231C7" w14:textId="77777777" w:rsidR="005F6BF3" w:rsidRDefault="00000000">
      <w:pPr>
        <w:pStyle w:val="ListBullet"/>
        <w:spacing w:before="20" w:after="40"/>
      </w:pPr>
      <w:r>
        <w:rPr>
          <w:rFonts w:ascii="Calibri" w:hAnsi="Calibri"/>
          <w:color w:val="1A1A2E"/>
          <w:sz w:val="21"/>
        </w:rPr>
        <w:t>Backend: registration.route.js, pass.route.js, auditLog.route.js, dashboard.route.js, feedback.route.js (new)</w:t>
      </w:r>
    </w:p>
    <w:p w14:paraId="2D8C6EF1" w14:textId="77777777" w:rsidR="005F6BF3" w:rsidRDefault="00000000">
      <w:pPr>
        <w:pStyle w:val="ListBullet"/>
        <w:spacing w:before="20" w:after="40"/>
      </w:pPr>
      <w:r>
        <w:rPr>
          <w:rFonts w:ascii="Calibri" w:hAnsi="Calibri"/>
          <w:color w:val="1A1A2E"/>
          <w:sz w:val="21"/>
        </w:rPr>
        <w:t>Frontend: src/pages/Reports/, src/pages/SuperAdmin/</w:t>
      </w:r>
    </w:p>
    <w:p w14:paraId="7F88F09C" w14:textId="77777777" w:rsidR="005F6BF3" w:rsidRDefault="00000000">
      <w:r>
        <w:br w:type="page"/>
      </w:r>
    </w:p>
    <w:p w14:paraId="43838170" w14:textId="77777777" w:rsidR="005F6BF3" w:rsidRDefault="00000000">
      <w:pPr>
        <w:pBdr>
          <w:bottom w:val="single" w:sz="12" w:space="1" w:color="1B3A6B"/>
        </w:pBdr>
        <w:spacing w:before="360" w:after="80"/>
      </w:pPr>
      <w:r>
        <w:rPr>
          <w:rFonts w:ascii="Calibri" w:hAnsi="Calibri"/>
          <w:b/>
          <w:color w:val="1B3A6B"/>
          <w:sz w:val="36"/>
        </w:rPr>
        <w:lastRenderedPageBreak/>
        <w:t>5. Difficulty Classification — Reasoning</w:t>
      </w:r>
    </w:p>
    <w:p w14:paraId="27098DC4" w14:textId="77777777" w:rsidR="005F6BF3" w:rsidRDefault="00000000">
      <w:pPr>
        <w:spacing w:before="40" w:after="80"/>
      </w:pPr>
      <w:r>
        <w:rPr>
          <w:rFonts w:ascii="Calibri" w:hAnsi="Calibri"/>
          <w:color w:val="1A1A2E"/>
          <w:sz w:val="21"/>
        </w:rPr>
        <w:t>The following criteria were used to classify each feature's difficulty. Difficulty is independent of business value — some Hard features are also the highest-value differentiators.</w:t>
      </w:r>
    </w:p>
    <w:tbl>
      <w:tblPr>
        <w:tblStyle w:val="TableGrid"/>
        <w:tblW w:w="0" w:type="auto"/>
        <w:tblLook w:val="04A0" w:firstRow="1" w:lastRow="0" w:firstColumn="1" w:lastColumn="0" w:noHBand="0" w:noVBand="1"/>
      </w:tblPr>
      <w:tblGrid>
        <w:gridCol w:w="2182"/>
        <w:gridCol w:w="2317"/>
        <w:gridCol w:w="4789"/>
      </w:tblGrid>
      <w:tr w:rsidR="005F6BF3" w14:paraId="19249506" w14:textId="77777777">
        <w:tc>
          <w:tcPr>
            <w:tcW w:w="1440" w:type="dxa"/>
            <w:tcBorders>
              <w:top w:val="single" w:sz="4" w:space="0" w:color="1B3A6B"/>
              <w:left w:val="single" w:sz="4" w:space="0" w:color="1B3A6B"/>
              <w:bottom w:val="single" w:sz="4" w:space="0" w:color="1B3A6B"/>
              <w:right w:val="single" w:sz="4" w:space="0" w:color="1B3A6B"/>
            </w:tcBorders>
            <w:shd w:val="clear" w:color="auto" w:fill="1B3A6B"/>
          </w:tcPr>
          <w:p w14:paraId="34905725" w14:textId="77777777" w:rsidR="005F6BF3" w:rsidRDefault="00000000">
            <w:pPr>
              <w:spacing w:before="60" w:after="60"/>
            </w:pPr>
            <w:r>
              <w:rPr>
                <w:rFonts w:ascii="Calibri" w:hAnsi="Calibri"/>
                <w:b/>
                <w:color w:val="FFFFFF"/>
                <w:sz w:val="19"/>
              </w:rPr>
              <w:t>Rating</w:t>
            </w:r>
          </w:p>
        </w:tc>
        <w:tc>
          <w:tcPr>
            <w:tcW w:w="2160" w:type="dxa"/>
            <w:tcBorders>
              <w:top w:val="single" w:sz="4" w:space="0" w:color="1B3A6B"/>
              <w:left w:val="single" w:sz="4" w:space="0" w:color="1B3A6B"/>
              <w:bottom w:val="single" w:sz="4" w:space="0" w:color="1B3A6B"/>
              <w:right w:val="single" w:sz="4" w:space="0" w:color="1B3A6B"/>
            </w:tcBorders>
            <w:shd w:val="clear" w:color="auto" w:fill="1B3A6B"/>
          </w:tcPr>
          <w:p w14:paraId="206BF019" w14:textId="77777777" w:rsidR="005F6BF3" w:rsidRDefault="00000000">
            <w:pPr>
              <w:spacing w:before="60" w:after="60"/>
            </w:pPr>
            <w:r>
              <w:rPr>
                <w:rFonts w:ascii="Calibri" w:hAnsi="Calibri"/>
                <w:b/>
                <w:color w:val="FFFFFF"/>
                <w:sz w:val="19"/>
              </w:rPr>
              <w:t>Criteria</w:t>
            </w:r>
          </w:p>
        </w:tc>
        <w:tc>
          <w:tcPr>
            <w:tcW w:w="6912" w:type="dxa"/>
            <w:tcBorders>
              <w:top w:val="single" w:sz="4" w:space="0" w:color="1B3A6B"/>
              <w:left w:val="single" w:sz="4" w:space="0" w:color="1B3A6B"/>
              <w:bottom w:val="single" w:sz="4" w:space="0" w:color="1B3A6B"/>
              <w:right w:val="single" w:sz="4" w:space="0" w:color="1B3A6B"/>
            </w:tcBorders>
            <w:shd w:val="clear" w:color="auto" w:fill="1B3A6B"/>
          </w:tcPr>
          <w:p w14:paraId="67E6B7C3" w14:textId="77777777" w:rsidR="005F6BF3" w:rsidRDefault="00000000">
            <w:pPr>
              <w:spacing w:before="60" w:after="60"/>
            </w:pPr>
            <w:r>
              <w:rPr>
                <w:rFonts w:ascii="Calibri" w:hAnsi="Calibri"/>
                <w:b/>
                <w:color w:val="FFFFFF"/>
                <w:sz w:val="19"/>
              </w:rPr>
              <w:t>Features in this plan</w:t>
            </w:r>
          </w:p>
        </w:tc>
      </w:tr>
      <w:tr w:rsidR="005F6BF3" w14:paraId="427F6DEA" w14:textId="77777777">
        <w:tc>
          <w:tcPr>
            <w:tcW w:w="3024" w:type="dxa"/>
            <w:tcBorders>
              <w:top w:val="single" w:sz="4" w:space="0" w:color="D0D7E2"/>
              <w:left w:val="single" w:sz="4" w:space="0" w:color="D0D7E2"/>
              <w:bottom w:val="single" w:sz="4" w:space="0" w:color="D0D7E2"/>
              <w:right w:val="single" w:sz="4" w:space="0" w:color="D0D7E2"/>
            </w:tcBorders>
            <w:shd w:val="clear" w:color="auto" w:fill="E6F4EA"/>
          </w:tcPr>
          <w:p w14:paraId="2B75D136" w14:textId="77777777" w:rsidR="005F6BF3" w:rsidRDefault="00000000">
            <w:pPr>
              <w:spacing w:before="80" w:after="80"/>
              <w:jc w:val="center"/>
            </w:pPr>
            <w:r>
              <w:rPr>
                <w:rFonts w:ascii="Calibri" w:hAnsi="Calibri"/>
                <w:b/>
                <w:color w:val="1E7E34"/>
                <w:sz w:val="20"/>
              </w:rPr>
              <w:t>Easy</w:t>
            </w:r>
          </w:p>
        </w:tc>
        <w:tc>
          <w:tcPr>
            <w:tcW w:w="3024" w:type="dxa"/>
            <w:tcBorders>
              <w:top w:val="single" w:sz="4" w:space="0" w:color="D0D7E2"/>
              <w:left w:val="single" w:sz="4" w:space="0" w:color="D0D7E2"/>
              <w:bottom w:val="single" w:sz="4" w:space="0" w:color="D0D7E2"/>
              <w:right w:val="single" w:sz="4" w:space="0" w:color="D0D7E2"/>
            </w:tcBorders>
            <w:shd w:val="clear" w:color="auto" w:fill="FFFFFF"/>
          </w:tcPr>
          <w:p w14:paraId="61E7C9C6" w14:textId="77777777" w:rsidR="005F6BF3" w:rsidRDefault="00000000">
            <w:pPr>
              <w:spacing w:before="80" w:after="80"/>
            </w:pPr>
            <w:r>
              <w:rPr>
                <w:rFonts w:ascii="Calibri" w:hAnsi="Calibri"/>
                <w:color w:val="1A1A2E"/>
                <w:sz w:val="18"/>
              </w:rPr>
              <w:t>LLM API calls only. No model training. No historical data required. Works on event 1.</w:t>
            </w:r>
          </w:p>
        </w:tc>
        <w:tc>
          <w:tcPr>
            <w:tcW w:w="3024" w:type="dxa"/>
            <w:tcBorders>
              <w:top w:val="single" w:sz="4" w:space="0" w:color="D0D7E2"/>
              <w:left w:val="single" w:sz="4" w:space="0" w:color="D0D7E2"/>
              <w:bottom w:val="single" w:sz="4" w:space="0" w:color="D0D7E2"/>
              <w:right w:val="single" w:sz="4" w:space="0" w:color="D0D7E2"/>
            </w:tcBorders>
            <w:shd w:val="clear" w:color="auto" w:fill="FFFFFF"/>
          </w:tcPr>
          <w:p w14:paraId="1434A3DF" w14:textId="77777777" w:rsidR="005F6BF3" w:rsidRDefault="00000000">
            <w:pPr>
              <w:spacing w:before="80" w:after="80"/>
            </w:pPr>
            <w:r>
              <w:rPr>
                <w:rFonts w:ascii="Calibri" w:hAnsi="Calibri"/>
                <w:color w:val="1A1A2E"/>
                <w:sz w:val="18"/>
              </w:rPr>
              <w:t>AI Content Generator, Chatbot, Subject line optimisation, Personalised email content, Check-in reports, Feedback sentiment, Notes sentiment</w:t>
            </w:r>
          </w:p>
        </w:tc>
      </w:tr>
      <w:tr w:rsidR="005F6BF3" w14:paraId="3CA0A70B" w14:textId="77777777">
        <w:tc>
          <w:tcPr>
            <w:tcW w:w="3024" w:type="dxa"/>
            <w:tcBorders>
              <w:top w:val="single" w:sz="4" w:space="0" w:color="D0D7E2"/>
              <w:left w:val="single" w:sz="4" w:space="0" w:color="D0D7E2"/>
              <w:bottom w:val="single" w:sz="4" w:space="0" w:color="D0D7E2"/>
              <w:right w:val="single" w:sz="4" w:space="0" w:color="D0D7E2"/>
            </w:tcBorders>
            <w:shd w:val="clear" w:color="auto" w:fill="FFF3CD"/>
          </w:tcPr>
          <w:p w14:paraId="2DA883EC" w14:textId="77777777" w:rsidR="005F6BF3" w:rsidRDefault="00000000">
            <w:pPr>
              <w:spacing w:before="80" w:after="80"/>
              <w:jc w:val="center"/>
            </w:pPr>
            <w:r>
              <w:rPr>
                <w:rFonts w:ascii="Calibri" w:hAnsi="Calibri"/>
                <w:b/>
                <w:color w:val="854F0B"/>
                <w:sz w:val="20"/>
              </w:rPr>
              <w:t>Medium</w:t>
            </w:r>
          </w:p>
        </w:tc>
        <w:tc>
          <w:tcPr>
            <w:tcW w:w="3024" w:type="dxa"/>
            <w:tcBorders>
              <w:top w:val="single" w:sz="4" w:space="0" w:color="D0D7E2"/>
              <w:left w:val="single" w:sz="4" w:space="0" w:color="D0D7E2"/>
              <w:bottom w:val="single" w:sz="4" w:space="0" w:color="D0D7E2"/>
              <w:right w:val="single" w:sz="4" w:space="0" w:color="D0D7E2"/>
            </w:tcBorders>
            <w:shd w:val="clear" w:color="auto" w:fill="F4F6FA"/>
          </w:tcPr>
          <w:p w14:paraId="34D9CD60" w14:textId="77777777" w:rsidR="005F6BF3" w:rsidRDefault="00000000">
            <w:pPr>
              <w:spacing w:before="80" w:after="80"/>
            </w:pPr>
            <w:r>
              <w:rPr>
                <w:rFonts w:ascii="Calibri" w:hAnsi="Calibri"/>
                <w:color w:val="1A1A2E"/>
                <w:sz w:val="18"/>
              </w:rPr>
              <w:t>Requires an ML model, training data pipeline, or feature engineering. Cold-start needs 2–3 events minimum. Well-understood algorithms.</w:t>
            </w:r>
          </w:p>
        </w:tc>
        <w:tc>
          <w:tcPr>
            <w:tcW w:w="3024" w:type="dxa"/>
            <w:tcBorders>
              <w:top w:val="single" w:sz="4" w:space="0" w:color="D0D7E2"/>
              <w:left w:val="single" w:sz="4" w:space="0" w:color="D0D7E2"/>
              <w:bottom w:val="single" w:sz="4" w:space="0" w:color="D0D7E2"/>
              <w:right w:val="single" w:sz="4" w:space="0" w:color="D0D7E2"/>
            </w:tcBorders>
            <w:shd w:val="clear" w:color="auto" w:fill="F4F6FA"/>
          </w:tcPr>
          <w:p w14:paraId="22A8B125" w14:textId="77777777" w:rsidR="005F6BF3" w:rsidRDefault="00000000">
            <w:pPr>
              <w:spacing w:before="80" w:after="80"/>
            </w:pPr>
            <w:r>
              <w:rPr>
                <w:rFonts w:ascii="Calibri" w:hAnsi="Calibri"/>
                <w:color w:val="1A1A2E"/>
                <w:sz w:val="18"/>
              </w:rPr>
              <w:t>Send-time optimisation, Audience segmentation, Session demand forecasting, Attendee recommendations, No-show prediction, Lead scoring, Fraud detection, Promo analytics, Sponsor ROI</w:t>
            </w:r>
          </w:p>
        </w:tc>
      </w:tr>
      <w:tr w:rsidR="005F6BF3" w14:paraId="12058201" w14:textId="77777777">
        <w:tc>
          <w:tcPr>
            <w:tcW w:w="3024" w:type="dxa"/>
            <w:tcBorders>
              <w:top w:val="single" w:sz="4" w:space="0" w:color="D0D7E2"/>
              <w:left w:val="single" w:sz="4" w:space="0" w:color="D0D7E2"/>
              <w:bottom w:val="single" w:sz="4" w:space="0" w:color="D0D7E2"/>
              <w:right w:val="single" w:sz="4" w:space="0" w:color="D0D7E2"/>
            </w:tcBorders>
            <w:shd w:val="clear" w:color="auto" w:fill="FCEBEB"/>
          </w:tcPr>
          <w:p w14:paraId="7A351939" w14:textId="77777777" w:rsidR="005F6BF3" w:rsidRDefault="00000000">
            <w:pPr>
              <w:spacing w:before="80" w:after="80"/>
              <w:jc w:val="center"/>
            </w:pPr>
            <w:r>
              <w:rPr>
                <w:rFonts w:ascii="Calibri" w:hAnsi="Calibri"/>
                <w:b/>
                <w:color w:val="A32D2D"/>
                <w:sz w:val="20"/>
              </w:rPr>
              <w:t>Hard</w:t>
            </w:r>
          </w:p>
        </w:tc>
        <w:tc>
          <w:tcPr>
            <w:tcW w:w="3024" w:type="dxa"/>
            <w:tcBorders>
              <w:top w:val="single" w:sz="4" w:space="0" w:color="D0D7E2"/>
              <w:left w:val="single" w:sz="4" w:space="0" w:color="D0D7E2"/>
              <w:bottom w:val="single" w:sz="4" w:space="0" w:color="D0D7E2"/>
              <w:right w:val="single" w:sz="4" w:space="0" w:color="D0D7E2"/>
            </w:tcBorders>
            <w:shd w:val="clear" w:color="auto" w:fill="FFFFFF"/>
          </w:tcPr>
          <w:p w14:paraId="6215A3CE" w14:textId="77777777" w:rsidR="005F6BF3" w:rsidRDefault="00000000">
            <w:pPr>
              <w:spacing w:before="80" w:after="80"/>
            </w:pPr>
            <w:r>
              <w:rPr>
                <w:rFonts w:ascii="Calibri" w:hAnsi="Calibri"/>
                <w:color w:val="1A1A2E"/>
                <w:sz w:val="18"/>
              </w:rPr>
              <w:t>Real-time infrastructure requirements, custom constraint optimisation, or severe cold-start problem. Quality is significantly data-dependent.</w:t>
            </w:r>
          </w:p>
        </w:tc>
        <w:tc>
          <w:tcPr>
            <w:tcW w:w="3024" w:type="dxa"/>
            <w:tcBorders>
              <w:top w:val="single" w:sz="4" w:space="0" w:color="D0D7E2"/>
              <w:left w:val="single" w:sz="4" w:space="0" w:color="D0D7E2"/>
              <w:bottom w:val="single" w:sz="4" w:space="0" w:color="D0D7E2"/>
              <w:right w:val="single" w:sz="4" w:space="0" w:color="D0D7E2"/>
            </w:tcBorders>
            <w:shd w:val="clear" w:color="auto" w:fill="FFFFFF"/>
          </w:tcPr>
          <w:p w14:paraId="7339F8AA" w14:textId="77777777" w:rsidR="005F6BF3" w:rsidRDefault="00000000">
            <w:pPr>
              <w:spacing w:before="80" w:after="80"/>
            </w:pPr>
            <w:r>
              <w:rPr>
                <w:rFonts w:ascii="Calibri" w:hAnsi="Calibri"/>
                <w:color w:val="1A1A2E"/>
                <w:sz w:val="18"/>
              </w:rPr>
              <w:t>Agenda optimisation (OR-Tools constraint solver), Crowd flow prediction (real-time streams), AI Matchmaking (Gale-Shapley + cold-start)</w:t>
            </w:r>
          </w:p>
        </w:tc>
      </w:tr>
    </w:tbl>
    <w:p w14:paraId="785917BB" w14:textId="77777777" w:rsidR="005F6BF3" w:rsidRDefault="005F6BF3">
      <w:pPr>
        <w:spacing w:after="0"/>
      </w:pPr>
    </w:p>
    <w:p w14:paraId="0CF06A0E" w14:textId="77777777" w:rsidR="005F6BF3" w:rsidRDefault="00000000">
      <w:pPr>
        <w:pBdr>
          <w:bottom w:val="single" w:sz="12" w:space="1" w:color="1B3A6B"/>
        </w:pBdr>
        <w:spacing w:before="360" w:after="80"/>
      </w:pPr>
      <w:r>
        <w:rPr>
          <w:rFonts w:ascii="Calibri" w:hAnsi="Calibri"/>
          <w:b/>
          <w:color w:val="1B3A6B"/>
          <w:sz w:val="36"/>
        </w:rPr>
        <w:t>6. Key Risks &amp; Mitigations</w:t>
      </w:r>
    </w:p>
    <w:p w14:paraId="7E215E25" w14:textId="77777777" w:rsidR="005F6BF3" w:rsidRDefault="00000000">
      <w:pPr>
        <w:spacing w:before="160" w:after="40"/>
      </w:pPr>
      <w:r>
        <w:rPr>
          <w:rFonts w:ascii="Calibri" w:hAnsi="Calibri"/>
          <w:b/>
          <w:color w:val="1B3A6B"/>
        </w:rPr>
        <w:t xml:space="preserve">Cold-Start Problem   </w:t>
      </w:r>
    </w:p>
    <w:p w14:paraId="6125A115" w14:textId="77777777" w:rsidR="005F6BF3" w:rsidRDefault="00000000">
      <w:pPr>
        <w:spacing w:before="40" w:after="80"/>
      </w:pPr>
      <w:r>
        <w:rPr>
          <w:rFonts w:ascii="Calibri" w:hAnsi="Calibri"/>
          <w:color w:val="1A1A2E"/>
          <w:sz w:val="21"/>
        </w:rPr>
        <w:t>Risk: No-show prediction, session demand forecasting, lead scoring, and matchmaking require 3+ events of historical data to be accurate. On event 1 they will produce generic outputs.</w:t>
      </w:r>
    </w:p>
    <w:p w14:paraId="7BA19557" w14:textId="77777777" w:rsidR="005F6BF3" w:rsidRDefault="00000000">
      <w:pPr>
        <w:spacing w:before="20" w:after="120"/>
        <w:ind w:left="288"/>
      </w:pPr>
      <w:r>
        <w:rPr>
          <w:rFonts w:ascii="Calibri" w:hAnsi="Calibri"/>
          <w:b/>
          <w:color w:val="255FA8"/>
          <w:sz w:val="21"/>
        </w:rPr>
        <w:t xml:space="preserve">Mitigation: </w:t>
      </w:r>
      <w:r>
        <w:rPr>
          <w:rFonts w:ascii="Calibri" w:hAnsi="Calibri"/>
          <w:color w:val="1A1A2E"/>
          <w:sz w:val="21"/>
        </w:rPr>
        <w:t>Ship Phase 1 LLM features first for immediate value. Add AI training log from day one (Section 3.4). Use industry benchmarks as fallback for first 2 events. Be transparent in the UI: 'Recommendations improve as your event history grows.'</w:t>
      </w:r>
    </w:p>
    <w:p w14:paraId="00EB2E55" w14:textId="77777777" w:rsidR="005F6BF3" w:rsidRDefault="00000000">
      <w:pPr>
        <w:spacing w:before="160" w:after="40"/>
      </w:pPr>
      <w:r>
        <w:rPr>
          <w:rFonts w:ascii="Calibri" w:hAnsi="Calibri"/>
          <w:b/>
          <w:color w:val="1B3A6B"/>
        </w:rPr>
        <w:t xml:space="preserve">Network Access for LLM APIs   </w:t>
      </w:r>
    </w:p>
    <w:p w14:paraId="595D32F1" w14:textId="77777777" w:rsidR="005F6BF3" w:rsidRDefault="00000000">
      <w:pPr>
        <w:spacing w:before="40" w:after="80"/>
      </w:pPr>
      <w:r>
        <w:rPr>
          <w:rFonts w:ascii="Calibri" w:hAnsi="Calibri"/>
          <w:color w:val="1A1A2E"/>
          <w:sz w:val="21"/>
        </w:rPr>
        <w:t>Risk: LLM API calls (OpenAI / Anthropic) require outbound HTTPS from the server. Some enterprise client environments restrict this.</w:t>
      </w:r>
    </w:p>
    <w:p w14:paraId="67782D01" w14:textId="77777777" w:rsidR="005F6BF3" w:rsidRDefault="00000000">
      <w:pPr>
        <w:spacing w:before="20" w:after="120"/>
        <w:ind w:left="288"/>
      </w:pPr>
      <w:r>
        <w:rPr>
          <w:rFonts w:ascii="Calibri" w:hAnsi="Calibri"/>
          <w:b/>
          <w:color w:val="255FA8"/>
          <w:sz w:val="21"/>
        </w:rPr>
        <w:t xml:space="preserve">Mitigation: </w:t>
      </w:r>
      <w:r>
        <w:rPr>
          <w:rFonts w:ascii="Calibri" w:hAnsi="Calibri"/>
          <w:color w:val="1A1A2E"/>
          <w:sz w:val="21"/>
        </w:rPr>
        <w:t>Document the required outbound endpoints. Provide a configuration option to point at a self-hosted LLM (e.g., Ollama) as a fallback.</w:t>
      </w:r>
    </w:p>
    <w:p w14:paraId="0863626C" w14:textId="77777777" w:rsidR="005F6BF3" w:rsidRDefault="00000000">
      <w:pPr>
        <w:spacing w:before="160" w:after="40"/>
      </w:pPr>
      <w:r>
        <w:rPr>
          <w:rFonts w:ascii="Calibri" w:hAnsi="Calibri"/>
          <w:b/>
          <w:color w:val="1B3A6B"/>
        </w:rPr>
        <w:t xml:space="preserve">Crowd Flow — Data Quality Dependency   </w:t>
      </w:r>
    </w:p>
    <w:p w14:paraId="67C381A7" w14:textId="77777777" w:rsidR="005F6BF3" w:rsidRDefault="00000000">
      <w:pPr>
        <w:spacing w:before="40" w:after="80"/>
      </w:pPr>
      <w:r>
        <w:rPr>
          <w:rFonts w:ascii="Calibri" w:hAnsi="Calibri"/>
          <w:color w:val="1A1A2E"/>
          <w:sz w:val="21"/>
        </w:rPr>
        <w:t>Risk: Crowd flow prediction is only meaningful if onsite staff consistently use the session tracking scan feature. Inconsistent scanning produces unreliable predictions.</w:t>
      </w:r>
    </w:p>
    <w:p w14:paraId="5251DB41" w14:textId="77777777" w:rsidR="005F6BF3" w:rsidRDefault="00000000">
      <w:pPr>
        <w:spacing w:before="20" w:after="120"/>
        <w:ind w:left="288"/>
      </w:pPr>
      <w:r>
        <w:rPr>
          <w:rFonts w:ascii="Calibri" w:hAnsi="Calibri"/>
          <w:b/>
          <w:color w:val="255FA8"/>
          <w:sz w:val="21"/>
        </w:rPr>
        <w:t xml:space="preserve">Mitigation: </w:t>
      </w:r>
      <w:r>
        <w:rPr>
          <w:rFonts w:ascii="Calibri" w:hAnsi="Calibri"/>
          <w:color w:val="1A1A2E"/>
          <w:sz w:val="21"/>
        </w:rPr>
        <w:t>Flag this dependency explicitly in the client onboarding for any event using this feature. Consider making crowd flow a premium add-on contingent on staff training completion.</w:t>
      </w:r>
    </w:p>
    <w:p w14:paraId="2955228F" w14:textId="77777777" w:rsidR="005F6BF3" w:rsidRDefault="00000000">
      <w:pPr>
        <w:spacing w:before="160" w:after="40"/>
      </w:pPr>
      <w:r>
        <w:rPr>
          <w:rFonts w:ascii="Calibri" w:hAnsi="Calibri"/>
          <w:b/>
          <w:color w:val="1B3A6B"/>
        </w:rPr>
        <w:t xml:space="preserve">Python Microservice Deployment   </w:t>
      </w:r>
    </w:p>
    <w:p w14:paraId="421B888A" w14:textId="77777777" w:rsidR="005F6BF3" w:rsidRDefault="00000000">
      <w:pPr>
        <w:spacing w:before="40" w:after="80"/>
      </w:pPr>
      <w:r>
        <w:rPr>
          <w:rFonts w:ascii="Calibri" w:hAnsi="Calibri"/>
          <w:color w:val="1A1A2E"/>
          <w:sz w:val="21"/>
        </w:rPr>
        <w:lastRenderedPageBreak/>
        <w:t>Risk: Adding a Python FastAPI service alongside the Node.js backend introduces a new deployment unit that must be maintained, scaled, and monitored separately.</w:t>
      </w:r>
    </w:p>
    <w:p w14:paraId="3551DFA3" w14:textId="77777777" w:rsidR="005F6BF3" w:rsidRDefault="00000000">
      <w:pPr>
        <w:spacing w:before="20" w:after="120"/>
        <w:ind w:left="288"/>
      </w:pPr>
      <w:r>
        <w:rPr>
          <w:rFonts w:ascii="Calibri" w:hAnsi="Calibri"/>
          <w:b/>
          <w:color w:val="255FA8"/>
          <w:sz w:val="21"/>
        </w:rPr>
        <w:t xml:space="preserve">Mitigation: </w:t>
      </w:r>
      <w:r>
        <w:rPr>
          <w:rFonts w:ascii="Calibri" w:hAnsi="Calibri"/>
          <w:color w:val="1A1A2E"/>
          <w:sz w:val="21"/>
        </w:rPr>
        <w:t>Containerise both services with Docker. Add the Python service to the existing deployment pipeline early in Phase 2. Document the inter-service communication contract clearly.</w:t>
      </w:r>
    </w:p>
    <w:p w14:paraId="20FD5153" w14:textId="77777777" w:rsidR="005F6BF3" w:rsidRDefault="00000000">
      <w:pPr>
        <w:spacing w:before="160" w:after="40"/>
      </w:pPr>
      <w:r>
        <w:rPr>
          <w:rFonts w:ascii="Calibri" w:hAnsi="Calibri"/>
          <w:b/>
          <w:color w:val="1B3A6B"/>
        </w:rPr>
        <w:t xml:space="preserve">LLM Hallucination in Content Generation   </w:t>
      </w:r>
    </w:p>
    <w:p w14:paraId="3125A037" w14:textId="77777777" w:rsidR="005F6BF3" w:rsidRDefault="00000000">
      <w:pPr>
        <w:spacing w:before="40" w:after="80"/>
      </w:pPr>
      <w:r>
        <w:rPr>
          <w:rFonts w:ascii="Calibri" w:hAnsi="Calibri"/>
          <w:color w:val="1A1A2E"/>
          <w:sz w:val="21"/>
        </w:rPr>
        <w:t>Risk: The AI Content Generator may produce inaccurate sponsor or speaker descriptions if the source data in Neoniche is incomplete.</w:t>
      </w:r>
    </w:p>
    <w:p w14:paraId="0B802744" w14:textId="77777777" w:rsidR="005F6BF3" w:rsidRDefault="00000000">
      <w:pPr>
        <w:spacing w:before="20" w:after="120"/>
        <w:ind w:left="288"/>
      </w:pPr>
      <w:r>
        <w:rPr>
          <w:rFonts w:ascii="Calibri" w:hAnsi="Calibri"/>
          <w:b/>
          <w:color w:val="255FA8"/>
          <w:sz w:val="21"/>
        </w:rPr>
        <w:t xml:space="preserve">Mitigation: </w:t>
      </w:r>
      <w:r>
        <w:rPr>
          <w:rFonts w:ascii="Calibri" w:hAnsi="Calibri"/>
          <w:color w:val="1A1A2E"/>
          <w:sz w:val="21"/>
        </w:rPr>
        <w:t>Always present generated content as a draft for organiser review — never auto-publish. Add a disclaimer in the UI: 'Review and edit before saving.'</w:t>
      </w:r>
    </w:p>
    <w:p w14:paraId="4E6F018B" w14:textId="77777777" w:rsidR="005F6BF3" w:rsidRDefault="00000000">
      <w:r>
        <w:br w:type="page"/>
      </w:r>
    </w:p>
    <w:p w14:paraId="139B00EC" w14:textId="77777777" w:rsidR="005F6BF3" w:rsidRDefault="00000000">
      <w:pPr>
        <w:pBdr>
          <w:bottom w:val="single" w:sz="12" w:space="1" w:color="1B3A6B"/>
        </w:pBdr>
        <w:spacing w:before="360" w:after="80"/>
      </w:pPr>
      <w:r>
        <w:rPr>
          <w:rFonts w:ascii="Calibri" w:hAnsi="Calibri"/>
          <w:b/>
          <w:color w:val="1B3A6B"/>
          <w:sz w:val="36"/>
        </w:rPr>
        <w:lastRenderedPageBreak/>
        <w:t>7. Recommended Delivery Order</w:t>
      </w:r>
    </w:p>
    <w:p w14:paraId="3C7F25E4" w14:textId="77777777" w:rsidR="005F6BF3" w:rsidRDefault="00000000">
      <w:pPr>
        <w:spacing w:before="40" w:after="80"/>
      </w:pPr>
      <w:r>
        <w:rPr>
          <w:rFonts w:ascii="Calibri" w:hAnsi="Calibri"/>
          <w:color w:val="1A1A2E"/>
          <w:sz w:val="21"/>
        </w:rPr>
        <w:t>The following sequence maximises early business value, builds the data foundation for Phase 2 ML models, and avoids blocking dependencies.</w:t>
      </w:r>
    </w:p>
    <w:tbl>
      <w:tblPr>
        <w:tblStyle w:val="TableGrid"/>
        <w:tblW w:w="0" w:type="auto"/>
        <w:tblLook w:val="04A0" w:firstRow="1" w:lastRow="0" w:firstColumn="1" w:lastColumn="0" w:noHBand="0" w:noVBand="1"/>
      </w:tblPr>
      <w:tblGrid>
        <w:gridCol w:w="2349"/>
        <w:gridCol w:w="2701"/>
        <w:gridCol w:w="4238"/>
      </w:tblGrid>
      <w:tr w:rsidR="005F6BF3" w14:paraId="1B292793" w14:textId="77777777">
        <w:tc>
          <w:tcPr>
            <w:tcW w:w="1584" w:type="dxa"/>
            <w:tcBorders>
              <w:top w:val="single" w:sz="4" w:space="0" w:color="1B3A6B"/>
              <w:left w:val="single" w:sz="4" w:space="0" w:color="1B3A6B"/>
              <w:bottom w:val="single" w:sz="4" w:space="0" w:color="1B3A6B"/>
              <w:right w:val="single" w:sz="4" w:space="0" w:color="1B3A6B"/>
            </w:tcBorders>
            <w:shd w:val="clear" w:color="auto" w:fill="1B3A6B"/>
          </w:tcPr>
          <w:p w14:paraId="74DD7298" w14:textId="77777777" w:rsidR="005F6BF3" w:rsidRDefault="00000000">
            <w:pPr>
              <w:spacing w:before="60" w:after="60"/>
            </w:pPr>
            <w:r>
              <w:rPr>
                <w:rFonts w:ascii="Calibri" w:hAnsi="Calibri"/>
                <w:b/>
                <w:color w:val="FFFFFF"/>
                <w:sz w:val="19"/>
              </w:rPr>
              <w:t>Timeline</w:t>
            </w:r>
          </w:p>
        </w:tc>
        <w:tc>
          <w:tcPr>
            <w:tcW w:w="3168" w:type="dxa"/>
            <w:tcBorders>
              <w:top w:val="single" w:sz="4" w:space="0" w:color="1B3A6B"/>
              <w:left w:val="single" w:sz="4" w:space="0" w:color="1B3A6B"/>
              <w:bottom w:val="single" w:sz="4" w:space="0" w:color="1B3A6B"/>
              <w:right w:val="single" w:sz="4" w:space="0" w:color="1B3A6B"/>
            </w:tcBorders>
            <w:shd w:val="clear" w:color="auto" w:fill="1B3A6B"/>
          </w:tcPr>
          <w:p w14:paraId="6E821818" w14:textId="77777777" w:rsidR="005F6BF3" w:rsidRDefault="00000000">
            <w:pPr>
              <w:spacing w:before="60" w:after="60"/>
            </w:pPr>
            <w:r>
              <w:rPr>
                <w:rFonts w:ascii="Calibri" w:hAnsi="Calibri"/>
                <w:b/>
                <w:color w:val="FFFFFF"/>
                <w:sz w:val="19"/>
              </w:rPr>
              <w:t>Feature</w:t>
            </w:r>
          </w:p>
        </w:tc>
        <w:tc>
          <w:tcPr>
            <w:tcW w:w="5616" w:type="dxa"/>
            <w:tcBorders>
              <w:top w:val="single" w:sz="4" w:space="0" w:color="1B3A6B"/>
              <w:left w:val="single" w:sz="4" w:space="0" w:color="1B3A6B"/>
              <w:bottom w:val="single" w:sz="4" w:space="0" w:color="1B3A6B"/>
              <w:right w:val="single" w:sz="4" w:space="0" w:color="1B3A6B"/>
            </w:tcBorders>
            <w:shd w:val="clear" w:color="auto" w:fill="1B3A6B"/>
          </w:tcPr>
          <w:p w14:paraId="0FE339B2" w14:textId="77777777" w:rsidR="005F6BF3" w:rsidRDefault="00000000">
            <w:pPr>
              <w:spacing w:before="60" w:after="60"/>
            </w:pPr>
            <w:r>
              <w:rPr>
                <w:rFonts w:ascii="Calibri" w:hAnsi="Calibri"/>
                <w:b/>
                <w:color w:val="FFFFFF"/>
                <w:sz w:val="19"/>
              </w:rPr>
              <w:t>Notes</w:t>
            </w:r>
          </w:p>
        </w:tc>
      </w:tr>
      <w:tr w:rsidR="005F6BF3" w14:paraId="496F0203" w14:textId="77777777">
        <w:tc>
          <w:tcPr>
            <w:tcW w:w="3024" w:type="dxa"/>
            <w:tcBorders>
              <w:top w:val="single" w:sz="4" w:space="0" w:color="D0D7E2"/>
              <w:left w:val="single" w:sz="4" w:space="0" w:color="D0D7E2"/>
              <w:bottom w:val="single" w:sz="4" w:space="0" w:color="D0D7E2"/>
              <w:right w:val="single" w:sz="4" w:space="0" w:color="D0D7E2"/>
            </w:tcBorders>
            <w:shd w:val="clear" w:color="auto" w:fill="FFFFFF"/>
          </w:tcPr>
          <w:p w14:paraId="14DFF7F0" w14:textId="2354F359" w:rsidR="005F6BF3" w:rsidRDefault="001D2520">
            <w:pPr>
              <w:spacing w:before="40" w:after="40"/>
            </w:pPr>
            <w:r>
              <w:rPr>
                <w:rFonts w:ascii="Calibri" w:hAnsi="Calibri"/>
                <w:b/>
                <w:color w:val="255FA8"/>
                <w:sz w:val="18"/>
              </w:rPr>
              <w:t>Days</w:t>
            </w:r>
            <w:r w:rsidR="00000000">
              <w:rPr>
                <w:rFonts w:ascii="Calibri" w:hAnsi="Calibri"/>
                <w:b/>
                <w:color w:val="255FA8"/>
                <w:sz w:val="18"/>
              </w:rPr>
              <w:t xml:space="preserve"> 1–2</w:t>
            </w:r>
          </w:p>
        </w:tc>
        <w:tc>
          <w:tcPr>
            <w:tcW w:w="3024" w:type="dxa"/>
            <w:tcBorders>
              <w:top w:val="single" w:sz="4" w:space="0" w:color="D0D7E2"/>
              <w:left w:val="single" w:sz="4" w:space="0" w:color="D0D7E2"/>
              <w:bottom w:val="single" w:sz="4" w:space="0" w:color="D0D7E2"/>
              <w:right w:val="single" w:sz="4" w:space="0" w:color="D0D7E2"/>
            </w:tcBorders>
            <w:shd w:val="clear" w:color="auto" w:fill="FFFFFF"/>
          </w:tcPr>
          <w:p w14:paraId="6F377B3D" w14:textId="77777777" w:rsidR="005F6BF3" w:rsidRDefault="00000000">
            <w:pPr>
              <w:spacing w:before="40" w:after="40"/>
            </w:pPr>
            <w:r>
              <w:rPr>
                <w:rFonts w:ascii="Calibri" w:hAnsi="Calibri"/>
                <w:b/>
                <w:color w:val="1A1A2E"/>
                <w:sz w:val="19"/>
              </w:rPr>
              <w:t>Foundation Setup</w:t>
            </w:r>
          </w:p>
        </w:tc>
        <w:tc>
          <w:tcPr>
            <w:tcW w:w="3024" w:type="dxa"/>
            <w:tcBorders>
              <w:top w:val="single" w:sz="4" w:space="0" w:color="D0D7E2"/>
              <w:left w:val="single" w:sz="4" w:space="0" w:color="D0D7E2"/>
              <w:bottom w:val="single" w:sz="4" w:space="0" w:color="D0D7E2"/>
              <w:right w:val="single" w:sz="4" w:space="0" w:color="D0D7E2"/>
            </w:tcBorders>
            <w:shd w:val="clear" w:color="auto" w:fill="FFFFFF"/>
          </w:tcPr>
          <w:p w14:paraId="3E7FD72F" w14:textId="77777777" w:rsidR="005F6BF3" w:rsidRDefault="00000000">
            <w:pPr>
              <w:spacing w:before="40" w:after="40"/>
            </w:pPr>
            <w:r>
              <w:rPr>
                <w:rFonts w:ascii="Calibri" w:hAnsi="Calibri"/>
                <w:color w:val="1A1A2E"/>
                <w:sz w:val="18"/>
              </w:rPr>
              <w:t>LLM provider abstraction, pgvector extension, Python ML service scaffold, AI event logging</w:t>
            </w:r>
          </w:p>
        </w:tc>
      </w:tr>
      <w:tr w:rsidR="005F6BF3" w14:paraId="58C1F112" w14:textId="77777777">
        <w:tc>
          <w:tcPr>
            <w:tcW w:w="3024" w:type="dxa"/>
            <w:tcBorders>
              <w:top w:val="single" w:sz="4" w:space="0" w:color="D0D7E2"/>
              <w:left w:val="single" w:sz="4" w:space="0" w:color="D0D7E2"/>
              <w:bottom w:val="single" w:sz="4" w:space="0" w:color="D0D7E2"/>
              <w:right w:val="single" w:sz="4" w:space="0" w:color="D0D7E2"/>
            </w:tcBorders>
            <w:shd w:val="clear" w:color="auto" w:fill="F4F6FA"/>
          </w:tcPr>
          <w:p w14:paraId="42AD020F" w14:textId="157DCAF1" w:rsidR="005F6BF3" w:rsidRDefault="001D2520">
            <w:pPr>
              <w:spacing w:before="40" w:after="40"/>
            </w:pPr>
            <w:r>
              <w:rPr>
                <w:rFonts w:ascii="Calibri" w:hAnsi="Calibri"/>
                <w:b/>
                <w:color w:val="255FA8"/>
                <w:sz w:val="18"/>
              </w:rPr>
              <w:t>Days</w:t>
            </w:r>
            <w:r w:rsidR="00000000">
              <w:rPr>
                <w:rFonts w:ascii="Calibri" w:hAnsi="Calibri"/>
                <w:b/>
                <w:color w:val="255FA8"/>
                <w:sz w:val="18"/>
              </w:rPr>
              <w:t xml:space="preserve"> 2–4</w:t>
            </w:r>
          </w:p>
        </w:tc>
        <w:tc>
          <w:tcPr>
            <w:tcW w:w="3024" w:type="dxa"/>
            <w:tcBorders>
              <w:top w:val="single" w:sz="4" w:space="0" w:color="D0D7E2"/>
              <w:left w:val="single" w:sz="4" w:space="0" w:color="D0D7E2"/>
              <w:bottom w:val="single" w:sz="4" w:space="0" w:color="D0D7E2"/>
              <w:right w:val="single" w:sz="4" w:space="0" w:color="D0D7E2"/>
            </w:tcBorders>
            <w:shd w:val="clear" w:color="auto" w:fill="F4F6FA"/>
          </w:tcPr>
          <w:p w14:paraId="0234D28B" w14:textId="77777777" w:rsidR="005F6BF3" w:rsidRDefault="00000000">
            <w:pPr>
              <w:spacing w:before="40" w:after="40"/>
            </w:pPr>
            <w:r>
              <w:rPr>
                <w:rFonts w:ascii="Calibri" w:hAnsi="Calibri"/>
                <w:b/>
                <w:color w:val="1A1A2E"/>
                <w:sz w:val="19"/>
              </w:rPr>
              <w:t>AI Content Generator</w:t>
            </w:r>
          </w:p>
        </w:tc>
        <w:tc>
          <w:tcPr>
            <w:tcW w:w="3024" w:type="dxa"/>
            <w:tcBorders>
              <w:top w:val="single" w:sz="4" w:space="0" w:color="D0D7E2"/>
              <w:left w:val="single" w:sz="4" w:space="0" w:color="D0D7E2"/>
              <w:bottom w:val="single" w:sz="4" w:space="0" w:color="D0D7E2"/>
              <w:right w:val="single" w:sz="4" w:space="0" w:color="D0D7E2"/>
            </w:tcBorders>
            <w:shd w:val="clear" w:color="auto" w:fill="F4F6FA"/>
          </w:tcPr>
          <w:p w14:paraId="3F7DD0D9" w14:textId="77777777" w:rsidR="005F6BF3" w:rsidRDefault="00000000">
            <w:pPr>
              <w:spacing w:before="40" w:after="40"/>
            </w:pPr>
            <w:r>
              <w:rPr>
                <w:rFonts w:ascii="Calibri" w:hAnsi="Calibri"/>
                <w:color w:val="1A1A2E"/>
                <w:sz w:val="18"/>
              </w:rPr>
              <w:t>Covers event, session, sponsor, and website builder content generation. Immediate visible output.</w:t>
            </w:r>
          </w:p>
        </w:tc>
      </w:tr>
      <w:tr w:rsidR="005F6BF3" w14:paraId="31CE7741" w14:textId="77777777">
        <w:tc>
          <w:tcPr>
            <w:tcW w:w="3024" w:type="dxa"/>
            <w:tcBorders>
              <w:top w:val="single" w:sz="4" w:space="0" w:color="D0D7E2"/>
              <w:left w:val="single" w:sz="4" w:space="0" w:color="D0D7E2"/>
              <w:bottom w:val="single" w:sz="4" w:space="0" w:color="D0D7E2"/>
              <w:right w:val="single" w:sz="4" w:space="0" w:color="D0D7E2"/>
            </w:tcBorders>
            <w:shd w:val="clear" w:color="auto" w:fill="FFFFFF"/>
          </w:tcPr>
          <w:p w14:paraId="234A2106" w14:textId="2D793371" w:rsidR="005F6BF3" w:rsidRDefault="001D2520">
            <w:pPr>
              <w:spacing w:before="40" w:after="40"/>
            </w:pPr>
            <w:r>
              <w:rPr>
                <w:rFonts w:ascii="Calibri" w:hAnsi="Calibri"/>
                <w:b/>
                <w:color w:val="255FA8"/>
                <w:sz w:val="18"/>
              </w:rPr>
              <w:t>Days</w:t>
            </w:r>
            <w:r w:rsidR="00000000">
              <w:rPr>
                <w:rFonts w:ascii="Calibri" w:hAnsi="Calibri"/>
                <w:b/>
                <w:color w:val="255FA8"/>
                <w:sz w:val="18"/>
              </w:rPr>
              <w:t xml:space="preserve"> 3–6</w:t>
            </w:r>
          </w:p>
        </w:tc>
        <w:tc>
          <w:tcPr>
            <w:tcW w:w="3024" w:type="dxa"/>
            <w:tcBorders>
              <w:top w:val="single" w:sz="4" w:space="0" w:color="D0D7E2"/>
              <w:left w:val="single" w:sz="4" w:space="0" w:color="D0D7E2"/>
              <w:bottom w:val="single" w:sz="4" w:space="0" w:color="D0D7E2"/>
              <w:right w:val="single" w:sz="4" w:space="0" w:color="D0D7E2"/>
            </w:tcBorders>
            <w:shd w:val="clear" w:color="auto" w:fill="FFFFFF"/>
          </w:tcPr>
          <w:p w14:paraId="6DE1A2B7" w14:textId="77777777" w:rsidR="005F6BF3" w:rsidRDefault="00000000">
            <w:pPr>
              <w:spacing w:before="40" w:after="40"/>
            </w:pPr>
            <w:r>
              <w:rPr>
                <w:rFonts w:ascii="Calibri" w:hAnsi="Calibri"/>
                <w:b/>
                <w:color w:val="1A1A2E"/>
                <w:sz w:val="19"/>
              </w:rPr>
              <w:t>ChatBot</w:t>
            </w:r>
          </w:p>
        </w:tc>
        <w:tc>
          <w:tcPr>
            <w:tcW w:w="3024" w:type="dxa"/>
            <w:tcBorders>
              <w:top w:val="single" w:sz="4" w:space="0" w:color="D0D7E2"/>
              <w:left w:val="single" w:sz="4" w:space="0" w:color="D0D7E2"/>
              <w:bottom w:val="single" w:sz="4" w:space="0" w:color="D0D7E2"/>
              <w:right w:val="single" w:sz="4" w:space="0" w:color="D0D7E2"/>
            </w:tcBorders>
            <w:shd w:val="clear" w:color="auto" w:fill="FFFFFF"/>
          </w:tcPr>
          <w:p w14:paraId="042C47E3" w14:textId="1B613C6F" w:rsidR="005F6BF3" w:rsidRDefault="00000000">
            <w:pPr>
              <w:spacing w:before="40" w:after="40"/>
            </w:pPr>
            <w:r>
              <w:rPr>
                <w:rFonts w:ascii="Calibri" w:hAnsi="Calibri"/>
                <w:color w:val="1A1A2E"/>
                <w:sz w:val="18"/>
              </w:rPr>
              <w:t xml:space="preserve">Organiser and sponsor bots using RAG. Leverages </w:t>
            </w:r>
            <w:proofErr w:type="spellStart"/>
            <w:r>
              <w:rPr>
                <w:rFonts w:ascii="Calibri" w:hAnsi="Calibri"/>
                <w:color w:val="1A1A2E"/>
                <w:sz w:val="18"/>
              </w:rPr>
              <w:t>pgvector</w:t>
            </w:r>
            <w:proofErr w:type="spellEnd"/>
            <w:r>
              <w:rPr>
                <w:rFonts w:ascii="Calibri" w:hAnsi="Calibri"/>
                <w:color w:val="1A1A2E"/>
                <w:sz w:val="18"/>
              </w:rPr>
              <w:t xml:space="preserve"> setup from </w:t>
            </w:r>
            <w:r w:rsidR="001D2520">
              <w:rPr>
                <w:rFonts w:ascii="Calibri" w:hAnsi="Calibri"/>
                <w:color w:val="1A1A2E"/>
                <w:sz w:val="18"/>
              </w:rPr>
              <w:t>Days</w:t>
            </w:r>
            <w:r>
              <w:rPr>
                <w:rFonts w:ascii="Calibri" w:hAnsi="Calibri"/>
                <w:color w:val="1A1A2E"/>
                <w:sz w:val="18"/>
              </w:rPr>
              <w:t xml:space="preserve"> 1.</w:t>
            </w:r>
          </w:p>
        </w:tc>
      </w:tr>
      <w:tr w:rsidR="005F6BF3" w14:paraId="4538EEE3" w14:textId="77777777">
        <w:tc>
          <w:tcPr>
            <w:tcW w:w="3024" w:type="dxa"/>
            <w:tcBorders>
              <w:top w:val="single" w:sz="4" w:space="0" w:color="D0D7E2"/>
              <w:left w:val="single" w:sz="4" w:space="0" w:color="D0D7E2"/>
              <w:bottom w:val="single" w:sz="4" w:space="0" w:color="D0D7E2"/>
              <w:right w:val="single" w:sz="4" w:space="0" w:color="D0D7E2"/>
            </w:tcBorders>
            <w:shd w:val="clear" w:color="auto" w:fill="F4F6FA"/>
          </w:tcPr>
          <w:p w14:paraId="58C1BD65" w14:textId="604896C6" w:rsidR="005F6BF3" w:rsidRDefault="001D2520">
            <w:pPr>
              <w:spacing w:before="40" w:after="40"/>
            </w:pPr>
            <w:r>
              <w:rPr>
                <w:rFonts w:ascii="Calibri" w:hAnsi="Calibri"/>
                <w:b/>
                <w:color w:val="255FA8"/>
                <w:sz w:val="18"/>
              </w:rPr>
              <w:t>Days</w:t>
            </w:r>
            <w:r w:rsidR="00000000">
              <w:rPr>
                <w:rFonts w:ascii="Calibri" w:hAnsi="Calibri"/>
                <w:b/>
                <w:color w:val="255FA8"/>
                <w:sz w:val="18"/>
              </w:rPr>
              <w:t xml:space="preserve"> 3–5</w:t>
            </w:r>
          </w:p>
        </w:tc>
        <w:tc>
          <w:tcPr>
            <w:tcW w:w="3024" w:type="dxa"/>
            <w:tcBorders>
              <w:top w:val="single" w:sz="4" w:space="0" w:color="D0D7E2"/>
              <w:left w:val="single" w:sz="4" w:space="0" w:color="D0D7E2"/>
              <w:bottom w:val="single" w:sz="4" w:space="0" w:color="D0D7E2"/>
              <w:right w:val="single" w:sz="4" w:space="0" w:color="D0D7E2"/>
            </w:tcBorders>
            <w:shd w:val="clear" w:color="auto" w:fill="F4F6FA"/>
          </w:tcPr>
          <w:p w14:paraId="1B8BC228" w14:textId="77777777" w:rsidR="005F6BF3" w:rsidRDefault="00000000">
            <w:pPr>
              <w:spacing w:before="40" w:after="40"/>
            </w:pPr>
            <w:r>
              <w:rPr>
                <w:rFonts w:ascii="Calibri" w:hAnsi="Calibri"/>
                <w:b/>
                <w:color w:val="1A1A2E"/>
                <w:sz w:val="19"/>
              </w:rPr>
              <w:t>Subject Line Optimisation</w:t>
            </w:r>
          </w:p>
        </w:tc>
        <w:tc>
          <w:tcPr>
            <w:tcW w:w="3024" w:type="dxa"/>
            <w:tcBorders>
              <w:top w:val="single" w:sz="4" w:space="0" w:color="D0D7E2"/>
              <w:left w:val="single" w:sz="4" w:space="0" w:color="D0D7E2"/>
              <w:bottom w:val="single" w:sz="4" w:space="0" w:color="D0D7E2"/>
              <w:right w:val="single" w:sz="4" w:space="0" w:color="D0D7E2"/>
            </w:tcBorders>
            <w:shd w:val="clear" w:color="auto" w:fill="F4F6FA"/>
          </w:tcPr>
          <w:p w14:paraId="5BA432AD" w14:textId="77777777" w:rsidR="005F6BF3" w:rsidRDefault="00000000">
            <w:pPr>
              <w:spacing w:before="40" w:after="40"/>
            </w:pPr>
            <w:r>
              <w:rPr>
                <w:rFonts w:ascii="Calibri" w:hAnsi="Calibri"/>
                <w:color w:val="1A1A2E"/>
                <w:sz w:val="18"/>
              </w:rPr>
              <w:t>Quick email win. Starts collecting open-rate data needed for send-time model.</w:t>
            </w:r>
          </w:p>
        </w:tc>
      </w:tr>
      <w:tr w:rsidR="005F6BF3" w14:paraId="5B936D87" w14:textId="77777777">
        <w:tc>
          <w:tcPr>
            <w:tcW w:w="3024" w:type="dxa"/>
            <w:tcBorders>
              <w:top w:val="single" w:sz="4" w:space="0" w:color="D0D7E2"/>
              <w:left w:val="single" w:sz="4" w:space="0" w:color="D0D7E2"/>
              <w:bottom w:val="single" w:sz="4" w:space="0" w:color="D0D7E2"/>
              <w:right w:val="single" w:sz="4" w:space="0" w:color="D0D7E2"/>
            </w:tcBorders>
            <w:shd w:val="clear" w:color="auto" w:fill="FFFFFF"/>
          </w:tcPr>
          <w:p w14:paraId="343164B7" w14:textId="67C23870" w:rsidR="005F6BF3" w:rsidRDefault="001D2520">
            <w:pPr>
              <w:spacing w:before="40" w:after="40"/>
            </w:pPr>
            <w:r>
              <w:rPr>
                <w:rFonts w:ascii="Calibri" w:hAnsi="Calibri"/>
                <w:b/>
                <w:color w:val="255FA8"/>
                <w:sz w:val="18"/>
              </w:rPr>
              <w:t>Days</w:t>
            </w:r>
            <w:r w:rsidR="00000000">
              <w:rPr>
                <w:rFonts w:ascii="Calibri" w:hAnsi="Calibri"/>
                <w:b/>
                <w:color w:val="255FA8"/>
                <w:sz w:val="18"/>
              </w:rPr>
              <w:t xml:space="preserve"> 4–6</w:t>
            </w:r>
          </w:p>
        </w:tc>
        <w:tc>
          <w:tcPr>
            <w:tcW w:w="3024" w:type="dxa"/>
            <w:tcBorders>
              <w:top w:val="single" w:sz="4" w:space="0" w:color="D0D7E2"/>
              <w:left w:val="single" w:sz="4" w:space="0" w:color="D0D7E2"/>
              <w:bottom w:val="single" w:sz="4" w:space="0" w:color="D0D7E2"/>
              <w:right w:val="single" w:sz="4" w:space="0" w:color="D0D7E2"/>
            </w:tcBorders>
            <w:shd w:val="clear" w:color="auto" w:fill="FFFFFF"/>
          </w:tcPr>
          <w:p w14:paraId="65F189AF" w14:textId="77777777" w:rsidR="005F6BF3" w:rsidRDefault="00000000">
            <w:pPr>
              <w:spacing w:before="40" w:after="40"/>
            </w:pPr>
            <w:r>
              <w:rPr>
                <w:rFonts w:ascii="Calibri" w:hAnsi="Calibri"/>
                <w:b/>
                <w:color w:val="1A1A2E"/>
                <w:sz w:val="19"/>
              </w:rPr>
              <w:t>Personalised Email Content</w:t>
            </w:r>
          </w:p>
        </w:tc>
        <w:tc>
          <w:tcPr>
            <w:tcW w:w="3024" w:type="dxa"/>
            <w:tcBorders>
              <w:top w:val="single" w:sz="4" w:space="0" w:color="D0D7E2"/>
              <w:left w:val="single" w:sz="4" w:space="0" w:color="D0D7E2"/>
              <w:bottom w:val="single" w:sz="4" w:space="0" w:color="D0D7E2"/>
              <w:right w:val="single" w:sz="4" w:space="0" w:color="D0D7E2"/>
            </w:tcBorders>
            <w:shd w:val="clear" w:color="auto" w:fill="FFFFFF"/>
          </w:tcPr>
          <w:p w14:paraId="7E3BEA2B" w14:textId="77777777" w:rsidR="005F6BF3" w:rsidRDefault="00000000">
            <w:pPr>
              <w:spacing w:before="40" w:after="40"/>
            </w:pPr>
            <w:r>
              <w:rPr>
                <w:rFonts w:ascii="Calibri" w:hAnsi="Calibri"/>
                <w:color w:val="1A1A2E"/>
                <w:sz w:val="18"/>
              </w:rPr>
              <w:t>Plug-in to existing Nodemailer template rendering. Low risk, high perceived value.</w:t>
            </w:r>
          </w:p>
        </w:tc>
      </w:tr>
      <w:tr w:rsidR="005F6BF3" w14:paraId="39B5683E" w14:textId="77777777">
        <w:tc>
          <w:tcPr>
            <w:tcW w:w="3024" w:type="dxa"/>
            <w:tcBorders>
              <w:top w:val="single" w:sz="4" w:space="0" w:color="D0D7E2"/>
              <w:left w:val="single" w:sz="4" w:space="0" w:color="D0D7E2"/>
              <w:bottom w:val="single" w:sz="4" w:space="0" w:color="D0D7E2"/>
              <w:right w:val="single" w:sz="4" w:space="0" w:color="D0D7E2"/>
            </w:tcBorders>
            <w:shd w:val="clear" w:color="auto" w:fill="F4F6FA"/>
          </w:tcPr>
          <w:p w14:paraId="41DDC243" w14:textId="7F818ACC" w:rsidR="005F6BF3" w:rsidRDefault="001D2520">
            <w:pPr>
              <w:spacing w:before="40" w:after="40"/>
            </w:pPr>
            <w:r>
              <w:rPr>
                <w:rFonts w:ascii="Calibri" w:hAnsi="Calibri"/>
                <w:b/>
                <w:color w:val="255FA8"/>
                <w:sz w:val="18"/>
              </w:rPr>
              <w:t>Days</w:t>
            </w:r>
            <w:r w:rsidR="00000000">
              <w:rPr>
                <w:rFonts w:ascii="Calibri" w:hAnsi="Calibri"/>
                <w:b/>
                <w:color w:val="255FA8"/>
                <w:sz w:val="18"/>
              </w:rPr>
              <w:t xml:space="preserve"> 4–7</w:t>
            </w:r>
          </w:p>
        </w:tc>
        <w:tc>
          <w:tcPr>
            <w:tcW w:w="3024" w:type="dxa"/>
            <w:tcBorders>
              <w:top w:val="single" w:sz="4" w:space="0" w:color="D0D7E2"/>
              <w:left w:val="single" w:sz="4" w:space="0" w:color="D0D7E2"/>
              <w:bottom w:val="single" w:sz="4" w:space="0" w:color="D0D7E2"/>
              <w:right w:val="single" w:sz="4" w:space="0" w:color="D0D7E2"/>
            </w:tcBorders>
            <w:shd w:val="clear" w:color="auto" w:fill="F4F6FA"/>
          </w:tcPr>
          <w:p w14:paraId="73726598" w14:textId="77777777" w:rsidR="005F6BF3" w:rsidRDefault="00000000">
            <w:pPr>
              <w:spacing w:before="40" w:after="40"/>
            </w:pPr>
            <w:r>
              <w:rPr>
                <w:rFonts w:ascii="Calibri" w:hAnsi="Calibri"/>
                <w:b/>
                <w:color w:val="1A1A2E"/>
                <w:sz w:val="19"/>
              </w:rPr>
              <w:t>Check-In Reports &amp; Feedback Sentiment</w:t>
            </w:r>
          </w:p>
        </w:tc>
        <w:tc>
          <w:tcPr>
            <w:tcW w:w="3024" w:type="dxa"/>
            <w:tcBorders>
              <w:top w:val="single" w:sz="4" w:space="0" w:color="D0D7E2"/>
              <w:left w:val="single" w:sz="4" w:space="0" w:color="D0D7E2"/>
              <w:bottom w:val="single" w:sz="4" w:space="0" w:color="D0D7E2"/>
              <w:right w:val="single" w:sz="4" w:space="0" w:color="D0D7E2"/>
            </w:tcBorders>
            <w:shd w:val="clear" w:color="auto" w:fill="F4F6FA"/>
          </w:tcPr>
          <w:p w14:paraId="06B06F95" w14:textId="77777777" w:rsidR="005F6BF3" w:rsidRDefault="00000000">
            <w:pPr>
              <w:spacing w:before="40" w:after="40"/>
            </w:pPr>
            <w:r>
              <w:rPr>
                <w:rFonts w:ascii="Calibri" w:hAnsi="Calibri"/>
                <w:color w:val="1A1A2E"/>
                <w:sz w:val="18"/>
              </w:rPr>
              <w:t>Analytics on existing data. Delivers AI Insights tab to Reports section.</w:t>
            </w:r>
          </w:p>
        </w:tc>
      </w:tr>
      <w:tr w:rsidR="005F6BF3" w14:paraId="1413A146" w14:textId="77777777">
        <w:tc>
          <w:tcPr>
            <w:tcW w:w="3024" w:type="dxa"/>
            <w:tcBorders>
              <w:top w:val="single" w:sz="4" w:space="0" w:color="D0D7E2"/>
              <w:left w:val="single" w:sz="4" w:space="0" w:color="D0D7E2"/>
              <w:bottom w:val="single" w:sz="4" w:space="0" w:color="D0D7E2"/>
              <w:right w:val="single" w:sz="4" w:space="0" w:color="D0D7E2"/>
            </w:tcBorders>
            <w:shd w:val="clear" w:color="auto" w:fill="FFFFFF"/>
          </w:tcPr>
          <w:p w14:paraId="7F6CE671" w14:textId="23FFD78A" w:rsidR="005F6BF3" w:rsidRDefault="001D2520">
            <w:pPr>
              <w:spacing w:before="40" w:after="40"/>
            </w:pPr>
            <w:r>
              <w:rPr>
                <w:rFonts w:ascii="Calibri" w:hAnsi="Calibri"/>
                <w:b/>
                <w:color w:val="255FA8"/>
                <w:sz w:val="18"/>
              </w:rPr>
              <w:t>Days</w:t>
            </w:r>
            <w:r w:rsidR="00000000">
              <w:rPr>
                <w:rFonts w:ascii="Calibri" w:hAnsi="Calibri"/>
                <w:b/>
                <w:color w:val="255FA8"/>
                <w:sz w:val="18"/>
              </w:rPr>
              <w:t xml:space="preserve"> 7–11</w:t>
            </w:r>
          </w:p>
        </w:tc>
        <w:tc>
          <w:tcPr>
            <w:tcW w:w="3024" w:type="dxa"/>
            <w:tcBorders>
              <w:top w:val="single" w:sz="4" w:space="0" w:color="D0D7E2"/>
              <w:left w:val="single" w:sz="4" w:space="0" w:color="D0D7E2"/>
              <w:bottom w:val="single" w:sz="4" w:space="0" w:color="D0D7E2"/>
              <w:right w:val="single" w:sz="4" w:space="0" w:color="D0D7E2"/>
            </w:tcBorders>
            <w:shd w:val="clear" w:color="auto" w:fill="FFFFFF"/>
          </w:tcPr>
          <w:p w14:paraId="0FD167AD" w14:textId="77777777" w:rsidR="005F6BF3" w:rsidRDefault="00000000">
            <w:pPr>
              <w:spacing w:before="40" w:after="40"/>
            </w:pPr>
            <w:r>
              <w:rPr>
                <w:rFonts w:ascii="Calibri" w:hAnsi="Calibri"/>
                <w:b/>
                <w:color w:val="1A1A2E"/>
                <w:sz w:val="19"/>
              </w:rPr>
              <w:t>Send-Time &amp; Audience Segmentation</w:t>
            </w:r>
          </w:p>
        </w:tc>
        <w:tc>
          <w:tcPr>
            <w:tcW w:w="3024" w:type="dxa"/>
            <w:tcBorders>
              <w:top w:val="single" w:sz="4" w:space="0" w:color="D0D7E2"/>
              <w:left w:val="single" w:sz="4" w:space="0" w:color="D0D7E2"/>
              <w:bottom w:val="single" w:sz="4" w:space="0" w:color="D0D7E2"/>
              <w:right w:val="single" w:sz="4" w:space="0" w:color="D0D7E2"/>
            </w:tcBorders>
            <w:shd w:val="clear" w:color="auto" w:fill="FFFFFF"/>
          </w:tcPr>
          <w:p w14:paraId="6F831D9A" w14:textId="60A774E1" w:rsidR="005F6BF3" w:rsidRDefault="00000000">
            <w:pPr>
              <w:spacing w:before="40" w:after="40"/>
            </w:pPr>
            <w:r>
              <w:rPr>
                <w:rFonts w:ascii="Calibri" w:hAnsi="Calibri"/>
                <w:color w:val="1A1A2E"/>
                <w:sz w:val="18"/>
              </w:rPr>
              <w:t xml:space="preserve">Requires 4+ </w:t>
            </w:r>
            <w:r w:rsidR="001D2520">
              <w:rPr>
                <w:rFonts w:ascii="Calibri" w:hAnsi="Calibri"/>
                <w:color w:val="1A1A2E"/>
                <w:sz w:val="18"/>
              </w:rPr>
              <w:t>Days</w:t>
            </w:r>
            <w:r>
              <w:rPr>
                <w:rFonts w:ascii="Calibri" w:hAnsi="Calibri"/>
                <w:color w:val="1A1A2E"/>
                <w:sz w:val="18"/>
              </w:rPr>
              <w:t xml:space="preserve"> of open-rate data from Step 5. ML pipeline milestone.</w:t>
            </w:r>
          </w:p>
        </w:tc>
      </w:tr>
      <w:tr w:rsidR="005F6BF3" w14:paraId="2378CA6C" w14:textId="77777777">
        <w:tc>
          <w:tcPr>
            <w:tcW w:w="3024" w:type="dxa"/>
            <w:tcBorders>
              <w:top w:val="single" w:sz="4" w:space="0" w:color="D0D7E2"/>
              <w:left w:val="single" w:sz="4" w:space="0" w:color="D0D7E2"/>
              <w:bottom w:val="single" w:sz="4" w:space="0" w:color="D0D7E2"/>
              <w:right w:val="single" w:sz="4" w:space="0" w:color="D0D7E2"/>
            </w:tcBorders>
            <w:shd w:val="clear" w:color="auto" w:fill="F4F6FA"/>
          </w:tcPr>
          <w:p w14:paraId="501EA583" w14:textId="7D2AB177" w:rsidR="005F6BF3" w:rsidRDefault="001D2520">
            <w:pPr>
              <w:spacing w:before="40" w:after="40"/>
            </w:pPr>
            <w:r>
              <w:rPr>
                <w:rFonts w:ascii="Calibri" w:hAnsi="Calibri"/>
                <w:b/>
                <w:color w:val="255FA8"/>
                <w:sz w:val="18"/>
              </w:rPr>
              <w:t>Days</w:t>
            </w:r>
            <w:r w:rsidR="00000000">
              <w:rPr>
                <w:rFonts w:ascii="Calibri" w:hAnsi="Calibri"/>
                <w:b/>
                <w:color w:val="255FA8"/>
                <w:sz w:val="18"/>
              </w:rPr>
              <w:t xml:space="preserve"> 8–12</w:t>
            </w:r>
          </w:p>
        </w:tc>
        <w:tc>
          <w:tcPr>
            <w:tcW w:w="3024" w:type="dxa"/>
            <w:tcBorders>
              <w:top w:val="single" w:sz="4" w:space="0" w:color="D0D7E2"/>
              <w:left w:val="single" w:sz="4" w:space="0" w:color="D0D7E2"/>
              <w:bottom w:val="single" w:sz="4" w:space="0" w:color="D0D7E2"/>
              <w:right w:val="single" w:sz="4" w:space="0" w:color="D0D7E2"/>
            </w:tcBorders>
            <w:shd w:val="clear" w:color="auto" w:fill="F4F6FA"/>
          </w:tcPr>
          <w:p w14:paraId="42C07D70" w14:textId="77777777" w:rsidR="005F6BF3" w:rsidRDefault="00000000">
            <w:pPr>
              <w:spacing w:before="40" w:after="40"/>
            </w:pPr>
            <w:r>
              <w:rPr>
                <w:rFonts w:ascii="Calibri" w:hAnsi="Calibri"/>
                <w:b/>
                <w:color w:val="1A1A2E"/>
                <w:sz w:val="19"/>
              </w:rPr>
              <w:t>Session Demand Forecasting</w:t>
            </w:r>
          </w:p>
        </w:tc>
        <w:tc>
          <w:tcPr>
            <w:tcW w:w="3024" w:type="dxa"/>
            <w:tcBorders>
              <w:top w:val="single" w:sz="4" w:space="0" w:color="D0D7E2"/>
              <w:left w:val="single" w:sz="4" w:space="0" w:color="D0D7E2"/>
              <w:bottom w:val="single" w:sz="4" w:space="0" w:color="D0D7E2"/>
              <w:right w:val="single" w:sz="4" w:space="0" w:color="D0D7E2"/>
            </w:tcBorders>
            <w:shd w:val="clear" w:color="auto" w:fill="F4F6FA"/>
          </w:tcPr>
          <w:p w14:paraId="6D990C46" w14:textId="77777777" w:rsidR="005F6BF3" w:rsidRDefault="00000000">
            <w:pPr>
              <w:spacing w:before="40" w:after="40"/>
            </w:pPr>
            <w:r>
              <w:rPr>
                <w:rFonts w:ascii="Calibri" w:hAnsi="Calibri"/>
                <w:color w:val="1A1A2E"/>
                <w:sz w:val="18"/>
              </w:rPr>
              <w:t>First real ML model. Builds on registration + session data already in PostgreSQL.</w:t>
            </w:r>
          </w:p>
        </w:tc>
      </w:tr>
      <w:tr w:rsidR="005F6BF3" w14:paraId="294921CB" w14:textId="77777777">
        <w:tc>
          <w:tcPr>
            <w:tcW w:w="3024" w:type="dxa"/>
            <w:tcBorders>
              <w:top w:val="single" w:sz="4" w:space="0" w:color="D0D7E2"/>
              <w:left w:val="single" w:sz="4" w:space="0" w:color="D0D7E2"/>
              <w:bottom w:val="single" w:sz="4" w:space="0" w:color="D0D7E2"/>
              <w:right w:val="single" w:sz="4" w:space="0" w:color="D0D7E2"/>
            </w:tcBorders>
            <w:shd w:val="clear" w:color="auto" w:fill="FFFFFF"/>
          </w:tcPr>
          <w:p w14:paraId="6BFA67C6" w14:textId="617A4101" w:rsidR="005F6BF3" w:rsidRDefault="001D2520">
            <w:pPr>
              <w:spacing w:before="40" w:after="40"/>
            </w:pPr>
            <w:r>
              <w:rPr>
                <w:rFonts w:ascii="Calibri" w:hAnsi="Calibri"/>
                <w:b/>
                <w:color w:val="255FA8"/>
                <w:sz w:val="18"/>
              </w:rPr>
              <w:t>Days</w:t>
            </w:r>
            <w:r w:rsidR="00000000">
              <w:rPr>
                <w:rFonts w:ascii="Calibri" w:hAnsi="Calibri"/>
                <w:b/>
                <w:color w:val="255FA8"/>
                <w:sz w:val="18"/>
              </w:rPr>
              <w:t xml:space="preserve"> 9–13</w:t>
            </w:r>
          </w:p>
        </w:tc>
        <w:tc>
          <w:tcPr>
            <w:tcW w:w="3024" w:type="dxa"/>
            <w:tcBorders>
              <w:top w:val="single" w:sz="4" w:space="0" w:color="D0D7E2"/>
              <w:left w:val="single" w:sz="4" w:space="0" w:color="D0D7E2"/>
              <w:bottom w:val="single" w:sz="4" w:space="0" w:color="D0D7E2"/>
              <w:right w:val="single" w:sz="4" w:space="0" w:color="D0D7E2"/>
            </w:tcBorders>
            <w:shd w:val="clear" w:color="auto" w:fill="FFFFFF"/>
          </w:tcPr>
          <w:p w14:paraId="006C0F45" w14:textId="77777777" w:rsidR="005F6BF3" w:rsidRDefault="00000000">
            <w:pPr>
              <w:spacing w:before="40" w:after="40"/>
            </w:pPr>
            <w:r>
              <w:rPr>
                <w:rFonts w:ascii="Calibri" w:hAnsi="Calibri"/>
                <w:b/>
                <w:color w:val="1A1A2E"/>
                <w:sz w:val="19"/>
              </w:rPr>
              <w:t>No-Show Prediction</w:t>
            </w:r>
          </w:p>
        </w:tc>
        <w:tc>
          <w:tcPr>
            <w:tcW w:w="3024" w:type="dxa"/>
            <w:tcBorders>
              <w:top w:val="single" w:sz="4" w:space="0" w:color="D0D7E2"/>
              <w:left w:val="single" w:sz="4" w:space="0" w:color="D0D7E2"/>
              <w:bottom w:val="single" w:sz="4" w:space="0" w:color="D0D7E2"/>
              <w:right w:val="single" w:sz="4" w:space="0" w:color="D0D7E2"/>
            </w:tcBorders>
            <w:shd w:val="clear" w:color="auto" w:fill="FFFFFF"/>
          </w:tcPr>
          <w:p w14:paraId="4C9272C1" w14:textId="2B4291F7" w:rsidR="005F6BF3" w:rsidRDefault="00000000">
            <w:pPr>
              <w:spacing w:before="40" w:after="40"/>
            </w:pPr>
            <w:r>
              <w:rPr>
                <w:rFonts w:ascii="Calibri" w:hAnsi="Calibri"/>
                <w:color w:val="1A1A2E"/>
                <w:sz w:val="18"/>
              </w:rPr>
              <w:t xml:space="preserve">Depends on registration history. Can be deployed with benchmark fallback from </w:t>
            </w:r>
            <w:r w:rsidR="001D2520">
              <w:rPr>
                <w:rFonts w:ascii="Calibri" w:hAnsi="Calibri"/>
                <w:color w:val="1A1A2E"/>
                <w:sz w:val="18"/>
              </w:rPr>
              <w:t>Days</w:t>
            </w:r>
            <w:r>
              <w:rPr>
                <w:rFonts w:ascii="Calibri" w:hAnsi="Calibri"/>
                <w:color w:val="1A1A2E"/>
                <w:sz w:val="18"/>
              </w:rPr>
              <w:t xml:space="preserve"> 9.</w:t>
            </w:r>
          </w:p>
        </w:tc>
      </w:tr>
      <w:tr w:rsidR="005F6BF3" w14:paraId="33BF6F21" w14:textId="77777777">
        <w:tc>
          <w:tcPr>
            <w:tcW w:w="3024" w:type="dxa"/>
            <w:tcBorders>
              <w:top w:val="single" w:sz="4" w:space="0" w:color="D0D7E2"/>
              <w:left w:val="single" w:sz="4" w:space="0" w:color="D0D7E2"/>
              <w:bottom w:val="single" w:sz="4" w:space="0" w:color="D0D7E2"/>
              <w:right w:val="single" w:sz="4" w:space="0" w:color="D0D7E2"/>
            </w:tcBorders>
            <w:shd w:val="clear" w:color="auto" w:fill="F4F6FA"/>
          </w:tcPr>
          <w:p w14:paraId="75A23937" w14:textId="2959EE85" w:rsidR="005F6BF3" w:rsidRDefault="001D2520">
            <w:pPr>
              <w:spacing w:before="40" w:after="40"/>
            </w:pPr>
            <w:r>
              <w:rPr>
                <w:rFonts w:ascii="Calibri" w:hAnsi="Calibri"/>
                <w:b/>
                <w:color w:val="255FA8"/>
                <w:sz w:val="18"/>
              </w:rPr>
              <w:t>Days</w:t>
            </w:r>
            <w:r w:rsidR="00000000">
              <w:rPr>
                <w:rFonts w:ascii="Calibri" w:hAnsi="Calibri"/>
                <w:b/>
                <w:color w:val="255FA8"/>
                <w:sz w:val="18"/>
              </w:rPr>
              <w:t xml:space="preserve"> 9–14</w:t>
            </w:r>
          </w:p>
        </w:tc>
        <w:tc>
          <w:tcPr>
            <w:tcW w:w="3024" w:type="dxa"/>
            <w:tcBorders>
              <w:top w:val="single" w:sz="4" w:space="0" w:color="D0D7E2"/>
              <w:left w:val="single" w:sz="4" w:space="0" w:color="D0D7E2"/>
              <w:bottom w:val="single" w:sz="4" w:space="0" w:color="D0D7E2"/>
              <w:right w:val="single" w:sz="4" w:space="0" w:color="D0D7E2"/>
            </w:tcBorders>
            <w:shd w:val="clear" w:color="auto" w:fill="F4F6FA"/>
          </w:tcPr>
          <w:p w14:paraId="6B79F654" w14:textId="77777777" w:rsidR="005F6BF3" w:rsidRDefault="00000000">
            <w:pPr>
              <w:spacing w:before="40" w:after="40"/>
            </w:pPr>
            <w:r>
              <w:rPr>
                <w:rFonts w:ascii="Calibri" w:hAnsi="Calibri"/>
                <w:b/>
                <w:color w:val="1A1A2E"/>
                <w:sz w:val="19"/>
              </w:rPr>
              <w:t>Lead Scoring + Notes Sentiment</w:t>
            </w:r>
          </w:p>
        </w:tc>
        <w:tc>
          <w:tcPr>
            <w:tcW w:w="3024" w:type="dxa"/>
            <w:tcBorders>
              <w:top w:val="single" w:sz="4" w:space="0" w:color="D0D7E2"/>
              <w:left w:val="single" w:sz="4" w:space="0" w:color="D0D7E2"/>
              <w:bottom w:val="single" w:sz="4" w:space="0" w:color="D0D7E2"/>
              <w:right w:val="single" w:sz="4" w:space="0" w:color="D0D7E2"/>
            </w:tcBorders>
            <w:shd w:val="clear" w:color="auto" w:fill="F4F6FA"/>
          </w:tcPr>
          <w:p w14:paraId="40EBDE64" w14:textId="77777777" w:rsidR="005F6BF3" w:rsidRDefault="00000000">
            <w:pPr>
              <w:spacing w:before="40" w:after="40"/>
            </w:pPr>
            <w:r>
              <w:rPr>
                <w:rFonts w:ascii="Calibri" w:hAnsi="Calibri"/>
                <w:color w:val="1A1A2E"/>
                <w:sz w:val="18"/>
              </w:rPr>
              <w:t>High business value for sponsors. Formula-based scoring ships first, ML upgrade follows.</w:t>
            </w:r>
          </w:p>
        </w:tc>
      </w:tr>
      <w:tr w:rsidR="005F6BF3" w14:paraId="0C2B989A" w14:textId="77777777">
        <w:tc>
          <w:tcPr>
            <w:tcW w:w="3024" w:type="dxa"/>
            <w:tcBorders>
              <w:top w:val="single" w:sz="4" w:space="0" w:color="D0D7E2"/>
              <w:left w:val="single" w:sz="4" w:space="0" w:color="D0D7E2"/>
              <w:bottom w:val="single" w:sz="4" w:space="0" w:color="D0D7E2"/>
              <w:right w:val="single" w:sz="4" w:space="0" w:color="D0D7E2"/>
            </w:tcBorders>
            <w:shd w:val="clear" w:color="auto" w:fill="FFFFFF"/>
          </w:tcPr>
          <w:p w14:paraId="521725CB" w14:textId="4205F5D1" w:rsidR="005F6BF3" w:rsidRDefault="001D2520">
            <w:pPr>
              <w:spacing w:before="40" w:after="40"/>
            </w:pPr>
            <w:r>
              <w:rPr>
                <w:rFonts w:ascii="Calibri" w:hAnsi="Calibri"/>
                <w:b/>
                <w:color w:val="255FA8"/>
                <w:sz w:val="18"/>
              </w:rPr>
              <w:t>Days</w:t>
            </w:r>
            <w:r w:rsidR="00000000">
              <w:rPr>
                <w:rFonts w:ascii="Calibri" w:hAnsi="Calibri"/>
                <w:b/>
                <w:color w:val="255FA8"/>
                <w:sz w:val="18"/>
              </w:rPr>
              <w:t xml:space="preserve"> 10–14</w:t>
            </w:r>
          </w:p>
        </w:tc>
        <w:tc>
          <w:tcPr>
            <w:tcW w:w="3024" w:type="dxa"/>
            <w:tcBorders>
              <w:top w:val="single" w:sz="4" w:space="0" w:color="D0D7E2"/>
              <w:left w:val="single" w:sz="4" w:space="0" w:color="D0D7E2"/>
              <w:bottom w:val="single" w:sz="4" w:space="0" w:color="D0D7E2"/>
              <w:right w:val="single" w:sz="4" w:space="0" w:color="D0D7E2"/>
            </w:tcBorders>
            <w:shd w:val="clear" w:color="auto" w:fill="FFFFFF"/>
          </w:tcPr>
          <w:p w14:paraId="5D11D0A9" w14:textId="77777777" w:rsidR="005F6BF3" w:rsidRDefault="00000000">
            <w:pPr>
              <w:spacing w:before="40" w:after="40"/>
            </w:pPr>
            <w:r>
              <w:rPr>
                <w:rFonts w:ascii="Calibri" w:hAnsi="Calibri"/>
                <w:b/>
                <w:color w:val="1A1A2E"/>
                <w:sz w:val="19"/>
              </w:rPr>
              <w:t>Promo &amp; Fraud Detection</w:t>
            </w:r>
          </w:p>
        </w:tc>
        <w:tc>
          <w:tcPr>
            <w:tcW w:w="3024" w:type="dxa"/>
            <w:tcBorders>
              <w:top w:val="single" w:sz="4" w:space="0" w:color="D0D7E2"/>
              <w:left w:val="single" w:sz="4" w:space="0" w:color="D0D7E2"/>
              <w:bottom w:val="single" w:sz="4" w:space="0" w:color="D0D7E2"/>
              <w:right w:val="single" w:sz="4" w:space="0" w:color="D0D7E2"/>
            </w:tcBorders>
            <w:shd w:val="clear" w:color="auto" w:fill="FFFFFF"/>
          </w:tcPr>
          <w:p w14:paraId="0F7EBD29" w14:textId="77777777" w:rsidR="005F6BF3" w:rsidRDefault="00000000">
            <w:pPr>
              <w:spacing w:before="40" w:after="40"/>
            </w:pPr>
            <w:r>
              <w:rPr>
                <w:rFonts w:ascii="Calibri" w:hAnsi="Calibri"/>
                <w:color w:val="1A1A2E"/>
                <w:sz w:val="18"/>
              </w:rPr>
              <w:t>Rules-based layer ships first for immediate protection. Isolation Forest model follows.</w:t>
            </w:r>
          </w:p>
        </w:tc>
      </w:tr>
      <w:tr w:rsidR="005F6BF3" w14:paraId="5B0DD297" w14:textId="77777777">
        <w:tc>
          <w:tcPr>
            <w:tcW w:w="3024" w:type="dxa"/>
            <w:tcBorders>
              <w:top w:val="single" w:sz="4" w:space="0" w:color="D0D7E2"/>
              <w:left w:val="single" w:sz="4" w:space="0" w:color="D0D7E2"/>
              <w:bottom w:val="single" w:sz="4" w:space="0" w:color="D0D7E2"/>
              <w:right w:val="single" w:sz="4" w:space="0" w:color="D0D7E2"/>
            </w:tcBorders>
            <w:shd w:val="clear" w:color="auto" w:fill="F4F6FA"/>
          </w:tcPr>
          <w:p w14:paraId="7F8A0317" w14:textId="0E3D82DD" w:rsidR="005F6BF3" w:rsidRDefault="001D2520">
            <w:pPr>
              <w:spacing w:before="40" w:after="40"/>
            </w:pPr>
            <w:r>
              <w:rPr>
                <w:rFonts w:ascii="Calibri" w:hAnsi="Calibri"/>
                <w:b/>
                <w:color w:val="255FA8"/>
                <w:sz w:val="18"/>
              </w:rPr>
              <w:t>Days</w:t>
            </w:r>
            <w:r w:rsidR="00000000">
              <w:rPr>
                <w:rFonts w:ascii="Calibri" w:hAnsi="Calibri"/>
                <w:b/>
                <w:color w:val="255FA8"/>
                <w:sz w:val="18"/>
              </w:rPr>
              <w:t xml:space="preserve"> 11–15</w:t>
            </w:r>
          </w:p>
        </w:tc>
        <w:tc>
          <w:tcPr>
            <w:tcW w:w="3024" w:type="dxa"/>
            <w:tcBorders>
              <w:top w:val="single" w:sz="4" w:space="0" w:color="D0D7E2"/>
              <w:left w:val="single" w:sz="4" w:space="0" w:color="D0D7E2"/>
              <w:bottom w:val="single" w:sz="4" w:space="0" w:color="D0D7E2"/>
              <w:right w:val="single" w:sz="4" w:space="0" w:color="D0D7E2"/>
            </w:tcBorders>
            <w:shd w:val="clear" w:color="auto" w:fill="F4F6FA"/>
          </w:tcPr>
          <w:p w14:paraId="6CA57D91" w14:textId="77777777" w:rsidR="005F6BF3" w:rsidRDefault="00000000">
            <w:pPr>
              <w:spacing w:before="40" w:after="40"/>
            </w:pPr>
            <w:r>
              <w:rPr>
                <w:rFonts w:ascii="Calibri" w:hAnsi="Calibri"/>
                <w:b/>
                <w:color w:val="1A1A2E"/>
                <w:sz w:val="19"/>
              </w:rPr>
              <w:t>Sponsor ROI Dashboard</w:t>
            </w:r>
          </w:p>
        </w:tc>
        <w:tc>
          <w:tcPr>
            <w:tcW w:w="3024" w:type="dxa"/>
            <w:tcBorders>
              <w:top w:val="single" w:sz="4" w:space="0" w:color="D0D7E2"/>
              <w:left w:val="single" w:sz="4" w:space="0" w:color="D0D7E2"/>
              <w:bottom w:val="single" w:sz="4" w:space="0" w:color="D0D7E2"/>
              <w:right w:val="single" w:sz="4" w:space="0" w:color="D0D7E2"/>
            </w:tcBorders>
            <w:shd w:val="clear" w:color="auto" w:fill="F4F6FA"/>
          </w:tcPr>
          <w:p w14:paraId="23CF1964" w14:textId="77777777" w:rsidR="005F6BF3" w:rsidRDefault="00000000">
            <w:pPr>
              <w:spacing w:before="40" w:after="40"/>
            </w:pPr>
            <w:r>
              <w:rPr>
                <w:rFonts w:ascii="Calibri" w:hAnsi="Calibri"/>
                <w:color w:val="1A1A2E"/>
                <w:sz w:val="18"/>
              </w:rPr>
              <w:t>Depends on lead scoring being live. Major sponsor retention feature.</w:t>
            </w:r>
          </w:p>
        </w:tc>
      </w:tr>
      <w:tr w:rsidR="005F6BF3" w14:paraId="151BA8C7" w14:textId="77777777">
        <w:tc>
          <w:tcPr>
            <w:tcW w:w="3024" w:type="dxa"/>
            <w:tcBorders>
              <w:top w:val="single" w:sz="4" w:space="0" w:color="D0D7E2"/>
              <w:left w:val="single" w:sz="4" w:space="0" w:color="D0D7E2"/>
              <w:bottom w:val="single" w:sz="4" w:space="0" w:color="D0D7E2"/>
              <w:right w:val="single" w:sz="4" w:space="0" w:color="D0D7E2"/>
            </w:tcBorders>
            <w:shd w:val="clear" w:color="auto" w:fill="FFFFFF"/>
          </w:tcPr>
          <w:p w14:paraId="3C54CCB6" w14:textId="293F5671" w:rsidR="005F6BF3" w:rsidRDefault="001D2520">
            <w:pPr>
              <w:spacing w:before="40" w:after="40"/>
            </w:pPr>
            <w:r>
              <w:rPr>
                <w:rFonts w:ascii="Calibri" w:hAnsi="Calibri"/>
                <w:b/>
                <w:color w:val="255FA8"/>
                <w:sz w:val="18"/>
              </w:rPr>
              <w:t>Days</w:t>
            </w:r>
            <w:r w:rsidR="00000000">
              <w:rPr>
                <w:rFonts w:ascii="Calibri" w:hAnsi="Calibri"/>
                <w:b/>
                <w:color w:val="255FA8"/>
                <w:sz w:val="18"/>
              </w:rPr>
              <w:t xml:space="preserve"> 13–17</w:t>
            </w:r>
          </w:p>
        </w:tc>
        <w:tc>
          <w:tcPr>
            <w:tcW w:w="3024" w:type="dxa"/>
            <w:tcBorders>
              <w:top w:val="single" w:sz="4" w:space="0" w:color="D0D7E2"/>
              <w:left w:val="single" w:sz="4" w:space="0" w:color="D0D7E2"/>
              <w:bottom w:val="single" w:sz="4" w:space="0" w:color="D0D7E2"/>
              <w:right w:val="single" w:sz="4" w:space="0" w:color="D0D7E2"/>
            </w:tcBorders>
            <w:shd w:val="clear" w:color="auto" w:fill="FFFFFF"/>
          </w:tcPr>
          <w:p w14:paraId="1C3E4480" w14:textId="77777777" w:rsidR="005F6BF3" w:rsidRDefault="00000000">
            <w:pPr>
              <w:spacing w:before="40" w:after="40"/>
            </w:pPr>
            <w:r>
              <w:rPr>
                <w:rFonts w:ascii="Calibri" w:hAnsi="Calibri"/>
                <w:b/>
                <w:color w:val="1A1A2E"/>
                <w:sz w:val="19"/>
              </w:rPr>
              <w:t>Attendee Recommendations</w:t>
            </w:r>
          </w:p>
        </w:tc>
        <w:tc>
          <w:tcPr>
            <w:tcW w:w="3024" w:type="dxa"/>
            <w:tcBorders>
              <w:top w:val="single" w:sz="4" w:space="0" w:color="D0D7E2"/>
              <w:left w:val="single" w:sz="4" w:space="0" w:color="D0D7E2"/>
              <w:bottom w:val="single" w:sz="4" w:space="0" w:color="D0D7E2"/>
              <w:right w:val="single" w:sz="4" w:space="0" w:color="D0D7E2"/>
            </w:tcBorders>
            <w:shd w:val="clear" w:color="auto" w:fill="FFFFFF"/>
          </w:tcPr>
          <w:p w14:paraId="1BD6A8EF" w14:textId="77777777" w:rsidR="005F6BF3" w:rsidRDefault="00000000">
            <w:pPr>
              <w:spacing w:before="40" w:after="40"/>
            </w:pPr>
            <w:r>
              <w:rPr>
                <w:rFonts w:ascii="Calibri" w:hAnsi="Calibri"/>
                <w:color w:val="1A1A2E"/>
                <w:sz w:val="18"/>
              </w:rPr>
              <w:t>Depends on session embeddings from demand forecasting work. Reuses pgvector infrastructure.</w:t>
            </w:r>
          </w:p>
        </w:tc>
      </w:tr>
      <w:tr w:rsidR="005F6BF3" w14:paraId="302484C8" w14:textId="77777777">
        <w:tc>
          <w:tcPr>
            <w:tcW w:w="3024" w:type="dxa"/>
            <w:tcBorders>
              <w:top w:val="single" w:sz="4" w:space="0" w:color="D0D7E2"/>
              <w:left w:val="single" w:sz="4" w:space="0" w:color="D0D7E2"/>
              <w:bottom w:val="single" w:sz="4" w:space="0" w:color="D0D7E2"/>
              <w:right w:val="single" w:sz="4" w:space="0" w:color="D0D7E2"/>
            </w:tcBorders>
            <w:shd w:val="clear" w:color="auto" w:fill="F4F6FA"/>
          </w:tcPr>
          <w:p w14:paraId="61268680" w14:textId="2BB61ADF" w:rsidR="005F6BF3" w:rsidRDefault="001D2520">
            <w:pPr>
              <w:spacing w:before="40" w:after="40"/>
            </w:pPr>
            <w:r>
              <w:rPr>
                <w:rFonts w:ascii="Calibri" w:hAnsi="Calibri"/>
                <w:b/>
                <w:color w:val="255FA8"/>
                <w:sz w:val="18"/>
              </w:rPr>
              <w:t>Days</w:t>
            </w:r>
            <w:r w:rsidR="00000000">
              <w:rPr>
                <w:rFonts w:ascii="Calibri" w:hAnsi="Calibri"/>
                <w:b/>
                <w:color w:val="255FA8"/>
                <w:sz w:val="18"/>
              </w:rPr>
              <w:t xml:space="preserve"> 14–18</w:t>
            </w:r>
          </w:p>
        </w:tc>
        <w:tc>
          <w:tcPr>
            <w:tcW w:w="3024" w:type="dxa"/>
            <w:tcBorders>
              <w:top w:val="single" w:sz="4" w:space="0" w:color="D0D7E2"/>
              <w:left w:val="single" w:sz="4" w:space="0" w:color="D0D7E2"/>
              <w:bottom w:val="single" w:sz="4" w:space="0" w:color="D0D7E2"/>
              <w:right w:val="single" w:sz="4" w:space="0" w:color="D0D7E2"/>
            </w:tcBorders>
            <w:shd w:val="clear" w:color="auto" w:fill="F4F6FA"/>
          </w:tcPr>
          <w:p w14:paraId="1E02BCC9" w14:textId="77777777" w:rsidR="005F6BF3" w:rsidRDefault="00000000">
            <w:pPr>
              <w:spacing w:before="40" w:after="40"/>
            </w:pPr>
            <w:r>
              <w:rPr>
                <w:rFonts w:ascii="Calibri" w:hAnsi="Calibri"/>
                <w:b/>
                <w:color w:val="1A1A2E"/>
                <w:sz w:val="19"/>
              </w:rPr>
              <w:t>Registration Target Forecast</w:t>
            </w:r>
          </w:p>
        </w:tc>
        <w:tc>
          <w:tcPr>
            <w:tcW w:w="3024" w:type="dxa"/>
            <w:tcBorders>
              <w:top w:val="single" w:sz="4" w:space="0" w:color="D0D7E2"/>
              <w:left w:val="single" w:sz="4" w:space="0" w:color="D0D7E2"/>
              <w:bottom w:val="single" w:sz="4" w:space="0" w:color="D0D7E2"/>
              <w:right w:val="single" w:sz="4" w:space="0" w:color="D0D7E2"/>
            </w:tcBorders>
            <w:shd w:val="clear" w:color="auto" w:fill="F4F6FA"/>
          </w:tcPr>
          <w:p w14:paraId="6A112E27" w14:textId="77777777" w:rsidR="005F6BF3" w:rsidRDefault="00000000">
            <w:pPr>
              <w:spacing w:before="40" w:after="40"/>
            </w:pPr>
            <w:r>
              <w:rPr>
                <w:rFonts w:ascii="Calibri" w:hAnsi="Calibri"/>
                <w:color w:val="1A1A2E"/>
                <w:sz w:val="18"/>
              </w:rPr>
              <w:t>Prophet model on registration velocity. Closes out Phase 2.</w:t>
            </w:r>
          </w:p>
        </w:tc>
      </w:tr>
      <w:tr w:rsidR="005F6BF3" w14:paraId="36691407" w14:textId="77777777">
        <w:tc>
          <w:tcPr>
            <w:tcW w:w="3024" w:type="dxa"/>
            <w:tcBorders>
              <w:top w:val="single" w:sz="4" w:space="0" w:color="D0D7E2"/>
              <w:left w:val="single" w:sz="4" w:space="0" w:color="D0D7E2"/>
              <w:bottom w:val="single" w:sz="4" w:space="0" w:color="D0D7E2"/>
              <w:right w:val="single" w:sz="4" w:space="0" w:color="D0D7E2"/>
            </w:tcBorders>
            <w:shd w:val="clear" w:color="auto" w:fill="FFFFFF"/>
          </w:tcPr>
          <w:p w14:paraId="0406B4BE" w14:textId="7D725237" w:rsidR="005F6BF3" w:rsidRDefault="001D2520">
            <w:pPr>
              <w:spacing w:before="40" w:after="40"/>
            </w:pPr>
            <w:r>
              <w:rPr>
                <w:rFonts w:ascii="Calibri" w:hAnsi="Calibri"/>
                <w:b/>
                <w:color w:val="255FA8"/>
                <w:sz w:val="18"/>
              </w:rPr>
              <w:t>Days</w:t>
            </w:r>
            <w:r w:rsidR="00000000">
              <w:rPr>
                <w:rFonts w:ascii="Calibri" w:hAnsi="Calibri"/>
                <w:b/>
                <w:color w:val="255FA8"/>
                <w:sz w:val="18"/>
              </w:rPr>
              <w:t xml:space="preserve"> 19–25</w:t>
            </w:r>
          </w:p>
        </w:tc>
        <w:tc>
          <w:tcPr>
            <w:tcW w:w="3024" w:type="dxa"/>
            <w:tcBorders>
              <w:top w:val="single" w:sz="4" w:space="0" w:color="D0D7E2"/>
              <w:left w:val="single" w:sz="4" w:space="0" w:color="D0D7E2"/>
              <w:bottom w:val="single" w:sz="4" w:space="0" w:color="D0D7E2"/>
              <w:right w:val="single" w:sz="4" w:space="0" w:color="D0D7E2"/>
            </w:tcBorders>
            <w:shd w:val="clear" w:color="auto" w:fill="FFFFFF"/>
          </w:tcPr>
          <w:p w14:paraId="10508676" w14:textId="77777777" w:rsidR="005F6BF3" w:rsidRDefault="00000000">
            <w:pPr>
              <w:spacing w:before="40" w:after="40"/>
            </w:pPr>
            <w:r>
              <w:rPr>
                <w:rFonts w:ascii="Calibri" w:hAnsi="Calibri"/>
                <w:b/>
                <w:color w:val="1A1A2E"/>
                <w:sz w:val="19"/>
              </w:rPr>
              <w:t>Agenda Optimisation (OR-Tools)</w:t>
            </w:r>
          </w:p>
        </w:tc>
        <w:tc>
          <w:tcPr>
            <w:tcW w:w="3024" w:type="dxa"/>
            <w:tcBorders>
              <w:top w:val="single" w:sz="4" w:space="0" w:color="D0D7E2"/>
              <w:left w:val="single" w:sz="4" w:space="0" w:color="D0D7E2"/>
              <w:bottom w:val="single" w:sz="4" w:space="0" w:color="D0D7E2"/>
              <w:right w:val="single" w:sz="4" w:space="0" w:color="D0D7E2"/>
            </w:tcBorders>
            <w:shd w:val="clear" w:color="auto" w:fill="FFFFFF"/>
          </w:tcPr>
          <w:p w14:paraId="7C432180" w14:textId="77777777" w:rsidR="005F6BF3" w:rsidRDefault="00000000">
            <w:pPr>
              <w:spacing w:before="40" w:after="40"/>
            </w:pPr>
            <w:r>
              <w:rPr>
                <w:rFonts w:ascii="Calibri" w:hAnsi="Calibri"/>
                <w:color w:val="1A1A2E"/>
                <w:sz w:val="18"/>
              </w:rPr>
              <w:t>Phase 3 start. Depends on session demand forecasting model.</w:t>
            </w:r>
          </w:p>
        </w:tc>
      </w:tr>
      <w:tr w:rsidR="005F6BF3" w14:paraId="620E9FFE" w14:textId="77777777">
        <w:tc>
          <w:tcPr>
            <w:tcW w:w="3024" w:type="dxa"/>
            <w:tcBorders>
              <w:top w:val="single" w:sz="4" w:space="0" w:color="D0D7E2"/>
              <w:left w:val="single" w:sz="4" w:space="0" w:color="D0D7E2"/>
              <w:bottom w:val="single" w:sz="4" w:space="0" w:color="D0D7E2"/>
              <w:right w:val="single" w:sz="4" w:space="0" w:color="D0D7E2"/>
            </w:tcBorders>
            <w:shd w:val="clear" w:color="auto" w:fill="F4F6FA"/>
          </w:tcPr>
          <w:p w14:paraId="78321300" w14:textId="2C180727" w:rsidR="005F6BF3" w:rsidRDefault="001D2520">
            <w:pPr>
              <w:spacing w:before="40" w:after="40"/>
            </w:pPr>
            <w:r>
              <w:rPr>
                <w:rFonts w:ascii="Calibri" w:hAnsi="Calibri"/>
                <w:b/>
                <w:color w:val="255FA8"/>
                <w:sz w:val="18"/>
              </w:rPr>
              <w:t>Days</w:t>
            </w:r>
            <w:r w:rsidR="00000000">
              <w:rPr>
                <w:rFonts w:ascii="Calibri" w:hAnsi="Calibri"/>
                <w:b/>
                <w:color w:val="255FA8"/>
                <w:sz w:val="18"/>
              </w:rPr>
              <w:t xml:space="preserve"> 20–28</w:t>
            </w:r>
          </w:p>
        </w:tc>
        <w:tc>
          <w:tcPr>
            <w:tcW w:w="3024" w:type="dxa"/>
            <w:tcBorders>
              <w:top w:val="single" w:sz="4" w:space="0" w:color="D0D7E2"/>
              <w:left w:val="single" w:sz="4" w:space="0" w:color="D0D7E2"/>
              <w:bottom w:val="single" w:sz="4" w:space="0" w:color="D0D7E2"/>
              <w:right w:val="single" w:sz="4" w:space="0" w:color="D0D7E2"/>
            </w:tcBorders>
            <w:shd w:val="clear" w:color="auto" w:fill="F4F6FA"/>
          </w:tcPr>
          <w:p w14:paraId="340FEBA0" w14:textId="77777777" w:rsidR="005F6BF3" w:rsidRDefault="00000000">
            <w:pPr>
              <w:spacing w:before="40" w:after="40"/>
            </w:pPr>
            <w:r>
              <w:rPr>
                <w:rFonts w:ascii="Calibri" w:hAnsi="Calibri"/>
                <w:b/>
                <w:color w:val="1A1A2E"/>
                <w:sz w:val="19"/>
              </w:rPr>
              <w:t>AI Matchmaking</w:t>
            </w:r>
          </w:p>
        </w:tc>
        <w:tc>
          <w:tcPr>
            <w:tcW w:w="3024" w:type="dxa"/>
            <w:tcBorders>
              <w:top w:val="single" w:sz="4" w:space="0" w:color="D0D7E2"/>
              <w:left w:val="single" w:sz="4" w:space="0" w:color="D0D7E2"/>
              <w:bottom w:val="single" w:sz="4" w:space="0" w:color="D0D7E2"/>
              <w:right w:val="single" w:sz="4" w:space="0" w:color="D0D7E2"/>
            </w:tcBorders>
            <w:shd w:val="clear" w:color="auto" w:fill="F4F6FA"/>
          </w:tcPr>
          <w:p w14:paraId="61CF2015" w14:textId="77777777" w:rsidR="005F6BF3" w:rsidRDefault="00000000">
            <w:pPr>
              <w:spacing w:before="40" w:after="40"/>
            </w:pPr>
            <w:r>
              <w:rPr>
                <w:rFonts w:ascii="Calibri" w:hAnsi="Calibri"/>
                <w:color w:val="1A1A2E"/>
                <w:sz w:val="18"/>
              </w:rPr>
              <w:t>Most complex feature. All embedding infrastructure from earlier phases is reused.</w:t>
            </w:r>
          </w:p>
        </w:tc>
      </w:tr>
      <w:tr w:rsidR="005F6BF3" w14:paraId="29D3AB53" w14:textId="77777777">
        <w:tc>
          <w:tcPr>
            <w:tcW w:w="3024" w:type="dxa"/>
            <w:tcBorders>
              <w:top w:val="single" w:sz="4" w:space="0" w:color="D0D7E2"/>
              <w:left w:val="single" w:sz="4" w:space="0" w:color="D0D7E2"/>
              <w:bottom w:val="single" w:sz="4" w:space="0" w:color="D0D7E2"/>
              <w:right w:val="single" w:sz="4" w:space="0" w:color="D0D7E2"/>
            </w:tcBorders>
            <w:shd w:val="clear" w:color="auto" w:fill="FFFFFF"/>
          </w:tcPr>
          <w:p w14:paraId="661CAF5C" w14:textId="4724E2C2" w:rsidR="005F6BF3" w:rsidRDefault="001D2520">
            <w:pPr>
              <w:spacing w:before="40" w:after="40"/>
            </w:pPr>
            <w:r>
              <w:rPr>
                <w:rFonts w:ascii="Calibri" w:hAnsi="Calibri"/>
                <w:b/>
                <w:color w:val="255FA8"/>
                <w:sz w:val="18"/>
              </w:rPr>
              <w:t>Days</w:t>
            </w:r>
            <w:r w:rsidR="00000000">
              <w:rPr>
                <w:rFonts w:ascii="Calibri" w:hAnsi="Calibri"/>
                <w:b/>
                <w:color w:val="255FA8"/>
                <w:sz w:val="18"/>
              </w:rPr>
              <w:t xml:space="preserve"> 21–29</w:t>
            </w:r>
          </w:p>
        </w:tc>
        <w:tc>
          <w:tcPr>
            <w:tcW w:w="3024" w:type="dxa"/>
            <w:tcBorders>
              <w:top w:val="single" w:sz="4" w:space="0" w:color="D0D7E2"/>
              <w:left w:val="single" w:sz="4" w:space="0" w:color="D0D7E2"/>
              <w:bottom w:val="single" w:sz="4" w:space="0" w:color="D0D7E2"/>
              <w:right w:val="single" w:sz="4" w:space="0" w:color="D0D7E2"/>
            </w:tcBorders>
            <w:shd w:val="clear" w:color="auto" w:fill="FFFFFF"/>
          </w:tcPr>
          <w:p w14:paraId="75803F53" w14:textId="77777777" w:rsidR="005F6BF3" w:rsidRDefault="00000000">
            <w:pPr>
              <w:spacing w:before="40" w:after="40"/>
            </w:pPr>
            <w:r>
              <w:rPr>
                <w:rFonts w:ascii="Calibri" w:hAnsi="Calibri"/>
                <w:b/>
                <w:color w:val="1A1A2E"/>
                <w:sz w:val="19"/>
              </w:rPr>
              <w:t>Crowd Flow Prediction</w:t>
            </w:r>
          </w:p>
        </w:tc>
        <w:tc>
          <w:tcPr>
            <w:tcW w:w="3024" w:type="dxa"/>
            <w:tcBorders>
              <w:top w:val="single" w:sz="4" w:space="0" w:color="D0D7E2"/>
              <w:left w:val="single" w:sz="4" w:space="0" w:color="D0D7E2"/>
              <w:bottom w:val="single" w:sz="4" w:space="0" w:color="D0D7E2"/>
              <w:right w:val="single" w:sz="4" w:space="0" w:color="D0D7E2"/>
            </w:tcBorders>
            <w:shd w:val="clear" w:color="auto" w:fill="FFFFFF"/>
          </w:tcPr>
          <w:p w14:paraId="540A4A5D" w14:textId="77777777" w:rsidR="005F6BF3" w:rsidRDefault="00000000">
            <w:pPr>
              <w:spacing w:before="40" w:after="40"/>
            </w:pPr>
            <w:r>
              <w:rPr>
                <w:rFonts w:ascii="Calibri" w:hAnsi="Calibri"/>
                <w:color w:val="1A1A2E"/>
                <w:sz w:val="18"/>
              </w:rPr>
              <w:t>Requires onsite scan data from live events. Last to ship, highest infra complexity.</w:t>
            </w:r>
          </w:p>
        </w:tc>
      </w:tr>
    </w:tbl>
    <w:p w14:paraId="38606B51" w14:textId="77777777" w:rsidR="005F6BF3" w:rsidRDefault="005F6BF3">
      <w:pPr>
        <w:spacing w:after="0"/>
      </w:pPr>
    </w:p>
    <w:p w14:paraId="6601C5EF" w14:textId="77777777" w:rsidR="005F6BF3" w:rsidRDefault="00000000">
      <w:pPr>
        <w:pBdr>
          <w:bottom w:val="single" w:sz="12" w:space="1" w:color="1B3A6B"/>
        </w:pBdr>
        <w:spacing w:before="360" w:after="80"/>
      </w:pPr>
      <w:r>
        <w:rPr>
          <w:rFonts w:ascii="Calibri" w:hAnsi="Calibri"/>
          <w:b/>
          <w:color w:val="1B3A6B"/>
          <w:sz w:val="36"/>
        </w:rPr>
        <w:t>8. New Technology Dependencies</w:t>
      </w:r>
    </w:p>
    <w:p w14:paraId="6D1354E9" w14:textId="77777777" w:rsidR="005F6BF3" w:rsidRDefault="00000000">
      <w:pPr>
        <w:spacing w:before="40" w:after="80"/>
      </w:pPr>
      <w:r>
        <w:rPr>
          <w:rFonts w:ascii="Calibri" w:hAnsi="Calibri"/>
          <w:color w:val="1A1A2E"/>
          <w:sz w:val="21"/>
        </w:rPr>
        <w:t>The following additions to the Neoniche stack are required. All other AI features are built on the existing Node.js + PostgreSQL + React infrastructure.</w:t>
      </w:r>
    </w:p>
    <w:tbl>
      <w:tblPr>
        <w:tblStyle w:val="TableGrid"/>
        <w:tblW w:w="0" w:type="auto"/>
        <w:tblLook w:val="04A0" w:firstRow="1" w:lastRow="0" w:firstColumn="1" w:lastColumn="0" w:noHBand="0" w:noVBand="1"/>
      </w:tblPr>
      <w:tblGrid>
        <w:gridCol w:w="2064"/>
        <w:gridCol w:w="1925"/>
        <w:gridCol w:w="3475"/>
        <w:gridCol w:w="1824"/>
      </w:tblGrid>
      <w:tr w:rsidR="005F6BF3" w14:paraId="01716D24" w14:textId="77777777">
        <w:tc>
          <w:tcPr>
            <w:tcW w:w="2448" w:type="dxa"/>
            <w:tcBorders>
              <w:top w:val="single" w:sz="4" w:space="0" w:color="255FA8"/>
              <w:left w:val="single" w:sz="4" w:space="0" w:color="255FA8"/>
              <w:bottom w:val="single" w:sz="4" w:space="0" w:color="255FA8"/>
              <w:right w:val="single" w:sz="4" w:space="0" w:color="255FA8"/>
            </w:tcBorders>
            <w:shd w:val="clear" w:color="auto" w:fill="255FA8"/>
          </w:tcPr>
          <w:p w14:paraId="19AD6ED9" w14:textId="77777777" w:rsidR="005F6BF3" w:rsidRDefault="00000000">
            <w:pPr>
              <w:spacing w:before="60" w:after="60"/>
            </w:pPr>
            <w:r>
              <w:rPr>
                <w:rFonts w:ascii="Calibri" w:hAnsi="Calibri"/>
                <w:b/>
                <w:color w:val="FFFFFF"/>
                <w:sz w:val="19"/>
              </w:rPr>
              <w:lastRenderedPageBreak/>
              <w:t>Technology</w:t>
            </w:r>
          </w:p>
        </w:tc>
        <w:tc>
          <w:tcPr>
            <w:tcW w:w="1872" w:type="dxa"/>
            <w:tcBorders>
              <w:top w:val="single" w:sz="4" w:space="0" w:color="255FA8"/>
              <w:left w:val="single" w:sz="4" w:space="0" w:color="255FA8"/>
              <w:bottom w:val="single" w:sz="4" w:space="0" w:color="255FA8"/>
              <w:right w:val="single" w:sz="4" w:space="0" w:color="255FA8"/>
            </w:tcBorders>
            <w:shd w:val="clear" w:color="auto" w:fill="255FA8"/>
          </w:tcPr>
          <w:p w14:paraId="2D824C95" w14:textId="77777777" w:rsidR="005F6BF3" w:rsidRDefault="00000000">
            <w:pPr>
              <w:spacing w:before="60" w:after="60"/>
            </w:pPr>
            <w:r>
              <w:rPr>
                <w:rFonts w:ascii="Calibri" w:hAnsi="Calibri"/>
                <w:b/>
                <w:color w:val="FFFFFF"/>
                <w:sz w:val="19"/>
              </w:rPr>
              <w:t>Type</w:t>
            </w:r>
          </w:p>
        </w:tc>
        <w:tc>
          <w:tcPr>
            <w:tcW w:w="4320" w:type="dxa"/>
            <w:tcBorders>
              <w:top w:val="single" w:sz="4" w:space="0" w:color="255FA8"/>
              <w:left w:val="single" w:sz="4" w:space="0" w:color="255FA8"/>
              <w:bottom w:val="single" w:sz="4" w:space="0" w:color="255FA8"/>
              <w:right w:val="single" w:sz="4" w:space="0" w:color="255FA8"/>
            </w:tcBorders>
            <w:shd w:val="clear" w:color="auto" w:fill="255FA8"/>
          </w:tcPr>
          <w:p w14:paraId="7AC0AA1F" w14:textId="77777777" w:rsidR="005F6BF3" w:rsidRDefault="00000000">
            <w:pPr>
              <w:spacing w:before="60" w:after="60"/>
            </w:pPr>
            <w:r>
              <w:rPr>
                <w:rFonts w:ascii="Calibri" w:hAnsi="Calibri"/>
                <w:b/>
                <w:color w:val="FFFFFF"/>
                <w:sz w:val="19"/>
              </w:rPr>
              <w:t>Purpose</w:t>
            </w:r>
          </w:p>
        </w:tc>
        <w:tc>
          <w:tcPr>
            <w:tcW w:w="1872" w:type="dxa"/>
            <w:tcBorders>
              <w:top w:val="single" w:sz="4" w:space="0" w:color="255FA8"/>
              <w:left w:val="single" w:sz="4" w:space="0" w:color="255FA8"/>
              <w:bottom w:val="single" w:sz="4" w:space="0" w:color="255FA8"/>
              <w:right w:val="single" w:sz="4" w:space="0" w:color="255FA8"/>
            </w:tcBorders>
            <w:shd w:val="clear" w:color="auto" w:fill="255FA8"/>
          </w:tcPr>
          <w:p w14:paraId="4C4B57BB" w14:textId="77777777" w:rsidR="005F6BF3" w:rsidRDefault="00000000">
            <w:pPr>
              <w:spacing w:before="60" w:after="60"/>
            </w:pPr>
            <w:r>
              <w:rPr>
                <w:rFonts w:ascii="Calibri" w:hAnsi="Calibri"/>
                <w:b/>
                <w:color w:val="FFFFFF"/>
                <w:sz w:val="19"/>
              </w:rPr>
              <w:t>Cost</w:t>
            </w:r>
          </w:p>
        </w:tc>
      </w:tr>
      <w:tr w:rsidR="005F6BF3" w14:paraId="0E169265" w14:textId="77777777">
        <w:tc>
          <w:tcPr>
            <w:tcW w:w="2268" w:type="dxa"/>
            <w:tcBorders>
              <w:top w:val="single" w:sz="4" w:space="0" w:color="D0D7E2"/>
              <w:left w:val="single" w:sz="4" w:space="0" w:color="D0D7E2"/>
              <w:bottom w:val="single" w:sz="4" w:space="0" w:color="D0D7E2"/>
              <w:right w:val="single" w:sz="4" w:space="0" w:color="D0D7E2"/>
            </w:tcBorders>
            <w:shd w:val="clear" w:color="auto" w:fill="FFFFFF"/>
          </w:tcPr>
          <w:p w14:paraId="7774A723" w14:textId="77777777" w:rsidR="005F6BF3" w:rsidRDefault="00000000">
            <w:pPr>
              <w:spacing w:before="60" w:after="60"/>
            </w:pPr>
            <w:r>
              <w:rPr>
                <w:rFonts w:ascii="Calibri" w:hAnsi="Calibri"/>
                <w:b/>
                <w:sz w:val="18"/>
              </w:rPr>
              <w:t>pgvector</w:t>
            </w:r>
          </w:p>
        </w:tc>
        <w:tc>
          <w:tcPr>
            <w:tcW w:w="2268" w:type="dxa"/>
            <w:tcBorders>
              <w:top w:val="single" w:sz="4" w:space="0" w:color="D0D7E2"/>
              <w:left w:val="single" w:sz="4" w:space="0" w:color="D0D7E2"/>
              <w:bottom w:val="single" w:sz="4" w:space="0" w:color="D0D7E2"/>
              <w:right w:val="single" w:sz="4" w:space="0" w:color="D0D7E2"/>
            </w:tcBorders>
            <w:shd w:val="clear" w:color="auto" w:fill="FFFFFF"/>
          </w:tcPr>
          <w:p w14:paraId="513CD83C" w14:textId="77777777" w:rsidR="005F6BF3" w:rsidRDefault="00000000">
            <w:pPr>
              <w:spacing w:before="60" w:after="60"/>
            </w:pPr>
            <w:r>
              <w:rPr>
                <w:rFonts w:ascii="Calibri" w:hAnsi="Calibri"/>
                <w:sz w:val="18"/>
              </w:rPr>
              <w:t>PostgreSQL extension</w:t>
            </w:r>
          </w:p>
        </w:tc>
        <w:tc>
          <w:tcPr>
            <w:tcW w:w="2268" w:type="dxa"/>
            <w:tcBorders>
              <w:top w:val="single" w:sz="4" w:space="0" w:color="D0D7E2"/>
              <w:left w:val="single" w:sz="4" w:space="0" w:color="D0D7E2"/>
              <w:bottom w:val="single" w:sz="4" w:space="0" w:color="D0D7E2"/>
              <w:right w:val="single" w:sz="4" w:space="0" w:color="D0D7E2"/>
            </w:tcBorders>
            <w:shd w:val="clear" w:color="auto" w:fill="FFFFFF"/>
          </w:tcPr>
          <w:p w14:paraId="2640582E" w14:textId="77777777" w:rsidR="005F6BF3" w:rsidRDefault="00000000">
            <w:pPr>
              <w:spacing w:before="60" w:after="60"/>
            </w:pPr>
            <w:r>
              <w:rPr>
                <w:rFonts w:ascii="Calibri" w:hAnsi="Calibri"/>
                <w:sz w:val="18"/>
              </w:rPr>
              <w:t>Embedding storage for chatbot, matchmaking, session recommendations</w:t>
            </w:r>
          </w:p>
        </w:tc>
        <w:tc>
          <w:tcPr>
            <w:tcW w:w="2268" w:type="dxa"/>
            <w:tcBorders>
              <w:top w:val="single" w:sz="4" w:space="0" w:color="D0D7E2"/>
              <w:left w:val="single" w:sz="4" w:space="0" w:color="D0D7E2"/>
              <w:bottom w:val="single" w:sz="4" w:space="0" w:color="D0D7E2"/>
              <w:right w:val="single" w:sz="4" w:space="0" w:color="D0D7E2"/>
            </w:tcBorders>
            <w:shd w:val="clear" w:color="auto" w:fill="FFFFFF"/>
          </w:tcPr>
          <w:p w14:paraId="0D83A326" w14:textId="77777777" w:rsidR="005F6BF3" w:rsidRDefault="00000000">
            <w:pPr>
              <w:spacing w:before="60" w:after="60"/>
            </w:pPr>
            <w:r>
              <w:rPr>
                <w:rFonts w:ascii="Calibri" w:hAnsi="Calibri"/>
                <w:sz w:val="18"/>
              </w:rPr>
              <w:t>Free / open source</w:t>
            </w:r>
          </w:p>
        </w:tc>
      </w:tr>
      <w:tr w:rsidR="005F6BF3" w14:paraId="2F450403" w14:textId="77777777">
        <w:tc>
          <w:tcPr>
            <w:tcW w:w="2268" w:type="dxa"/>
            <w:tcBorders>
              <w:top w:val="single" w:sz="4" w:space="0" w:color="D0D7E2"/>
              <w:left w:val="single" w:sz="4" w:space="0" w:color="D0D7E2"/>
              <w:bottom w:val="single" w:sz="4" w:space="0" w:color="D0D7E2"/>
              <w:right w:val="single" w:sz="4" w:space="0" w:color="D0D7E2"/>
            </w:tcBorders>
            <w:shd w:val="clear" w:color="auto" w:fill="F4F6FA"/>
          </w:tcPr>
          <w:p w14:paraId="12FAD8E7" w14:textId="77777777" w:rsidR="005F6BF3" w:rsidRDefault="00000000">
            <w:pPr>
              <w:spacing w:before="60" w:after="60"/>
            </w:pPr>
            <w:r>
              <w:rPr>
                <w:rFonts w:ascii="Calibri" w:hAnsi="Calibri"/>
                <w:b/>
                <w:sz w:val="18"/>
              </w:rPr>
              <w:t>OpenAI API or Claude API</w:t>
            </w:r>
          </w:p>
        </w:tc>
        <w:tc>
          <w:tcPr>
            <w:tcW w:w="2268" w:type="dxa"/>
            <w:tcBorders>
              <w:top w:val="single" w:sz="4" w:space="0" w:color="D0D7E2"/>
              <w:left w:val="single" w:sz="4" w:space="0" w:color="D0D7E2"/>
              <w:bottom w:val="single" w:sz="4" w:space="0" w:color="D0D7E2"/>
              <w:right w:val="single" w:sz="4" w:space="0" w:color="D0D7E2"/>
            </w:tcBorders>
            <w:shd w:val="clear" w:color="auto" w:fill="F4F6FA"/>
          </w:tcPr>
          <w:p w14:paraId="3C5FCFD7" w14:textId="77777777" w:rsidR="005F6BF3" w:rsidRDefault="00000000">
            <w:pPr>
              <w:spacing w:before="60" w:after="60"/>
            </w:pPr>
            <w:r>
              <w:rPr>
                <w:rFonts w:ascii="Calibri" w:hAnsi="Calibri"/>
                <w:sz w:val="18"/>
              </w:rPr>
              <w:t>LLM provider</w:t>
            </w:r>
          </w:p>
        </w:tc>
        <w:tc>
          <w:tcPr>
            <w:tcW w:w="2268" w:type="dxa"/>
            <w:tcBorders>
              <w:top w:val="single" w:sz="4" w:space="0" w:color="D0D7E2"/>
              <w:left w:val="single" w:sz="4" w:space="0" w:color="D0D7E2"/>
              <w:bottom w:val="single" w:sz="4" w:space="0" w:color="D0D7E2"/>
              <w:right w:val="single" w:sz="4" w:space="0" w:color="D0D7E2"/>
            </w:tcBorders>
            <w:shd w:val="clear" w:color="auto" w:fill="F4F6FA"/>
          </w:tcPr>
          <w:p w14:paraId="42B52E3E" w14:textId="77777777" w:rsidR="005F6BF3" w:rsidRDefault="00000000">
            <w:pPr>
              <w:spacing w:before="60" w:after="60"/>
            </w:pPr>
            <w:r>
              <w:rPr>
                <w:rFonts w:ascii="Calibri" w:hAnsi="Calibri"/>
                <w:sz w:val="18"/>
              </w:rPr>
              <w:t>Content generation, chatbot, personalisation, sentiment, subject lines</w:t>
            </w:r>
          </w:p>
        </w:tc>
        <w:tc>
          <w:tcPr>
            <w:tcW w:w="2268" w:type="dxa"/>
            <w:tcBorders>
              <w:top w:val="single" w:sz="4" w:space="0" w:color="D0D7E2"/>
              <w:left w:val="single" w:sz="4" w:space="0" w:color="D0D7E2"/>
              <w:bottom w:val="single" w:sz="4" w:space="0" w:color="D0D7E2"/>
              <w:right w:val="single" w:sz="4" w:space="0" w:color="D0D7E2"/>
            </w:tcBorders>
            <w:shd w:val="clear" w:color="auto" w:fill="F4F6FA"/>
          </w:tcPr>
          <w:p w14:paraId="3BBBD0C6" w14:textId="77777777" w:rsidR="005F6BF3" w:rsidRDefault="00000000">
            <w:pPr>
              <w:spacing w:before="60" w:after="60"/>
            </w:pPr>
            <w:r>
              <w:rPr>
                <w:rFonts w:ascii="Calibri" w:hAnsi="Calibri"/>
                <w:sz w:val="18"/>
              </w:rPr>
              <w:t>Paid per token</w:t>
            </w:r>
          </w:p>
        </w:tc>
      </w:tr>
      <w:tr w:rsidR="005F6BF3" w14:paraId="268AB76E" w14:textId="77777777">
        <w:tc>
          <w:tcPr>
            <w:tcW w:w="2268" w:type="dxa"/>
            <w:tcBorders>
              <w:top w:val="single" w:sz="4" w:space="0" w:color="D0D7E2"/>
              <w:left w:val="single" w:sz="4" w:space="0" w:color="D0D7E2"/>
              <w:bottom w:val="single" w:sz="4" w:space="0" w:color="D0D7E2"/>
              <w:right w:val="single" w:sz="4" w:space="0" w:color="D0D7E2"/>
            </w:tcBorders>
            <w:shd w:val="clear" w:color="auto" w:fill="FFFFFF"/>
          </w:tcPr>
          <w:p w14:paraId="05B7B6E4" w14:textId="77777777" w:rsidR="005F6BF3" w:rsidRDefault="00000000">
            <w:pPr>
              <w:spacing w:before="60" w:after="60"/>
            </w:pPr>
            <w:r>
              <w:rPr>
                <w:rFonts w:ascii="Calibri" w:hAnsi="Calibri"/>
                <w:b/>
                <w:sz w:val="18"/>
              </w:rPr>
              <w:t>FastAPI (Python)</w:t>
            </w:r>
          </w:p>
        </w:tc>
        <w:tc>
          <w:tcPr>
            <w:tcW w:w="2268" w:type="dxa"/>
            <w:tcBorders>
              <w:top w:val="single" w:sz="4" w:space="0" w:color="D0D7E2"/>
              <w:left w:val="single" w:sz="4" w:space="0" w:color="D0D7E2"/>
              <w:bottom w:val="single" w:sz="4" w:space="0" w:color="D0D7E2"/>
              <w:right w:val="single" w:sz="4" w:space="0" w:color="D0D7E2"/>
            </w:tcBorders>
            <w:shd w:val="clear" w:color="auto" w:fill="FFFFFF"/>
          </w:tcPr>
          <w:p w14:paraId="73F00D76" w14:textId="77777777" w:rsidR="005F6BF3" w:rsidRDefault="00000000">
            <w:pPr>
              <w:spacing w:before="60" w:after="60"/>
            </w:pPr>
            <w:r>
              <w:rPr>
                <w:rFonts w:ascii="Calibri" w:hAnsi="Calibri"/>
                <w:sz w:val="18"/>
              </w:rPr>
              <w:t>ML microservice</w:t>
            </w:r>
          </w:p>
        </w:tc>
        <w:tc>
          <w:tcPr>
            <w:tcW w:w="2268" w:type="dxa"/>
            <w:tcBorders>
              <w:top w:val="single" w:sz="4" w:space="0" w:color="D0D7E2"/>
              <w:left w:val="single" w:sz="4" w:space="0" w:color="D0D7E2"/>
              <w:bottom w:val="single" w:sz="4" w:space="0" w:color="D0D7E2"/>
              <w:right w:val="single" w:sz="4" w:space="0" w:color="D0D7E2"/>
            </w:tcBorders>
            <w:shd w:val="clear" w:color="auto" w:fill="FFFFFF"/>
          </w:tcPr>
          <w:p w14:paraId="5B415064" w14:textId="77777777" w:rsidR="005F6BF3" w:rsidRDefault="00000000">
            <w:pPr>
              <w:spacing w:before="60" w:after="60"/>
            </w:pPr>
            <w:r>
              <w:rPr>
                <w:rFonts w:ascii="Calibri" w:hAnsi="Calibri"/>
                <w:sz w:val="18"/>
              </w:rPr>
              <w:t>XGBoost, LightGBM, Prophet, BERTopic, scikit-learn, OR-Tools</w:t>
            </w:r>
          </w:p>
        </w:tc>
        <w:tc>
          <w:tcPr>
            <w:tcW w:w="2268" w:type="dxa"/>
            <w:tcBorders>
              <w:top w:val="single" w:sz="4" w:space="0" w:color="D0D7E2"/>
              <w:left w:val="single" w:sz="4" w:space="0" w:color="D0D7E2"/>
              <w:bottom w:val="single" w:sz="4" w:space="0" w:color="D0D7E2"/>
              <w:right w:val="single" w:sz="4" w:space="0" w:color="D0D7E2"/>
            </w:tcBorders>
            <w:shd w:val="clear" w:color="auto" w:fill="FFFFFF"/>
          </w:tcPr>
          <w:p w14:paraId="73B5F526" w14:textId="77777777" w:rsidR="005F6BF3" w:rsidRDefault="00000000">
            <w:pPr>
              <w:spacing w:before="60" w:after="60"/>
            </w:pPr>
            <w:r>
              <w:rPr>
                <w:rFonts w:ascii="Calibri" w:hAnsi="Calibri"/>
                <w:sz w:val="18"/>
              </w:rPr>
              <w:t>Open source</w:t>
            </w:r>
          </w:p>
        </w:tc>
      </w:tr>
      <w:tr w:rsidR="005F6BF3" w14:paraId="51684B93" w14:textId="77777777">
        <w:tc>
          <w:tcPr>
            <w:tcW w:w="2268" w:type="dxa"/>
            <w:tcBorders>
              <w:top w:val="single" w:sz="4" w:space="0" w:color="D0D7E2"/>
              <w:left w:val="single" w:sz="4" w:space="0" w:color="D0D7E2"/>
              <w:bottom w:val="single" w:sz="4" w:space="0" w:color="D0D7E2"/>
              <w:right w:val="single" w:sz="4" w:space="0" w:color="D0D7E2"/>
            </w:tcBorders>
            <w:shd w:val="clear" w:color="auto" w:fill="F4F6FA"/>
          </w:tcPr>
          <w:p w14:paraId="32ABBDEB" w14:textId="77777777" w:rsidR="005F6BF3" w:rsidRDefault="00000000">
            <w:pPr>
              <w:spacing w:before="60" w:after="60"/>
            </w:pPr>
            <w:r>
              <w:rPr>
                <w:rFonts w:ascii="Calibri" w:hAnsi="Calibri"/>
                <w:b/>
                <w:sz w:val="18"/>
              </w:rPr>
              <w:t>sentence-transformers</w:t>
            </w:r>
          </w:p>
        </w:tc>
        <w:tc>
          <w:tcPr>
            <w:tcW w:w="2268" w:type="dxa"/>
            <w:tcBorders>
              <w:top w:val="single" w:sz="4" w:space="0" w:color="D0D7E2"/>
              <w:left w:val="single" w:sz="4" w:space="0" w:color="D0D7E2"/>
              <w:bottom w:val="single" w:sz="4" w:space="0" w:color="D0D7E2"/>
              <w:right w:val="single" w:sz="4" w:space="0" w:color="D0D7E2"/>
            </w:tcBorders>
            <w:shd w:val="clear" w:color="auto" w:fill="F4F6FA"/>
          </w:tcPr>
          <w:p w14:paraId="01A1BABD" w14:textId="77777777" w:rsidR="005F6BF3" w:rsidRDefault="00000000">
            <w:pPr>
              <w:spacing w:before="60" w:after="60"/>
            </w:pPr>
            <w:r>
              <w:rPr>
                <w:rFonts w:ascii="Calibri" w:hAnsi="Calibri"/>
                <w:sz w:val="18"/>
              </w:rPr>
              <w:t>Python library</w:t>
            </w:r>
          </w:p>
        </w:tc>
        <w:tc>
          <w:tcPr>
            <w:tcW w:w="2268" w:type="dxa"/>
            <w:tcBorders>
              <w:top w:val="single" w:sz="4" w:space="0" w:color="D0D7E2"/>
              <w:left w:val="single" w:sz="4" w:space="0" w:color="D0D7E2"/>
              <w:bottom w:val="single" w:sz="4" w:space="0" w:color="D0D7E2"/>
              <w:right w:val="single" w:sz="4" w:space="0" w:color="D0D7E2"/>
            </w:tcBorders>
            <w:shd w:val="clear" w:color="auto" w:fill="F4F6FA"/>
          </w:tcPr>
          <w:p w14:paraId="34859A63" w14:textId="77777777" w:rsidR="005F6BF3" w:rsidRDefault="00000000">
            <w:pPr>
              <w:spacing w:before="60" w:after="60"/>
            </w:pPr>
            <w:r>
              <w:rPr>
                <w:rFonts w:ascii="Calibri" w:hAnsi="Calibri"/>
                <w:sz w:val="18"/>
              </w:rPr>
              <w:t>Session + attendee profile embeddings for recommendations and matching</w:t>
            </w:r>
          </w:p>
        </w:tc>
        <w:tc>
          <w:tcPr>
            <w:tcW w:w="2268" w:type="dxa"/>
            <w:tcBorders>
              <w:top w:val="single" w:sz="4" w:space="0" w:color="D0D7E2"/>
              <w:left w:val="single" w:sz="4" w:space="0" w:color="D0D7E2"/>
              <w:bottom w:val="single" w:sz="4" w:space="0" w:color="D0D7E2"/>
              <w:right w:val="single" w:sz="4" w:space="0" w:color="D0D7E2"/>
            </w:tcBorders>
            <w:shd w:val="clear" w:color="auto" w:fill="F4F6FA"/>
          </w:tcPr>
          <w:p w14:paraId="04808483" w14:textId="77777777" w:rsidR="005F6BF3" w:rsidRDefault="00000000">
            <w:pPr>
              <w:spacing w:before="60" w:after="60"/>
            </w:pPr>
            <w:r>
              <w:rPr>
                <w:rFonts w:ascii="Calibri" w:hAnsi="Calibri"/>
                <w:sz w:val="18"/>
              </w:rPr>
              <w:t>Open source / Hugging Face</w:t>
            </w:r>
          </w:p>
        </w:tc>
      </w:tr>
      <w:tr w:rsidR="005F6BF3" w14:paraId="02D9AF03" w14:textId="77777777">
        <w:tc>
          <w:tcPr>
            <w:tcW w:w="2268" w:type="dxa"/>
            <w:tcBorders>
              <w:top w:val="single" w:sz="4" w:space="0" w:color="D0D7E2"/>
              <w:left w:val="single" w:sz="4" w:space="0" w:color="D0D7E2"/>
              <w:bottom w:val="single" w:sz="4" w:space="0" w:color="D0D7E2"/>
              <w:right w:val="single" w:sz="4" w:space="0" w:color="D0D7E2"/>
            </w:tcBorders>
            <w:shd w:val="clear" w:color="auto" w:fill="FFFFFF"/>
          </w:tcPr>
          <w:p w14:paraId="29282E84" w14:textId="77777777" w:rsidR="005F6BF3" w:rsidRDefault="00000000">
            <w:pPr>
              <w:spacing w:before="60" w:after="60"/>
            </w:pPr>
            <w:r>
              <w:rPr>
                <w:rFonts w:ascii="Calibri" w:hAnsi="Calibri"/>
                <w:b/>
                <w:sz w:val="18"/>
              </w:rPr>
              <w:t>Google OR-Tools</w:t>
            </w:r>
          </w:p>
        </w:tc>
        <w:tc>
          <w:tcPr>
            <w:tcW w:w="2268" w:type="dxa"/>
            <w:tcBorders>
              <w:top w:val="single" w:sz="4" w:space="0" w:color="D0D7E2"/>
              <w:left w:val="single" w:sz="4" w:space="0" w:color="D0D7E2"/>
              <w:bottom w:val="single" w:sz="4" w:space="0" w:color="D0D7E2"/>
              <w:right w:val="single" w:sz="4" w:space="0" w:color="D0D7E2"/>
            </w:tcBorders>
            <w:shd w:val="clear" w:color="auto" w:fill="FFFFFF"/>
          </w:tcPr>
          <w:p w14:paraId="058D5386" w14:textId="77777777" w:rsidR="005F6BF3" w:rsidRDefault="00000000">
            <w:pPr>
              <w:spacing w:before="60" w:after="60"/>
            </w:pPr>
            <w:r>
              <w:rPr>
                <w:rFonts w:ascii="Calibri" w:hAnsi="Calibri"/>
                <w:sz w:val="18"/>
              </w:rPr>
              <w:t>Python optimisation</w:t>
            </w:r>
          </w:p>
        </w:tc>
        <w:tc>
          <w:tcPr>
            <w:tcW w:w="2268" w:type="dxa"/>
            <w:tcBorders>
              <w:top w:val="single" w:sz="4" w:space="0" w:color="D0D7E2"/>
              <w:left w:val="single" w:sz="4" w:space="0" w:color="D0D7E2"/>
              <w:bottom w:val="single" w:sz="4" w:space="0" w:color="D0D7E2"/>
              <w:right w:val="single" w:sz="4" w:space="0" w:color="D0D7E2"/>
            </w:tcBorders>
            <w:shd w:val="clear" w:color="auto" w:fill="FFFFFF"/>
          </w:tcPr>
          <w:p w14:paraId="19C9FFCB" w14:textId="77777777" w:rsidR="005F6BF3" w:rsidRDefault="00000000">
            <w:pPr>
              <w:spacing w:before="60" w:after="60"/>
            </w:pPr>
            <w:r>
              <w:rPr>
                <w:rFonts w:ascii="Calibri" w:hAnsi="Calibri"/>
                <w:sz w:val="18"/>
              </w:rPr>
              <w:t>Agenda constraint solver</w:t>
            </w:r>
          </w:p>
        </w:tc>
        <w:tc>
          <w:tcPr>
            <w:tcW w:w="2268" w:type="dxa"/>
            <w:tcBorders>
              <w:top w:val="single" w:sz="4" w:space="0" w:color="D0D7E2"/>
              <w:left w:val="single" w:sz="4" w:space="0" w:color="D0D7E2"/>
              <w:bottom w:val="single" w:sz="4" w:space="0" w:color="D0D7E2"/>
              <w:right w:val="single" w:sz="4" w:space="0" w:color="D0D7E2"/>
            </w:tcBorders>
            <w:shd w:val="clear" w:color="auto" w:fill="FFFFFF"/>
          </w:tcPr>
          <w:p w14:paraId="7566C67D" w14:textId="77777777" w:rsidR="005F6BF3" w:rsidRDefault="00000000">
            <w:pPr>
              <w:spacing w:before="60" w:after="60"/>
            </w:pPr>
            <w:r>
              <w:rPr>
                <w:rFonts w:ascii="Calibri" w:hAnsi="Calibri"/>
                <w:sz w:val="18"/>
              </w:rPr>
              <w:t>Open source</w:t>
            </w:r>
          </w:p>
        </w:tc>
      </w:tr>
      <w:tr w:rsidR="005F6BF3" w14:paraId="0F3E5650" w14:textId="77777777">
        <w:tc>
          <w:tcPr>
            <w:tcW w:w="2268" w:type="dxa"/>
            <w:tcBorders>
              <w:top w:val="single" w:sz="4" w:space="0" w:color="D0D7E2"/>
              <w:left w:val="single" w:sz="4" w:space="0" w:color="D0D7E2"/>
              <w:bottom w:val="single" w:sz="4" w:space="0" w:color="D0D7E2"/>
              <w:right w:val="single" w:sz="4" w:space="0" w:color="D0D7E2"/>
            </w:tcBorders>
            <w:shd w:val="clear" w:color="auto" w:fill="F4F6FA"/>
          </w:tcPr>
          <w:p w14:paraId="741BB478" w14:textId="77777777" w:rsidR="005F6BF3" w:rsidRDefault="00000000">
            <w:pPr>
              <w:spacing w:before="60" w:after="60"/>
            </w:pPr>
            <w:r>
              <w:rPr>
                <w:rFonts w:ascii="Calibri" w:hAnsi="Calibri"/>
                <w:b/>
                <w:sz w:val="18"/>
              </w:rPr>
              <w:t>Facebook Prophet</w:t>
            </w:r>
          </w:p>
        </w:tc>
        <w:tc>
          <w:tcPr>
            <w:tcW w:w="2268" w:type="dxa"/>
            <w:tcBorders>
              <w:top w:val="single" w:sz="4" w:space="0" w:color="D0D7E2"/>
              <w:left w:val="single" w:sz="4" w:space="0" w:color="D0D7E2"/>
              <w:bottom w:val="single" w:sz="4" w:space="0" w:color="D0D7E2"/>
              <w:right w:val="single" w:sz="4" w:space="0" w:color="D0D7E2"/>
            </w:tcBorders>
            <w:shd w:val="clear" w:color="auto" w:fill="F4F6FA"/>
          </w:tcPr>
          <w:p w14:paraId="65E74A24" w14:textId="77777777" w:rsidR="005F6BF3" w:rsidRDefault="00000000">
            <w:pPr>
              <w:spacing w:before="60" w:after="60"/>
            </w:pPr>
            <w:r>
              <w:rPr>
                <w:rFonts w:ascii="Calibri" w:hAnsi="Calibri"/>
                <w:sz w:val="18"/>
              </w:rPr>
              <w:t>Python library</w:t>
            </w:r>
          </w:p>
        </w:tc>
        <w:tc>
          <w:tcPr>
            <w:tcW w:w="2268" w:type="dxa"/>
            <w:tcBorders>
              <w:top w:val="single" w:sz="4" w:space="0" w:color="D0D7E2"/>
              <w:left w:val="single" w:sz="4" w:space="0" w:color="D0D7E2"/>
              <w:bottom w:val="single" w:sz="4" w:space="0" w:color="D0D7E2"/>
              <w:right w:val="single" w:sz="4" w:space="0" w:color="D0D7E2"/>
            </w:tcBorders>
            <w:shd w:val="clear" w:color="auto" w:fill="F4F6FA"/>
          </w:tcPr>
          <w:p w14:paraId="7514433B" w14:textId="77777777" w:rsidR="005F6BF3" w:rsidRDefault="00000000">
            <w:pPr>
              <w:spacing w:before="60" w:after="60"/>
            </w:pPr>
            <w:r>
              <w:rPr>
                <w:rFonts w:ascii="Calibri" w:hAnsi="Calibri"/>
                <w:sz w:val="18"/>
              </w:rPr>
              <w:t>Registration velocity forecasting</w:t>
            </w:r>
          </w:p>
        </w:tc>
        <w:tc>
          <w:tcPr>
            <w:tcW w:w="2268" w:type="dxa"/>
            <w:tcBorders>
              <w:top w:val="single" w:sz="4" w:space="0" w:color="D0D7E2"/>
              <w:left w:val="single" w:sz="4" w:space="0" w:color="D0D7E2"/>
              <w:bottom w:val="single" w:sz="4" w:space="0" w:color="D0D7E2"/>
              <w:right w:val="single" w:sz="4" w:space="0" w:color="D0D7E2"/>
            </w:tcBorders>
            <w:shd w:val="clear" w:color="auto" w:fill="F4F6FA"/>
          </w:tcPr>
          <w:p w14:paraId="25642DD0" w14:textId="77777777" w:rsidR="005F6BF3" w:rsidRDefault="00000000">
            <w:pPr>
              <w:spacing w:before="60" w:after="60"/>
            </w:pPr>
            <w:r>
              <w:rPr>
                <w:rFonts w:ascii="Calibri" w:hAnsi="Calibri"/>
                <w:sz w:val="18"/>
              </w:rPr>
              <w:t>Open source</w:t>
            </w:r>
          </w:p>
        </w:tc>
      </w:tr>
      <w:tr w:rsidR="005F6BF3" w14:paraId="0D4AC478" w14:textId="77777777">
        <w:tc>
          <w:tcPr>
            <w:tcW w:w="2268" w:type="dxa"/>
            <w:tcBorders>
              <w:top w:val="single" w:sz="4" w:space="0" w:color="D0D7E2"/>
              <w:left w:val="single" w:sz="4" w:space="0" w:color="D0D7E2"/>
              <w:bottom w:val="single" w:sz="4" w:space="0" w:color="D0D7E2"/>
              <w:right w:val="single" w:sz="4" w:space="0" w:color="D0D7E2"/>
            </w:tcBorders>
            <w:shd w:val="clear" w:color="auto" w:fill="FFFFFF"/>
          </w:tcPr>
          <w:p w14:paraId="6581F50E" w14:textId="77777777" w:rsidR="005F6BF3" w:rsidRDefault="00000000">
            <w:pPr>
              <w:spacing w:before="60" w:after="60"/>
            </w:pPr>
            <w:r>
              <w:rPr>
                <w:rFonts w:ascii="Calibri" w:hAnsi="Calibri"/>
                <w:b/>
                <w:sz w:val="18"/>
              </w:rPr>
              <w:t>BERTopic</w:t>
            </w:r>
          </w:p>
        </w:tc>
        <w:tc>
          <w:tcPr>
            <w:tcW w:w="2268" w:type="dxa"/>
            <w:tcBorders>
              <w:top w:val="single" w:sz="4" w:space="0" w:color="D0D7E2"/>
              <w:left w:val="single" w:sz="4" w:space="0" w:color="D0D7E2"/>
              <w:bottom w:val="single" w:sz="4" w:space="0" w:color="D0D7E2"/>
              <w:right w:val="single" w:sz="4" w:space="0" w:color="D0D7E2"/>
            </w:tcBorders>
            <w:shd w:val="clear" w:color="auto" w:fill="FFFFFF"/>
          </w:tcPr>
          <w:p w14:paraId="45A30A8E" w14:textId="77777777" w:rsidR="005F6BF3" w:rsidRDefault="00000000">
            <w:pPr>
              <w:spacing w:before="60" w:after="60"/>
            </w:pPr>
            <w:r>
              <w:rPr>
                <w:rFonts w:ascii="Calibri" w:hAnsi="Calibri"/>
                <w:sz w:val="18"/>
              </w:rPr>
              <w:t>Python library</w:t>
            </w:r>
          </w:p>
        </w:tc>
        <w:tc>
          <w:tcPr>
            <w:tcW w:w="2268" w:type="dxa"/>
            <w:tcBorders>
              <w:top w:val="single" w:sz="4" w:space="0" w:color="D0D7E2"/>
              <w:left w:val="single" w:sz="4" w:space="0" w:color="D0D7E2"/>
              <w:bottom w:val="single" w:sz="4" w:space="0" w:color="D0D7E2"/>
              <w:right w:val="single" w:sz="4" w:space="0" w:color="D0D7E2"/>
            </w:tcBorders>
            <w:shd w:val="clear" w:color="auto" w:fill="FFFFFF"/>
          </w:tcPr>
          <w:p w14:paraId="1AD8B5B7" w14:textId="77777777" w:rsidR="005F6BF3" w:rsidRDefault="00000000">
            <w:pPr>
              <w:spacing w:before="60" w:after="60"/>
            </w:pPr>
            <w:r>
              <w:rPr>
                <w:rFonts w:ascii="Calibri" w:hAnsi="Calibri"/>
                <w:sz w:val="18"/>
              </w:rPr>
              <w:t>Feedback topic clustering</w:t>
            </w:r>
          </w:p>
        </w:tc>
        <w:tc>
          <w:tcPr>
            <w:tcW w:w="2268" w:type="dxa"/>
            <w:tcBorders>
              <w:top w:val="single" w:sz="4" w:space="0" w:color="D0D7E2"/>
              <w:left w:val="single" w:sz="4" w:space="0" w:color="D0D7E2"/>
              <w:bottom w:val="single" w:sz="4" w:space="0" w:color="D0D7E2"/>
              <w:right w:val="single" w:sz="4" w:space="0" w:color="D0D7E2"/>
            </w:tcBorders>
            <w:shd w:val="clear" w:color="auto" w:fill="FFFFFF"/>
          </w:tcPr>
          <w:p w14:paraId="06BFF5F1" w14:textId="77777777" w:rsidR="005F6BF3" w:rsidRDefault="00000000">
            <w:pPr>
              <w:spacing w:before="60" w:after="60"/>
            </w:pPr>
            <w:r>
              <w:rPr>
                <w:rFonts w:ascii="Calibri" w:hAnsi="Calibri"/>
                <w:sz w:val="18"/>
              </w:rPr>
              <w:t>Open source</w:t>
            </w:r>
          </w:p>
        </w:tc>
      </w:tr>
      <w:tr w:rsidR="005F6BF3" w14:paraId="75523B6B" w14:textId="77777777">
        <w:tc>
          <w:tcPr>
            <w:tcW w:w="2268" w:type="dxa"/>
            <w:tcBorders>
              <w:top w:val="single" w:sz="4" w:space="0" w:color="D0D7E2"/>
              <w:left w:val="single" w:sz="4" w:space="0" w:color="D0D7E2"/>
              <w:bottom w:val="single" w:sz="4" w:space="0" w:color="D0D7E2"/>
              <w:right w:val="single" w:sz="4" w:space="0" w:color="D0D7E2"/>
            </w:tcBorders>
            <w:shd w:val="clear" w:color="auto" w:fill="F4F6FA"/>
          </w:tcPr>
          <w:p w14:paraId="085FDFA0" w14:textId="77777777" w:rsidR="005F6BF3" w:rsidRDefault="00000000">
            <w:pPr>
              <w:spacing w:before="60" w:after="60"/>
            </w:pPr>
            <w:r>
              <w:rPr>
                <w:rFonts w:ascii="Calibri" w:hAnsi="Calibri"/>
                <w:b/>
                <w:sz w:val="18"/>
              </w:rPr>
              <w:t>LightGBM / XGBoost</w:t>
            </w:r>
          </w:p>
        </w:tc>
        <w:tc>
          <w:tcPr>
            <w:tcW w:w="2268" w:type="dxa"/>
            <w:tcBorders>
              <w:top w:val="single" w:sz="4" w:space="0" w:color="D0D7E2"/>
              <w:left w:val="single" w:sz="4" w:space="0" w:color="D0D7E2"/>
              <w:bottom w:val="single" w:sz="4" w:space="0" w:color="D0D7E2"/>
              <w:right w:val="single" w:sz="4" w:space="0" w:color="D0D7E2"/>
            </w:tcBorders>
            <w:shd w:val="clear" w:color="auto" w:fill="F4F6FA"/>
          </w:tcPr>
          <w:p w14:paraId="6112C128" w14:textId="77777777" w:rsidR="005F6BF3" w:rsidRDefault="00000000">
            <w:pPr>
              <w:spacing w:before="60" w:after="60"/>
            </w:pPr>
            <w:r>
              <w:rPr>
                <w:rFonts w:ascii="Calibri" w:hAnsi="Calibri"/>
                <w:sz w:val="18"/>
              </w:rPr>
              <w:t>Python libraries</w:t>
            </w:r>
          </w:p>
        </w:tc>
        <w:tc>
          <w:tcPr>
            <w:tcW w:w="2268" w:type="dxa"/>
            <w:tcBorders>
              <w:top w:val="single" w:sz="4" w:space="0" w:color="D0D7E2"/>
              <w:left w:val="single" w:sz="4" w:space="0" w:color="D0D7E2"/>
              <w:bottom w:val="single" w:sz="4" w:space="0" w:color="D0D7E2"/>
              <w:right w:val="single" w:sz="4" w:space="0" w:color="D0D7E2"/>
            </w:tcBorders>
            <w:shd w:val="clear" w:color="auto" w:fill="F4F6FA"/>
          </w:tcPr>
          <w:p w14:paraId="2789190A" w14:textId="77777777" w:rsidR="005F6BF3" w:rsidRDefault="00000000">
            <w:pPr>
              <w:spacing w:before="60" w:after="60"/>
            </w:pPr>
            <w:r>
              <w:rPr>
                <w:rFonts w:ascii="Calibri" w:hAnsi="Calibri"/>
                <w:sz w:val="18"/>
              </w:rPr>
              <w:t>No-show prediction, session demand forecasting, lead scoring</w:t>
            </w:r>
          </w:p>
        </w:tc>
        <w:tc>
          <w:tcPr>
            <w:tcW w:w="2268" w:type="dxa"/>
            <w:tcBorders>
              <w:top w:val="single" w:sz="4" w:space="0" w:color="D0D7E2"/>
              <w:left w:val="single" w:sz="4" w:space="0" w:color="D0D7E2"/>
              <w:bottom w:val="single" w:sz="4" w:space="0" w:color="D0D7E2"/>
              <w:right w:val="single" w:sz="4" w:space="0" w:color="D0D7E2"/>
            </w:tcBorders>
            <w:shd w:val="clear" w:color="auto" w:fill="F4F6FA"/>
          </w:tcPr>
          <w:p w14:paraId="519251A0" w14:textId="77777777" w:rsidR="005F6BF3" w:rsidRDefault="00000000">
            <w:pPr>
              <w:spacing w:before="60" w:after="60"/>
            </w:pPr>
            <w:r>
              <w:rPr>
                <w:rFonts w:ascii="Calibri" w:hAnsi="Calibri"/>
                <w:sz w:val="18"/>
              </w:rPr>
              <w:t>Open source</w:t>
            </w:r>
          </w:p>
        </w:tc>
      </w:tr>
    </w:tbl>
    <w:p w14:paraId="6EBE5EF8" w14:textId="77777777" w:rsidR="005F6BF3" w:rsidRDefault="005F6BF3">
      <w:pPr>
        <w:spacing w:after="0"/>
      </w:pPr>
    </w:p>
    <w:p w14:paraId="184E4DE7" w14:textId="77777777" w:rsidR="005F6BF3" w:rsidRDefault="00000000">
      <w:pPr>
        <w:pBdr>
          <w:bottom w:val="single" w:sz="12" w:space="1" w:color="1B3A6B"/>
        </w:pBdr>
        <w:spacing w:before="360" w:after="80"/>
      </w:pPr>
      <w:r>
        <w:rPr>
          <w:rFonts w:ascii="Calibri" w:hAnsi="Calibri"/>
          <w:b/>
          <w:color w:val="1B3A6B"/>
          <w:sz w:val="36"/>
        </w:rPr>
        <w:t>9. Closing Notes &amp; Manager Action Items</w:t>
      </w:r>
    </w:p>
    <w:p w14:paraId="0F0F497F" w14:textId="77777777" w:rsidR="005F6BF3" w:rsidRDefault="00000000">
      <w:pPr>
        <w:spacing w:before="40" w:after="80"/>
      </w:pPr>
      <w:r>
        <w:rPr>
          <w:rFonts w:ascii="Calibri" w:hAnsi="Calibri"/>
          <w:color w:val="1A1A2E"/>
          <w:sz w:val="21"/>
        </w:rPr>
        <w:t>This execution plan is designed to be practical, phased, and directly grounded in the existing Neoniche codebase — not a generic AI wishlist. Every feature references the specific backend route file and frontend page component where implementation work happens.</w:t>
      </w:r>
    </w:p>
    <w:p w14:paraId="588357EA" w14:textId="77777777" w:rsidR="005F6BF3" w:rsidRDefault="00000000">
      <w:pPr>
        <w:spacing w:before="280" w:after="60"/>
      </w:pPr>
      <w:r>
        <w:rPr>
          <w:rFonts w:ascii="Calibri" w:hAnsi="Calibri"/>
          <w:b/>
          <w:color w:val="255FA8"/>
          <w:sz w:val="26"/>
        </w:rPr>
        <w:t>Decisions Required Before Work Begins</w:t>
      </w:r>
    </w:p>
    <w:p w14:paraId="41D0907D" w14:textId="77777777" w:rsidR="005F6BF3" w:rsidRDefault="00000000">
      <w:pPr>
        <w:pStyle w:val="ListBullet"/>
        <w:spacing w:before="20" w:after="40"/>
      </w:pPr>
      <w:r>
        <w:rPr>
          <w:rFonts w:ascii="Calibri" w:hAnsi="Calibri"/>
          <w:color w:val="1A1A2E"/>
          <w:sz w:val="21"/>
        </w:rPr>
        <w:t>LLM Provider: Choose between OpenAI (GPT-4o) or Anthropic (Claude) as the primary provider. Both work identically for Neoniche's use case. Budget: estimate ~$200–500/month at mid-scale event volumes.</w:t>
      </w:r>
    </w:p>
    <w:p w14:paraId="7943D523" w14:textId="77777777" w:rsidR="005F6BF3" w:rsidRDefault="00000000">
      <w:pPr>
        <w:pStyle w:val="ListBullet"/>
        <w:spacing w:before="20" w:after="40"/>
      </w:pPr>
      <w:r>
        <w:rPr>
          <w:rFonts w:ascii="Calibri" w:hAnsi="Calibri"/>
          <w:color w:val="1A1A2E"/>
          <w:sz w:val="21"/>
        </w:rPr>
        <w:t>Python ML Service Hosting: Decide whether the FastAPI microservice is deployed alongside the existing Node backend on the same server, or as a separate container/instance.</w:t>
      </w:r>
    </w:p>
    <w:p w14:paraId="3A5495BA" w14:textId="77777777" w:rsidR="005F6BF3" w:rsidRDefault="00000000">
      <w:pPr>
        <w:pStyle w:val="ListBullet"/>
        <w:spacing w:before="20" w:after="40"/>
      </w:pPr>
      <w:r>
        <w:rPr>
          <w:rFonts w:ascii="Calibri" w:hAnsi="Calibri"/>
          <w:color w:val="1A1A2E"/>
          <w:sz w:val="21"/>
        </w:rPr>
        <w:t>Client Communication on Cold-Start: Agree on how to communicate to early tenant clients that ML features (no-show, demand forecasting, matchmaking) require 3+ events of history before reaching full accuracy.</w:t>
      </w:r>
    </w:p>
    <w:p w14:paraId="5A00DDB4" w14:textId="77777777" w:rsidR="005F6BF3" w:rsidRDefault="00000000">
      <w:pPr>
        <w:spacing w:before="280" w:after="60"/>
      </w:pPr>
      <w:r>
        <w:rPr>
          <w:rFonts w:ascii="Calibri" w:hAnsi="Calibri"/>
          <w:b/>
          <w:color w:val="255FA8"/>
          <w:sz w:val="26"/>
        </w:rPr>
        <w:t>Non-Negotiable First Steps</w:t>
      </w:r>
    </w:p>
    <w:p w14:paraId="6E463A20" w14:textId="77777777" w:rsidR="005F6BF3" w:rsidRDefault="00000000">
      <w:pPr>
        <w:pStyle w:val="ListBullet"/>
        <w:spacing w:before="20" w:after="40"/>
      </w:pPr>
      <w:r>
        <w:rPr>
          <w:rFonts w:ascii="Calibri" w:hAnsi="Calibri"/>
          <w:color w:val="1A1A2E"/>
          <w:sz w:val="21"/>
        </w:rPr>
        <w:t>Enable pgvector on the PostgreSQL instance — 1 day, zero risk to existing data</w:t>
      </w:r>
    </w:p>
    <w:p w14:paraId="1730C182" w14:textId="77777777" w:rsidR="005F6BF3" w:rsidRDefault="00000000">
      <w:pPr>
        <w:pStyle w:val="ListBullet"/>
        <w:spacing w:before="20" w:after="40"/>
      </w:pPr>
      <w:r>
        <w:rPr>
          <w:rFonts w:ascii="Calibri" w:hAnsi="Calibri"/>
          <w:color w:val="1A1A2E"/>
          <w:sz w:val="21"/>
        </w:rPr>
        <w:t>Add AI event logging to registration.route.js, emailEvent.route.js, and sponsorLead.route.js — 3 days, no user-facing change</w:t>
      </w:r>
    </w:p>
    <w:p w14:paraId="447C50A6" w14:textId="77777777" w:rsidR="005F6BF3" w:rsidRDefault="00000000">
      <w:pPr>
        <w:pStyle w:val="ListBullet"/>
        <w:spacing w:before="20" w:after="40"/>
      </w:pPr>
      <w:r>
        <w:rPr>
          <w:rFonts w:ascii="Calibri" w:hAnsi="Calibri"/>
          <w:color w:val="1A1A2E"/>
          <w:sz w:val="21"/>
        </w:rPr>
        <w:t>Both of the above must be done before Phase 2 ML work begins or the training datasets will be unavailable</w:t>
      </w:r>
    </w:p>
    <w:p w14:paraId="702EC186" w14:textId="77777777" w:rsidR="005F6BF3" w:rsidRDefault="005F6BF3">
      <w:pPr>
        <w:spacing w:after="0"/>
      </w:pPr>
    </w:p>
    <w:p w14:paraId="4CC32DFC" w14:textId="77777777" w:rsidR="005F6BF3" w:rsidRDefault="00000000">
      <w:pPr>
        <w:spacing w:before="240"/>
      </w:pPr>
      <w:r>
        <w:rPr>
          <w:rFonts w:ascii="Calibri" w:hAnsi="Calibri"/>
          <w:color w:val="9999AA"/>
          <w:sz w:val="18"/>
        </w:rPr>
        <w:t>End of Document — Neoniche AI/ML Execution Plan v1.0</w:t>
      </w:r>
    </w:p>
    <w:sectPr w:rsidR="005F6BF3" w:rsidSect="00034616">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19816686">
    <w:abstractNumId w:val="8"/>
  </w:num>
  <w:num w:numId="2" w16cid:durableId="193546976">
    <w:abstractNumId w:val="6"/>
  </w:num>
  <w:num w:numId="3" w16cid:durableId="1716613185">
    <w:abstractNumId w:val="5"/>
  </w:num>
  <w:num w:numId="4" w16cid:durableId="987589699">
    <w:abstractNumId w:val="4"/>
  </w:num>
  <w:num w:numId="5" w16cid:durableId="2072265738">
    <w:abstractNumId w:val="7"/>
  </w:num>
  <w:num w:numId="6" w16cid:durableId="421486353">
    <w:abstractNumId w:val="3"/>
  </w:num>
  <w:num w:numId="7" w16cid:durableId="165175900">
    <w:abstractNumId w:val="2"/>
  </w:num>
  <w:num w:numId="8" w16cid:durableId="965309911">
    <w:abstractNumId w:val="1"/>
  </w:num>
  <w:num w:numId="9" w16cid:durableId="13022323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D2520"/>
    <w:rsid w:val="0029639D"/>
    <w:rsid w:val="00326F90"/>
    <w:rsid w:val="00456FB1"/>
    <w:rsid w:val="004800AF"/>
    <w:rsid w:val="00561B6B"/>
    <w:rsid w:val="005F6BF3"/>
    <w:rsid w:val="00693BFD"/>
    <w:rsid w:val="00AA1D8D"/>
    <w:rsid w:val="00B47730"/>
    <w:rsid w:val="00CB0664"/>
    <w:rsid w:val="00F9142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CA84709"/>
  <w14:defaultImageDpi w14:val="300"/>
  <w15:docId w15:val="{48BB0DD1-DC70-4AAD-AC01-DCC8643279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openxmlformats.org/officeDocument/2006/relationships/styles" Target="styles.xml"/><Relationship Id="rId7"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83</TotalTime>
  <Pages>18</Pages>
  <Words>4802</Words>
  <Characters>27372</Characters>
  <Application>Microsoft Office Word</Application>
  <DocSecurity>0</DocSecurity>
  <Lines>228</Lines>
  <Paragraphs>64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32110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Rohit Yadav</cp:lastModifiedBy>
  <cp:revision>5</cp:revision>
  <dcterms:created xsi:type="dcterms:W3CDTF">2013-12-23T23:15:00Z</dcterms:created>
  <dcterms:modified xsi:type="dcterms:W3CDTF">2026-04-27T06:56:00Z</dcterms:modified>
  <cp:category/>
</cp:coreProperties>
</file>