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00" w:lineRule="auto"/>
        <w:rPr>
          <w:rFonts w:ascii="Barlow" w:cs="Barlow" w:eastAsia="Barlow" w:hAnsi="Barlow"/>
          <w:b w:val="1"/>
          <w:sz w:val="34"/>
          <w:szCs w:val="34"/>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2"/>
          <w:szCs w:val="32"/>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sz w:val="44"/>
          <w:szCs w:val="44"/>
          <w:rtl w:val="0"/>
        </w:rPr>
        <w:t xml:space="preserve"> </w:t>
      </w:r>
      <w:r w:rsidDel="00000000" w:rsidR="00000000" w:rsidRPr="00000000">
        <w:rPr>
          <w:rFonts w:ascii="Barlow" w:cs="Barlow" w:eastAsia="Barlow" w:hAnsi="Barlow"/>
          <w:b w:val="1"/>
          <w:sz w:val="44"/>
          <w:szCs w:val="44"/>
          <w:rtl w:val="0"/>
        </w:rPr>
        <w:t xml:space="preserve">🧪 Lab </w:t>
      </w:r>
      <w:r w:rsidDel="00000000" w:rsidR="00000000" w:rsidRPr="00000000">
        <w:rPr>
          <w:rFonts w:ascii="Barlow" w:cs="Barlow" w:eastAsia="Barlow" w:hAnsi="Barlow"/>
          <w:sz w:val="44"/>
          <w:szCs w:val="44"/>
          <w:rtl w:val="0"/>
        </w:rPr>
        <w:t xml:space="preserve"> | </w:t>
      </w:r>
      <w:r w:rsidDel="00000000" w:rsidR="00000000" w:rsidRPr="00000000">
        <w:rPr>
          <w:rFonts w:ascii="Barlow" w:cs="Barlow" w:eastAsia="Barlow" w:hAnsi="Barlow"/>
          <w:sz w:val="44"/>
          <w:szCs w:val="44"/>
          <w:rtl w:val="0"/>
        </w:rPr>
        <w:t xml:space="preserve">EDA with ggplot2 on mtcars Dataset</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rPr>
      </w:pPr>
      <w:r w:rsidDel="00000000" w:rsidR="00000000" w:rsidRPr="00000000">
        <w:rPr>
          <w:rtl w:val="0"/>
        </w:rPr>
      </w:r>
    </w:p>
    <w:p w:rsidR="00000000" w:rsidDel="00000000" w:rsidP="00000000" w:rsidRDefault="00000000" w:rsidRPr="00000000" w14:paraId="00000004">
      <w:pPr>
        <w:spacing w:after="0" w:before="0" w:line="300" w:lineRule="auto"/>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b w:val="1"/>
          <w:rtl w:val="0"/>
        </w:rPr>
        <w:t xml:space="preserve">OBJECTIVE</w:t>
      </w:r>
      <w:r w:rsidDel="00000000" w:rsidR="00000000" w:rsidRPr="00000000">
        <w:rPr>
          <w:rFonts w:ascii="Plus Jakarta Sans" w:cs="Plus Jakarta Sans" w:eastAsia="Plus Jakarta Sans" w:hAnsi="Plus Jakarta Sans"/>
          <w:b w:val="1"/>
          <w:rtl w:val="0"/>
        </w:rPr>
        <w:t xml:space="preserve">:</w:t>
      </w:r>
      <w:r w:rsidDel="00000000" w:rsidR="00000000" w:rsidRPr="00000000">
        <w:rPr>
          <w:rFonts w:ascii="Plus Jakarta Sans" w:cs="Plus Jakarta Sans" w:eastAsia="Plus Jakarta Sans" w:hAnsi="Plus Jakarta Sans"/>
          <w:rtl w:val="0"/>
        </w:rPr>
        <w:t xml:space="preserve"> </w:t>
      </w:r>
      <w:r w:rsidDel="00000000" w:rsidR="00000000" w:rsidRPr="00000000">
        <w:rPr>
          <w:rFonts w:ascii="Plus Jakarta Sans" w:cs="Plus Jakarta Sans" w:eastAsia="Plus Jakarta Sans" w:hAnsi="Plus Jakarta Sans"/>
          <w:rtl w:val="0"/>
        </w:rPr>
        <w:t xml:space="preserve">This assignment aims to guide you through exploratory data analysis (EDA) using the ggplot2 package in R, focusing on the mtcars dataset. By completing this assignment, you will enhance your proficiency in visualization.</w:t>
      </w:r>
    </w:p>
    <w:p w:rsidR="00000000" w:rsidDel="00000000" w:rsidP="00000000" w:rsidRDefault="00000000" w:rsidRPr="00000000" w14:paraId="00000005">
      <w:pPr>
        <w:spacing w:after="0" w:before="0" w:line="300" w:lineRule="auto"/>
        <w:rPr>
          <w:rFonts w:ascii="Plus Jakarta Sans" w:cs="Plus Jakarta Sans" w:eastAsia="Plus Jakarta Sans" w:hAnsi="Plus Jakarta Sans"/>
        </w:rPr>
      </w:pPr>
      <w:r w:rsidDel="00000000" w:rsidR="00000000" w:rsidRPr="00000000">
        <w:rPr>
          <w:rtl w:val="0"/>
        </w:rPr>
      </w:r>
    </w:p>
    <w:p w:rsidR="00000000" w:rsidDel="00000000" w:rsidP="00000000" w:rsidRDefault="00000000" w:rsidRPr="00000000" w14:paraId="00000006">
      <w:pPr>
        <w:spacing w:after="0" w:before="0" w:line="300" w:lineRule="auto"/>
        <w:rPr>
          <w:rFonts w:ascii="Plus Jakarta Sans" w:cs="Plus Jakarta Sans" w:eastAsia="Plus Jakarta Sans" w:hAnsi="Plus Jakarta Sans"/>
        </w:rPr>
      </w:pPr>
      <w:r w:rsidDel="00000000" w:rsidR="00000000" w:rsidRPr="00000000">
        <w:rPr>
          <w:rFonts w:ascii="Plus Jakarta Sans ExtraBold" w:cs="Plus Jakarta Sans ExtraBold" w:eastAsia="Plus Jakarta Sans ExtraBold" w:hAnsi="Plus Jakarta Sans ExtraBold"/>
          <w:rtl w:val="0"/>
        </w:rPr>
        <w:t xml:space="preserve">INSTRUCTIONS:</w:t>
      </w:r>
      <w:r w:rsidDel="00000000" w:rsidR="00000000" w:rsidRPr="00000000">
        <w:rPr>
          <w:rFonts w:ascii="Plus Jakarta Sans" w:cs="Plus Jakarta Sans" w:eastAsia="Plus Jakarta Sans" w:hAnsi="Plus Jakarta Sans"/>
          <w:rtl w:val="0"/>
        </w:rPr>
        <w:t xml:space="preserve"> In your own R script file, please complete the following tasks:</w:t>
      </w:r>
    </w:p>
    <w:p w:rsidR="00000000" w:rsidDel="00000000" w:rsidP="00000000" w:rsidRDefault="00000000" w:rsidRPr="00000000" w14:paraId="00000007">
      <w:pPr>
        <w:numPr>
          <w:ilvl w:val="0"/>
          <w:numId w:val="2"/>
        </w:numPr>
        <w:spacing w:after="0" w:afterAutospacing="0" w:before="240" w:line="300" w:lineRule="auto"/>
        <w:ind w:left="720" w:hanging="360"/>
        <w:rPr>
          <w:sz w:val="20"/>
          <w:szCs w:val="20"/>
        </w:rPr>
      </w:pPr>
      <w:r w:rsidDel="00000000" w:rsidR="00000000" w:rsidRPr="00000000">
        <w:rPr>
          <w:rFonts w:ascii="Plus Jakarta Sans" w:cs="Plus Jakarta Sans" w:eastAsia="Plus Jakarta Sans" w:hAnsi="Plus Jakarta Sans"/>
          <w:rtl w:val="0"/>
        </w:rPr>
        <w:t xml:space="preserve">Select the </w:t>
      </w:r>
      <w:r w:rsidDel="00000000" w:rsidR="00000000" w:rsidRPr="00000000">
        <w:rPr>
          <w:rFonts w:ascii="Roboto Mono" w:cs="Roboto Mono" w:eastAsia="Roboto Mono" w:hAnsi="Roboto Mono"/>
          <w:color w:val="188038"/>
          <w:rtl w:val="0"/>
        </w:rPr>
        <w:t xml:space="preserve">mtcars</w:t>
      </w:r>
      <w:r w:rsidDel="00000000" w:rsidR="00000000" w:rsidRPr="00000000">
        <w:rPr>
          <w:rFonts w:ascii="Plus Jakarta Sans" w:cs="Plus Jakarta Sans" w:eastAsia="Plus Jakarta Sans" w:hAnsi="Plus Jakarta Sans"/>
          <w:rtl w:val="0"/>
        </w:rPr>
        <w:t xml:space="preserve"> dataset for analysis.</w:t>
      </w:r>
    </w:p>
    <w:p w:rsidR="00000000" w:rsidDel="00000000" w:rsidP="00000000" w:rsidRDefault="00000000" w:rsidRPr="00000000" w14:paraId="00000008">
      <w:pPr>
        <w:numPr>
          <w:ilvl w:val="0"/>
          <w:numId w:val="2"/>
        </w:numPr>
        <w:spacing w:after="0" w:afterAutospacing="0" w:before="0" w:beforeAutospacing="0" w:line="300" w:lineRule="auto"/>
        <w:ind w:left="720" w:hanging="360"/>
        <w:rPr>
          <w:sz w:val="20"/>
          <w:szCs w:val="20"/>
        </w:rPr>
      </w:pPr>
      <w:r w:rsidDel="00000000" w:rsidR="00000000" w:rsidRPr="00000000">
        <w:rPr>
          <w:rFonts w:ascii="Plus Jakarta Sans" w:cs="Plus Jakarta Sans" w:eastAsia="Plus Jakarta Sans" w:hAnsi="Plus Jakarta Sans"/>
          <w:rtl w:val="0"/>
        </w:rPr>
        <w:t xml:space="preserve">Perform EDA to comprehend the dataset's structure and characteristics thoroughly.</w:t>
      </w:r>
    </w:p>
    <w:p w:rsidR="00000000" w:rsidDel="00000000" w:rsidP="00000000" w:rsidRDefault="00000000" w:rsidRPr="00000000" w14:paraId="00000009">
      <w:pPr>
        <w:numPr>
          <w:ilvl w:val="0"/>
          <w:numId w:val="2"/>
        </w:numPr>
        <w:spacing w:after="0" w:afterAutospacing="0" w:before="0" w:beforeAutospacing="0" w:line="300" w:lineRule="auto"/>
        <w:ind w:left="720" w:hanging="360"/>
        <w:rPr>
          <w:sz w:val="20"/>
          <w:szCs w:val="20"/>
        </w:rPr>
      </w:pPr>
      <w:r w:rsidDel="00000000" w:rsidR="00000000" w:rsidRPr="00000000">
        <w:rPr>
          <w:rFonts w:ascii="Plus Jakarta Sans" w:cs="Plus Jakarta Sans" w:eastAsia="Plus Jakarta Sans" w:hAnsi="Plus Jakarta Sans"/>
          <w:rtl w:val="0"/>
        </w:rPr>
        <w:t xml:space="preserve">Identify continuous and discrete variables within the mtcars dataset.</w:t>
      </w:r>
    </w:p>
    <w:p w:rsidR="00000000" w:rsidDel="00000000" w:rsidP="00000000" w:rsidRDefault="00000000" w:rsidRPr="00000000" w14:paraId="0000000A">
      <w:pPr>
        <w:numPr>
          <w:ilvl w:val="0"/>
          <w:numId w:val="2"/>
        </w:numPr>
        <w:spacing w:after="240" w:before="0" w:beforeAutospacing="0" w:line="300" w:lineRule="auto"/>
        <w:ind w:left="720" w:hanging="360"/>
        <w:rPr>
          <w:sz w:val="20"/>
          <w:szCs w:val="20"/>
        </w:rPr>
      </w:pPr>
      <w:r w:rsidDel="00000000" w:rsidR="00000000" w:rsidRPr="00000000">
        <w:rPr>
          <w:rFonts w:ascii="Plus Jakarta Sans" w:cs="Plus Jakarta Sans" w:eastAsia="Plus Jakarta Sans" w:hAnsi="Plus Jakarta Sans"/>
          <w:rtl w:val="0"/>
        </w:rPr>
        <w:t xml:space="preserve">Create insightful visualizations using </w:t>
      </w:r>
      <w:r w:rsidDel="00000000" w:rsidR="00000000" w:rsidRPr="00000000">
        <w:rPr>
          <w:rFonts w:ascii="Roboto Mono" w:cs="Roboto Mono" w:eastAsia="Roboto Mono" w:hAnsi="Roboto Mono"/>
          <w:color w:val="188038"/>
          <w:rtl w:val="0"/>
        </w:rPr>
        <w:t xml:space="preserve">ggplot2</w:t>
      </w:r>
      <w:r w:rsidDel="00000000" w:rsidR="00000000" w:rsidRPr="00000000">
        <w:rPr>
          <w:rFonts w:ascii="Plus Jakarta Sans" w:cs="Plus Jakarta Sans" w:eastAsia="Plus Jakarta Sans" w:hAnsi="Plus Jakarta Sans"/>
          <w:rtl w:val="0"/>
        </w:rPr>
        <w:t xml:space="preserve"> to uncover patterns and relationships within the data.</w:t>
      </w:r>
    </w:p>
    <w:p w:rsidR="00000000" w:rsidDel="00000000" w:rsidP="00000000" w:rsidRDefault="00000000" w:rsidRPr="00000000" w14:paraId="0000000B">
      <w:pPr>
        <w:spacing w:line="300" w:lineRule="auto"/>
        <w:rPr>
          <w:rFonts w:ascii="Plus Jakarta Sans ExtraBold" w:cs="Plus Jakarta Sans ExtraBold" w:eastAsia="Plus Jakarta Sans ExtraBold" w:hAnsi="Plus Jakarta Sans ExtraBold"/>
        </w:rPr>
      </w:pPr>
      <w:r w:rsidDel="00000000" w:rsidR="00000000" w:rsidRPr="00000000">
        <w:rPr>
          <w:rFonts w:ascii="Plus Jakarta Sans ExtraBold" w:cs="Plus Jakarta Sans ExtraBold" w:eastAsia="Plus Jakarta Sans ExtraBold" w:hAnsi="Plus Jakarta Sans ExtraBold"/>
          <w:rtl w:val="0"/>
        </w:rPr>
        <w:t xml:space="preserve">DATA OVERVIEW: </w:t>
      </w:r>
      <w:r w:rsidDel="00000000" w:rsidR="00000000" w:rsidRPr="00000000">
        <w:rPr>
          <w:rFonts w:ascii="Plus Jakarta Sans" w:cs="Plus Jakarta Sans" w:eastAsia="Plus Jakarta Sans" w:hAnsi="Plus Jakarta Sans"/>
          <w:rtl w:val="0"/>
        </w:rPr>
        <w:t xml:space="preserve">The </w:t>
      </w:r>
      <w:r w:rsidDel="00000000" w:rsidR="00000000" w:rsidRPr="00000000">
        <w:rPr>
          <w:rFonts w:ascii="Roboto Mono" w:cs="Roboto Mono" w:eastAsia="Roboto Mono" w:hAnsi="Roboto Mono"/>
          <w:color w:val="188038"/>
          <w:rtl w:val="0"/>
        </w:rPr>
        <w:t xml:space="preserve">mtcars</w:t>
      </w:r>
      <w:r w:rsidDel="00000000" w:rsidR="00000000" w:rsidRPr="00000000">
        <w:rPr>
          <w:rFonts w:ascii="Plus Jakarta Sans" w:cs="Plus Jakarta Sans" w:eastAsia="Plus Jakarta Sans" w:hAnsi="Plus Jakarta Sans"/>
          <w:rtl w:val="0"/>
        </w:rPr>
        <w:t xml:space="preserve"> dataset comprises various automobile characteristics such as miles per gallon (mpg), number of cylinders (cyl), horsepower (hp), and other performance metrics.</w:t>
      </w:r>
      <w:r w:rsidDel="00000000" w:rsidR="00000000" w:rsidRPr="00000000">
        <w:rPr>
          <w:rtl w:val="0"/>
        </w:rPr>
      </w:r>
    </w:p>
    <w:p w:rsidR="00000000" w:rsidDel="00000000" w:rsidP="00000000" w:rsidRDefault="00000000" w:rsidRPr="00000000" w14:paraId="0000000C">
      <w:pPr>
        <w:spacing w:after="240" w:before="240" w:line="300" w:lineRule="auto"/>
        <w:rPr>
          <w:rFonts w:ascii="Plus Jakarta Sans ExtraBold" w:cs="Plus Jakarta Sans ExtraBold" w:eastAsia="Plus Jakarta Sans ExtraBold" w:hAnsi="Plus Jakarta Sans ExtraBold"/>
          <w:b w:val="1"/>
        </w:rPr>
      </w:pPr>
      <w:r w:rsidDel="00000000" w:rsidR="00000000" w:rsidRPr="00000000">
        <w:rPr>
          <w:rFonts w:ascii="Plus Jakarta Sans ExtraBold" w:cs="Plus Jakarta Sans ExtraBold" w:eastAsia="Plus Jakarta Sans ExtraBold" w:hAnsi="Plus Jakarta Sans ExtraBold"/>
          <w:b w:val="1"/>
          <w:rtl w:val="0"/>
        </w:rPr>
        <w:t xml:space="preserve">VISUALIZATIONS</w:t>
      </w:r>
    </w:p>
    <w:p w:rsidR="00000000" w:rsidDel="00000000" w:rsidP="00000000" w:rsidRDefault="00000000" w:rsidRPr="00000000" w14:paraId="0000000D">
      <w:pPr>
        <w:numPr>
          <w:ilvl w:val="0"/>
          <w:numId w:val="1"/>
        </w:numPr>
        <w:spacing w:after="0" w:afterAutospacing="0" w:before="240" w:line="300" w:lineRule="auto"/>
        <w:ind w:left="720" w:hanging="360"/>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Histograms or density plots to visualize the distribution of continuous variables (mpg, hp, etc.).</w:t>
      </w:r>
    </w:p>
    <w:p w:rsidR="00000000" w:rsidDel="00000000" w:rsidP="00000000" w:rsidRDefault="00000000" w:rsidRPr="00000000" w14:paraId="0000000E">
      <w:pPr>
        <w:numPr>
          <w:ilvl w:val="0"/>
          <w:numId w:val="1"/>
        </w:numPr>
        <w:spacing w:after="0" w:afterAutospacing="0" w:before="0" w:beforeAutospacing="0" w:line="300" w:lineRule="auto"/>
        <w:ind w:left="720" w:hanging="360"/>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Bar plots to display the frequency of discrete variables (number of cylinders, gear type).</w:t>
      </w:r>
    </w:p>
    <w:p w:rsidR="00000000" w:rsidDel="00000000" w:rsidP="00000000" w:rsidRDefault="00000000" w:rsidRPr="00000000" w14:paraId="0000000F">
      <w:pPr>
        <w:numPr>
          <w:ilvl w:val="0"/>
          <w:numId w:val="1"/>
        </w:numPr>
        <w:spacing w:after="0" w:afterAutospacing="0" w:before="0" w:beforeAutospacing="0" w:line="300" w:lineRule="auto"/>
        <w:ind w:left="720" w:hanging="360"/>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Scatter plots to explore relationships between two continuous variables.</w:t>
      </w:r>
    </w:p>
    <w:p w:rsidR="00000000" w:rsidDel="00000000" w:rsidP="00000000" w:rsidRDefault="00000000" w:rsidRPr="00000000" w14:paraId="00000010">
      <w:pPr>
        <w:numPr>
          <w:ilvl w:val="0"/>
          <w:numId w:val="1"/>
        </w:numPr>
        <w:spacing w:after="240" w:before="0" w:beforeAutospacing="0" w:line="300" w:lineRule="auto"/>
        <w:ind w:left="720" w:hanging="360"/>
        <w:rPr>
          <w:rFonts w:ascii="Plus Jakarta Sans" w:cs="Plus Jakarta Sans" w:eastAsia="Plus Jakarta Sans" w:hAnsi="Plus Jakarta Sans"/>
        </w:rPr>
      </w:pPr>
      <w:r w:rsidDel="00000000" w:rsidR="00000000" w:rsidRPr="00000000">
        <w:rPr>
          <w:rFonts w:ascii="Plus Jakarta Sans" w:cs="Plus Jakarta Sans" w:eastAsia="Plus Jakarta Sans" w:hAnsi="Plus Jakarta Sans"/>
          <w:rtl w:val="0"/>
        </w:rPr>
        <w:t xml:space="preserve">Box plots or violin plots to compare the distribution of a continuous variable across different levels of a categorical variable (e.g., cylinders).</w:t>
      </w:r>
    </w:p>
    <w:p w:rsidR="00000000" w:rsidDel="00000000" w:rsidP="00000000" w:rsidRDefault="00000000" w:rsidRPr="00000000" w14:paraId="00000011">
      <w:pPr>
        <w:spacing w:line="300" w:lineRule="auto"/>
        <w:rPr>
          <w:rFonts w:ascii="Plus Jakarta Sans" w:cs="Plus Jakarta Sans" w:eastAsia="Plus Jakarta Sans" w:hAnsi="Plus Jakarta Sans"/>
        </w:rPr>
      </w:pPr>
      <w:r w:rsidDel="00000000" w:rsidR="00000000" w:rsidRPr="00000000">
        <w:rPr>
          <w:rFonts w:ascii="Plus Jakarta Sans ExtraBold" w:cs="Plus Jakarta Sans ExtraBold" w:eastAsia="Plus Jakarta Sans ExtraBold" w:hAnsi="Plus Jakarta Sans ExtraBold"/>
          <w:rtl w:val="0"/>
        </w:rPr>
        <w:t xml:space="preserve">SUBMISSION: </w:t>
      </w:r>
      <w:r w:rsidDel="00000000" w:rsidR="00000000" w:rsidRPr="00000000">
        <w:rPr>
          <w:rFonts w:ascii="Plus Jakarta Sans" w:cs="Plus Jakarta Sans" w:eastAsia="Plus Jakarta Sans" w:hAnsi="Plus Jakarta Sans"/>
          <w:rtl w:val="0"/>
        </w:rPr>
        <w:t xml:space="preserve">R script containing code for loading the </w:t>
      </w:r>
      <w:r w:rsidDel="00000000" w:rsidR="00000000" w:rsidRPr="00000000">
        <w:rPr>
          <w:rFonts w:ascii="Roboto Mono" w:cs="Roboto Mono" w:eastAsia="Roboto Mono" w:hAnsi="Roboto Mono"/>
          <w:color w:val="188038"/>
          <w:rtl w:val="0"/>
        </w:rPr>
        <w:t xml:space="preserve">mtcars</w:t>
      </w:r>
      <w:r w:rsidDel="00000000" w:rsidR="00000000" w:rsidRPr="00000000">
        <w:rPr>
          <w:rFonts w:ascii="Plus Jakarta Sans" w:cs="Plus Jakarta Sans" w:eastAsia="Plus Jakarta Sans" w:hAnsi="Plus Jakarta Sans"/>
          <w:rtl w:val="0"/>
        </w:rPr>
        <w:t xml:space="preserve"> dataset, performing EDA, conducting data manipulation using dplyr, and generating visualizations using ggplot2.</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us Jakarta Sans ExtraBold">
    <w:embedBold w:fontKey="{00000000-0000-0000-0000-000000000000}" r:id="rId1" w:subsetted="0"/>
    <w:embedBoldItalic w:fontKey="{00000000-0000-0000-0000-000000000000}" r:id="rId2" w:subsetted="0"/>
  </w:font>
  <w:font w:name="Plus Jakarta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Barlow">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1" name="image3.png"/>
          <a:graphic>
            <a:graphicData uri="http://schemas.openxmlformats.org/drawingml/2006/picture">
              <pic:pic>
                <pic:nvPicPr>
                  <pic:cNvPr id="0" name="image3.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3" name="image1.png"/>
          <a:graphic>
            <a:graphicData uri="http://schemas.openxmlformats.org/drawingml/2006/picture">
              <pic:pic>
                <pic:nvPicPr>
                  <pic:cNvPr id="0" name="image1.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1" Type="http://schemas.openxmlformats.org/officeDocument/2006/relationships/font" Target="fonts/Barlow-regular.ttf"/><Relationship Id="rId10" Type="http://schemas.openxmlformats.org/officeDocument/2006/relationships/font" Target="fonts/RobotoMono-boldItalic.ttf"/><Relationship Id="rId13" Type="http://schemas.openxmlformats.org/officeDocument/2006/relationships/font" Target="fonts/Barlow-italic.ttf"/><Relationship Id="rId12" Type="http://schemas.openxmlformats.org/officeDocument/2006/relationships/font" Target="fonts/Barlow-bold.ttf"/><Relationship Id="rId1" Type="http://schemas.openxmlformats.org/officeDocument/2006/relationships/font" Target="fonts/PlusJakartaSansExtraBold-bold.ttf"/><Relationship Id="rId2" Type="http://schemas.openxmlformats.org/officeDocument/2006/relationships/font" Target="fonts/PlusJakartaSansExtraBold-boldItalic.ttf"/><Relationship Id="rId3" Type="http://schemas.openxmlformats.org/officeDocument/2006/relationships/font" Target="fonts/PlusJakartaSans-regular.ttf"/><Relationship Id="rId4" Type="http://schemas.openxmlformats.org/officeDocument/2006/relationships/font" Target="fonts/PlusJakartaSans-bold.ttf"/><Relationship Id="rId9" Type="http://schemas.openxmlformats.org/officeDocument/2006/relationships/font" Target="fonts/RobotoMono-italic.ttf"/><Relationship Id="rId14" Type="http://schemas.openxmlformats.org/officeDocument/2006/relationships/font" Target="fonts/Barlow-boldItalic.ttf"/><Relationship Id="rId5" Type="http://schemas.openxmlformats.org/officeDocument/2006/relationships/font" Target="fonts/PlusJakartaSans-italic.ttf"/><Relationship Id="rId6" Type="http://schemas.openxmlformats.org/officeDocument/2006/relationships/font" Target="fonts/PlusJakartaSans-boldItalic.ttf"/><Relationship Id="rId7" Type="http://schemas.openxmlformats.org/officeDocument/2006/relationships/font" Target="fonts/RobotoMono-regular.ttf"/><Relationship Id="rId8" Type="http://schemas.openxmlformats.org/officeDocument/2006/relationships/font" Target="fonts/RobotoMono-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