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48"/>
          <w:szCs w:val="48"/>
          <w:rtl w:val="0"/>
        </w:rPr>
        <w:t xml:space="preserve">Zielgruppenanalyse DACH: ROCK IT UP Media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sz w:val="28"/>
          <w:szCs w:val="28"/>
          <w:rtl w:val="0"/>
        </w:rPr>
        <w:t xml:space="preserve">Strategische B2B-Analyse, Buyer Personas &amp; Einkaufsgremien für den DACH-Markt (Deutschland, Österreich, Schweiz)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1. Kritische Marktanalyse DACH &amp; Strategisches Alignment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1.1 Der B2B-Status-Quo im DACH-Raum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Der B2B-Markt in Deutschland, Österreich und der Schweiz unterscheidet sich grundlegend von angelsächsischen Märkten. B2B-Entscheider im DACH-Mittelstand handeln risikoavers, prozessorientiert und extrem qualitätsbewusst.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Drei zentrale Faktoren prägen die Entscheidungssituation von B2B-Käufern: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Massive KI- und Marketing-Müdigkeit („Lazy AI Fatigue“):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B2B-Einkäufer erkennen austauschbare, KI-generierte Massenmails und Fließband-Content sofort. Sie verlangen Relevanz, fachliche Tiefe und absolute Glaubwürdigkeit.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Strengste Compliance- &amp; Datenschutzhürden (DSGVO &amp; EU AI Act):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Unternehmen dürfen Kunden- und Unternehmensdaten nicht unkontrolliert in offene US-Modelle einspeisen. Sie fordern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Datensouveränität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sichere Inhouse-Architekturen.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Frustration über klassische Großagenturen: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Träge Abstimmungsprozesse, hohe monatliche Retainer (5.000 € bis 15.000 €/Monat) ohne transparente Ergebnisse und ständige Betreuungswechsel (Junioren übernehmen Senior-Mandate) haben das Vertrauen beschädigt.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+-----------------------------------------------------------------------------------+</w:t>
        <w:br w:type="textWrapping"/>
        <w:t xml:space="preserve">|                        DER DACH B2B-SWEETSPOT VON ROCK IT UP                      |</w:t>
        <w:br w:type="textWrapping"/>
        <w:t xml:space="preserve">+-----------------------------------------------------------------------------------+</w:t>
        <w:br w:type="textWrapping"/>
        <w:t xml:space="preserve">| TRADITIONELLE AGENTUR               REINE SOFTWARE / PROMPTS                      |</w:t>
        <w:br w:type="textWrapping"/>
        <w:t xml:space="preserve">| - Hohe Retainer &amp; Langsamkeit       - Generischer Content &amp; Chaos                 |</w:t>
        <w:br w:type="textWrapping"/>
        <w:t xml:space="preserve">| - Junioren-Betreuung                - DSGVO / Compliance-Risiken                  |</w:t>
        <w:br w:type="textWrapping"/>
        <w:t xml:space="preserve">+-----------------------------------------------------------------------------------+</w:t>
        <w:br w:type="textWrapping"/>
        <w:t xml:space="preserve">                                          │</w:t>
        <w:br w:type="textWrapping"/>
        <w:t xml:space="preserve">                                          ▼</w:t>
        <w:br w:type="textWrapping"/>
        <w:t xml:space="preserve">+-----------------------------------------------------------------------------------+</w:t>
        <w:br w:type="textWrapping"/>
        <w:t xml:space="preserve">|                          ROCK IT UP MEDIA DACH-LÖSUNG                             |</w:t>
        <w:br w:type="textWrapping"/>
        <w:t xml:space="preserve">|  • Human-in-the-Loop: 1 Krisenerprobter Senior-Stratege (Garantie &amp; Führung)       |</w:t>
        <w:br w:type="textWrapping"/>
        <w:t xml:space="preserve">|  • 162 Spezialisierte AI-Agents im eigenen Kunden-Workspace (Claude/Hermes)      |</w:t>
        <w:br w:type="textWrapping"/>
        <w:t xml:space="preserve">|  • 100% Datensouveränität, DSGVO-konform &amp; schlüsselfertig                         |</w:t>
        <w:br w:type="textWrapping"/>
        <w:t xml:space="preserve">+-----------------------------------------------------------------------------------+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2. Das DACH-Einkaufsgremium (Buying Center)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 High-Ticket-B2B-Segment (14.500 € bis 58.000 € Setup + 3.500 €/Monat Membership) entscheidet im DACH-Raum selten eine Person alleine. Das Angebot adressiert gezielt die Rollen im B2B-Buying Center: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Der Initiator &amp; Budgetverantwortliche (CEO / Inhaber / CMO):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Sucht Befreiung von Agentur-Abhängigkeiten, klare ROI-Hebel und Marken-Dominanz.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Der technische &amp; Datenschutz-Prüfer (Head of IT / Datenschutzbeauftragter):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Prüft DSGVO-Konformität, vServer-Webarchitektur (React/Astro) und Workspace-Sicherheit.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Der operative Anwender (Marketing Manager / Vertriebsleiter):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Will keine komplizierten Prompts lernen, sondern ein intuitive „Button-Click“-Infrastruktur nutzen, die den täglichen Workload drastisch senkt.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3. Detaillierte DACH Buyer Personas (High-Intent)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Persona 1: Thomas (52) – Der qualitätsfokussierte Mittelständler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+-----------------------------------------------------------------------------------+</w:t>
        <w:br w:type="textWrapping"/>
        <w:t xml:space="preserve">| PERSONA 1: Thomas (52) – Geschäftsführender Gesellschafter                        |</w:t>
        <w:br w:type="textWrapping"/>
        <w:t xml:space="preserve">| Spezial-Maschinenbau &amp; Anlagentechnik (90 Mitarbeiter, 22 Mio. € Umsatz)         |</w:t>
        <w:br w:type="textWrapping"/>
        <w:t xml:space="preserve">+-----------------------------------------------------------------------------------+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Profil &amp; Demografie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Position: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Inhaber &amp; CEO.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Hintergrund: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Diplom-Ingenieur, seit 18 Jahren im Unternehmen, stark in Qualität und Ingenieurskunst verankert.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Sitz: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Baden-Württemberg / Nordrhein-Westfalen.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Status Quo, Schmerzen &amp; Emotionen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Der Hauptschmerz: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Gibt monatlich 7.500 € an eine traditionelle B2B-Agentur aus, erhält aber nur veraltete Print-Broschüren und mangelhafte Social-Media-Posts. Sein Vertrieb klagt über fehlende, qualifizierte B2B-Leads.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Die Sorge: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Befürchtet, von jüngeren Wettbewerbern digital überholt zu werden. Gleichzeitig hat er große Angst, dass unkontrollierte KI-Tools Reputationsschäden verursachen oder Geschäftsgeheimnisse verletzen.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Der Wunsch: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Eine eigenständige, zukunftssichere Marketingabteilung im eigenen Haus, die ohne großen Personalaufbau maximale Ergebnisse bringt.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Warum er bei ROCK IT UP Media kauft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Der Gamechanger: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Senior-Stratege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gibt ihm die Sicherheit, dass kein ungeprüfter KI-Output an die Öffentlichkeit gelangt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Human-in-the-Loop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Das Angebot: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Startet mit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Brand DNA Engine (14.500 €)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High-Performance Web Architecture (18.500 €)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oder bucht direkt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Full Department Setup (58.000 €)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zur Kapitalisierung des Unternehmens.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Persona 2: Dr. Elena (37) – Die agile Growth-Gründerin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+-----------------------------------------------------------------------------------+</w:t>
        <w:br w:type="textWrapping"/>
        <w:t xml:space="preserve">| PERSONA 2: Dr. Elena (37) – Co-Founder &amp; CEO                                      |</w:t>
        <w:br w:type="textWrapping"/>
        <w:t xml:space="preserve">| B2B DeepTech / Enterprise Software (40 Mitarbeiter, Series-A finanziert)         |</w:t>
        <w:br w:type="textWrapping"/>
        <w:t xml:space="preserve">+-----------------------------------------------------------------------------------+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Profil &amp; Demografie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Position: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CEO / Co-Founderin.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Hintergrund: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Promotion Technische Informatik (ETH Zürich / TU München).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Sitz: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München / Zürich.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Status Quo, Schmerzen &amp; Emotionen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Der Hauptschmerz: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Das Produkt ist hervorragend, aber das Marketing kommt nicht hinterher. Der Aufbau einer 5-köpfigen Inhouse-Marketingabteilung würde 350.000 € p.a. an Fixkosten bedeuten.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Die Sorge: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Traditionelle Agenturen verstehen die komplexe Tech-DNA des Unternehmens nicht und arbeiten viel zu langsam.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Der Wunsch: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Ein hocheffizientes, skalierbares System, das Content, Thought Leadership und Funnel-Infrastruktur auf Spitzenniveau ausführt.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Warum sie bei ROCK IT UP Media kauft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Der Gamechanger: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Die Architektur aus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162 spezialisierten AI-Agents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modernen Tech-Stacks (React, Astro, Custom Workspaces) begeistert ihr technisches Verständnis.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Das Angebot: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Bucht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Organic Social &amp; AI Corporate Influencer System (19.500 €)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inkl. Voice-Cloning und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AI Engine Evolution Membership (3.500 €/Monat)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Persona 3: Markus (45) – Der getriebene Head of Marketing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+-----------------------------------------------------------------------------------+</w:t>
        <w:br w:type="textWrapping"/>
        <w:t xml:space="preserve">| PERSONA 3: Markus (45) – Head of Marketing                                        |</w:t>
        <w:br w:type="textWrapping"/>
        <w:t xml:space="preserve">| B2B-IT-Services &amp; Software-Integration (120 Mitarbeiter, 28 Mio. € Umsatz)        |</w:t>
        <w:br w:type="textWrapping"/>
        <w:t xml:space="preserve">+-----------------------------------------------------------------------------------+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Profil &amp; Demografie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Position: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Marketingleiter mit 3-köpfigem Team.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Hintergrund: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Betriebswirtschaftslehre mit Schwerpunkt Marketing &amp; Digitalisierung.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Sitz: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Frankfurt am Main / Wien.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Status Quo, Schmerzen &amp; Emotionen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Der Hauptschmerz: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Sein Team versinkt im operativen Tagesgeschäft (Messen, Broschüren, manuelle Postings) und hat keine Zeit für strategischen Funnel-Aufbau. Der CEO fordert messbaren KI-Einsatz.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Die Sorge: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Hat Angst, bei der internen KI-Transformation den Anschluss zu verlieren oder unbrauchbare Software-Tools einzukaufen, die das Team überfordern.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Der Wunsch: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Eine fertige, strukturierte KI-Arbeitsumgebung (Claude Projects / Hermes), die sein Team sofort produktiv macht.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Warum er bei ROCK IT UP Media kauft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Der Gamechanger: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Das schlüsselfertige Onboarding und die Arbeitsumgebung befreien sein Team von Routinearbeiten und machen ihn intern zum Helden der KI-Transformation.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Das Angebot: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Brand DNA Engine (14.500 €)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High-Conversion Funnel Engine (12.500 €)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4. DACH-Spezifisches Einwandfrei-System (Objection Handling)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Einwand im DACH-Raum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Strategische Auflösung im Verkaufsgespräch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„Wie steht es um Datenschutz &amp; DSGVO?“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„Unsere Systeme werden strikt im EU-Datenraum integriert. Die Architekturen nutzen vServer-Strukturen und geschlossene Workspaces. Ihre Daten werden niemals für das Training öffentlicher Modelle genutzt.“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„KI erzeugt doch nur austauschbaren Einheitsbrei.“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„Ganz genau – wenn man nur stumpfe Prompts nutzt. Wir codieren Ihre individuelle Brand DNA, Ihr Fachwissen und Ihre Wording-Matrix direkt in 162 spezialisierte Agents. Zudem garantiert unser Senior-Stratege die finale Qualitätsfreigabe.“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„58.000 € einmalig ist eine substanzielle Investition.“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„Verglichen mit einer klassischen Agentur (ca. 80.000–120.000 € Jahres-Retainer) oder zwei Vollzeitstellen (160.000 € p.a.) amortisiert sich das System im ersten Jahr. Nach der Übergabe gehört die Infrastruktur dauerhaft Ihrem Unternehmen.“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5. Customer Journey &amp; Conversion-Funnel DACH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1. TRUST &amp; AWARENESS (LinkedIn &amp; B2B-Thought Leadership)               │</w:t>
        <w:br w:type="textWrapping"/>
        <w:t xml:space="preserve">│ Authentische Einblicke des Senior-Strategen, Fallstudien &amp; Demos        │</w:t>
        <w:br w:type="textWrapping"/>
        <w:t xml:space="preserve">│ der 162 AI-Agents. Keine marktschreierischen Versprechungen.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                               │</w:t>
        <w:br w:type="textWrapping"/>
        <w:t xml:space="preserve">       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2. DER „NYC AI-DEPARTMENT BLUEPRINT“ (Vertraulicher Sparring-Termin)    │</w:t>
        <w:br w:type="textWrapping"/>
        <w:t xml:space="preserve">│ 45-minütiges strategisches Audit auf C-Level-Ebene. Live-Vorführung     │</w:t>
        <w:br w:type="textWrapping"/>
        <w:t xml:space="preserve">│ der Workspace-Integration und individueller ROI-Berechnung.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                               │</w:t>
        <w:br w:type="textWrapping"/>
        <w:t xml:space="preserve">       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3. MODULARE IMPLEMENTIERUNG &amp; SCHLÜSSELFERTIGE ÜBERGABE                 │</w:t>
        <w:br w:type="textWrapping"/>
        <w:t xml:space="preserve">│ Aufbau von Brand DNA, Web-Infrastruktur und Workspaces innerhalb        │</w:t>
        <w:br w:type="textWrapping"/>
        <w:t xml:space="preserve">│ weniger Wochen. Einweisung des internen Teams.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└─────────────────────────────────────────────────────────────────────────┘</w:t>
        <w:br w:type="textWrapping"/>
        <w:t xml:space="preserve">                                   │</w:t>
        <w:br w:type="textWrapping"/>
        <w:t xml:space="preserve">       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4. EVOLUTION MEMBERSHIP (3.500 € / Monat)                               │</w:t>
        <w:br w:type="textWrapping"/>
        <w:t xml:space="preserve">│ Monatliches Refactoring der AI-Agents, Updates auf die neuesten LLM-    │</w:t>
        <w:br w:type="textWrapping"/>
        <w:t xml:space="preserve">│ Modelle und strategisches Sparring mit dem Senior-Strategen.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└─────────────────────────────────────────────────────────────────────────┘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