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D868306" w14:textId="77777777" w:rsidR="00613121" w:rsidRDefault="00613121" w:rsidP="3D28A338">
            <w:pPr>
              <w:jc w:val="both"/>
              <w:rPr>
                <w:rFonts w:eastAsiaTheme="majorEastAsia"/>
                <w:sz w:val="24"/>
                <w:szCs w:val="24"/>
              </w:rPr>
            </w:pPr>
          </w:p>
          <w:p w14:paraId="5C1355FA"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En general, el proyecto ha avanzado conforme a lo planificado en la carta Gantt, cumpliendo la mayoría de las actividades dentro de los plazos establecidos. Se logró finalizar el análisis de requerimientos, el diseño del modelo de datos, la arquitectura del sistema y el desarrollo funcional de los módulos principales del prototipo (Circulación, Catalogación, OPAC y Administración).</w:t>
            </w:r>
          </w:p>
          <w:p w14:paraId="6CD62D03"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Entre los factores que facilitaron el cumplimiento destacan la buena organización del equipo, la comunicación constante con el docente y la planificación detallada en fases. Sin embargo, se presentaron algunas dificultades relacionadas con la integración de los módulos en Django y la gestión de tiempo frente a otras asignaturas. Pese a ello, el trabajo colaborativo permitió avanzar de manera sostenida hacia los objetivos planteados.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E22B97B"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 xml:space="preserve">Las principales dificultades estuvieron asociadas a la curva de aprendizaje en el uso del </w:t>
            </w:r>
            <w:proofErr w:type="spellStart"/>
            <w:r w:rsidRPr="00613121">
              <w:rPr>
                <w:rFonts w:eastAsiaTheme="majorEastAsia"/>
                <w:color w:val="767171" w:themeColor="background2" w:themeShade="80"/>
                <w:sz w:val="24"/>
                <w:szCs w:val="24"/>
              </w:rPr>
              <w:t>framework</w:t>
            </w:r>
            <w:proofErr w:type="spellEnd"/>
            <w:r w:rsidRPr="00613121">
              <w:rPr>
                <w:rFonts w:eastAsiaTheme="majorEastAsia"/>
                <w:color w:val="767171" w:themeColor="background2" w:themeShade="80"/>
                <w:sz w:val="24"/>
                <w:szCs w:val="24"/>
              </w:rPr>
              <w:t xml:space="preserve"> Django y la conexión con la base de datos PostgreSQL. Para enfrentarlas, el equipo optó por dividir tareas según fortalezas técnicas y mantener sesiones colaborativas de revisión de código.</w:t>
            </w:r>
          </w:p>
          <w:p w14:paraId="0532755C"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Asimismo, se implementó un sistema de control de versiones en GitHub para evitar pérdidas de avances y facilitar la integración del trabajo. En caso de nuevas dificultades, se planifica continuar con la estrategia de trabajo colaborativo, revisión continua con el docente y documentación constante para evitar errores en etapas posteriores.</w:t>
            </w:r>
          </w:p>
          <w:p w14:paraId="00705895" w14:textId="77777777" w:rsidR="00613121" w:rsidRPr="003B466F" w:rsidRDefault="00613121" w:rsidP="3D28A338">
            <w:pPr>
              <w:jc w:val="both"/>
              <w:rPr>
                <w:rFonts w:eastAsiaTheme="majorEastAsia"/>
                <w:color w:val="767171" w:themeColor="background2" w:themeShade="80"/>
                <w:sz w:val="24"/>
                <w:szCs w:val="24"/>
              </w:rPr>
            </w:pP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9CBE56C"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El trabajo hasta ahora puede evaluarse positivamente, ya que se han cumplido los principales hitos técnicos y de documentación. Se destaca la solidez del diseño del sistema, la claridad de los objetivos específicos y la coherencia del modelo de datos con los requerimientos de la DGAC.</w:t>
            </w:r>
          </w:p>
          <w:p w14:paraId="1E2D6289"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Como aspecto a mejorar, se identifica la necesidad de optimizar la gestión del tiempo en etapas de validación y pruebas, para asegurar una retroalimentación más oportuna del usuario final. También se podrían fortalecer las pruebas de usabilidad del prototipo para mejorar la experiencia de los usuarios.</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1618BA9"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Tras reflexionar sobre el avance, surgen algunas inquietudes respecto a la validación final del prototipo. Una pregunta clave para el docente sería:</w:t>
            </w:r>
          </w:p>
          <w:p w14:paraId="7637C661"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“¿Cuál es la mejor forma de documentar y evidenciar la validación del prototipo funcional en entorno local (localhost) para la presentación final del APT?”</w:t>
            </w:r>
          </w:p>
          <w:p w14:paraId="54C27E55"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También sería útil consultar sobre los criterios que más se valorarán en la evaluación del informe final: si se priorizará la parte técnica, la documentación o la justificación metodológica.</w:t>
            </w:r>
          </w:p>
          <w:p w14:paraId="00C93B77" w14:textId="77777777" w:rsidR="00613121" w:rsidRPr="003B466F" w:rsidRDefault="00613121" w:rsidP="3D28A338">
            <w:pPr>
              <w:jc w:val="both"/>
              <w:rPr>
                <w:rFonts w:eastAsiaTheme="majorEastAsia"/>
                <w:color w:val="767171" w:themeColor="background2" w:themeShade="80"/>
                <w:sz w:val="24"/>
                <w:szCs w:val="24"/>
              </w:rPr>
            </w:pP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3DD387C8" w:rsidR="004F2A8B" w:rsidRDefault="00613121" w:rsidP="3D28A338">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Hasta el momento, la distribución de tareas ha sido equilibrada y cada integrante ha cumplido sus responsabilidades. Sin embargo, considerando las etapas finales del proyecto (ajustes, pruebas y documentación), se propone redistribuir parcialmente algunas actividades</w:t>
            </w:r>
            <w:r>
              <w:rPr>
                <w:rFonts w:eastAsiaTheme="majorEastAsia"/>
                <w:color w:val="767171" w:themeColor="background2" w:themeShade="80"/>
                <w:sz w:val="24"/>
                <w:szCs w:val="24"/>
              </w:rPr>
              <w:t>.</w:t>
            </w:r>
          </w:p>
          <w:p w14:paraId="6CF8D66E" w14:textId="77777777" w:rsidR="00AC167C" w:rsidRDefault="00AC167C" w:rsidP="3D28A338">
            <w:pPr>
              <w:jc w:val="both"/>
              <w:rPr>
                <w:rFonts w:eastAsiaTheme="majorEastAsia"/>
                <w:color w:val="767171" w:themeColor="background2" w:themeShade="80"/>
                <w:sz w:val="24"/>
                <w:szCs w:val="24"/>
              </w:rPr>
            </w:pPr>
          </w:p>
          <w:p w14:paraId="40FFF813" w14:textId="282C0F74" w:rsidR="00AC167C" w:rsidRDefault="00AC167C" w:rsidP="3D28A338">
            <w:pPr>
              <w:jc w:val="both"/>
              <w:rPr>
                <w:rFonts w:eastAsiaTheme="majorEastAsia"/>
                <w:color w:val="767171" w:themeColor="background2" w:themeShade="80"/>
                <w:sz w:val="24"/>
                <w:szCs w:val="24"/>
              </w:rPr>
            </w:pPr>
            <w:r w:rsidRPr="00AC167C">
              <w:rPr>
                <w:rFonts w:eastAsiaTheme="majorEastAsia"/>
                <w:color w:val="767171" w:themeColor="background2" w:themeShade="80"/>
                <w:sz w:val="24"/>
                <w:szCs w:val="24"/>
              </w:rPr>
              <w:t xml:space="preserve">No se han identificado nuevas actividades, pero sí la necesidad de dedicar más tiempo a la </w:t>
            </w:r>
            <w:r w:rsidRPr="00AC167C">
              <w:rPr>
                <w:rFonts w:eastAsiaTheme="majorEastAsia"/>
                <w:b/>
                <w:bCs/>
                <w:color w:val="767171" w:themeColor="background2" w:themeShade="80"/>
                <w:sz w:val="24"/>
                <w:szCs w:val="24"/>
              </w:rPr>
              <w:t>fase de pruebas y presentación final</w:t>
            </w:r>
            <w:r w:rsidRPr="00AC167C">
              <w:rPr>
                <w:rFonts w:eastAsiaTheme="majorEastAsia"/>
                <w:color w:val="767171" w:themeColor="background2" w:themeShade="80"/>
                <w:sz w:val="24"/>
                <w:szCs w:val="24"/>
              </w:rPr>
              <w: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0F277784" w14:textId="77777777" w:rsidR="00613121" w:rsidRDefault="004F2A8B" w:rsidP="00613121">
            <w:pPr>
              <w:jc w:val="both"/>
              <w:rPr>
                <w:rFonts w:ascii="Times New Roman" w:eastAsia="Times New Roman" w:hAnsi="Times New Roman" w:cs="Times New Roman"/>
                <w:sz w:val="24"/>
                <w:szCs w:val="24"/>
              </w:rPr>
            </w:pPr>
            <w:r w:rsidRPr="3D28A338">
              <w:rPr>
                <w:rFonts w:eastAsiaTheme="majorEastAsia"/>
                <w:sz w:val="24"/>
                <w:szCs w:val="24"/>
              </w:rPr>
              <w:t>¿Cómo evalúan el trabajo en grupo? ¿Qué aspectos positivos destacan? ¿Qué aspectos podrían mejorar?</w:t>
            </w:r>
            <w:r w:rsidR="00613121" w:rsidRPr="00613121">
              <w:rPr>
                <w:rFonts w:ascii="Times New Roman" w:eastAsia="Times New Roman" w:hAnsi="Times New Roman" w:cs="Times New Roman"/>
                <w:sz w:val="24"/>
                <w:szCs w:val="24"/>
              </w:rPr>
              <w:t xml:space="preserve"> </w:t>
            </w:r>
          </w:p>
          <w:p w14:paraId="108A45D3" w14:textId="38B4E7A5"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El trabajo en grupo ha sido altamente colaborativo y coordinado. Se destaca la comunicación fluida, la disposición para resolver problemas de forma conjunta y la responsabilidad de cada integrante. El uso de herramientas como GitHub, Google Drive y reuniones virtuales favoreció la organización y el seguimiento del progreso.</w:t>
            </w:r>
          </w:p>
          <w:p w14:paraId="23A559EA"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Como aspecto a mejorar, podría fortalecerse la gestión del tiempo en momentos críticos y asegurar que todos los integrantes dominen los aspectos técnicos del sistema, para que la exposición final sea equilibrada.</w:t>
            </w:r>
          </w:p>
          <w:p w14:paraId="19772A92" w14:textId="77777777" w:rsidR="00613121" w:rsidRPr="00613121" w:rsidRDefault="00613121" w:rsidP="00613121">
            <w:pPr>
              <w:jc w:val="both"/>
              <w:rPr>
                <w:rFonts w:eastAsiaTheme="majorEastAsia"/>
                <w:color w:val="767171" w:themeColor="background2" w:themeShade="80"/>
                <w:sz w:val="24"/>
                <w:szCs w:val="24"/>
              </w:rPr>
            </w:pPr>
            <w:r w:rsidRPr="00613121">
              <w:rPr>
                <w:rFonts w:eastAsiaTheme="majorEastAsia"/>
                <w:color w:val="767171" w:themeColor="background2" w:themeShade="80"/>
                <w:sz w:val="24"/>
                <w:szCs w:val="24"/>
              </w:rPr>
              <w:t>En términos generales, el equipo ha demostrado compromiso, adaptabilidad y una clara orientación al logro de los objetivos del proyecto.</w:t>
            </w:r>
          </w:p>
          <w:p w14:paraId="4F1699EE" w14:textId="0BA8DE3C" w:rsidR="004F2A8B" w:rsidRDefault="004F2A8B" w:rsidP="3D28A338">
            <w:pPr>
              <w:jc w:val="both"/>
              <w:rPr>
                <w:rFonts w:eastAsiaTheme="majorEastAsia"/>
                <w:color w:val="767171" w:themeColor="background2" w:themeShade="80"/>
                <w:sz w:val="24"/>
                <w:szCs w:val="24"/>
              </w:rPr>
            </w:pP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B86C3F" w14:textId="77777777" w:rsidR="00460710" w:rsidRDefault="00460710" w:rsidP="00DF38AE">
      <w:pPr>
        <w:spacing w:after="0" w:line="240" w:lineRule="auto"/>
      </w:pPr>
      <w:r>
        <w:separator/>
      </w:r>
    </w:p>
  </w:endnote>
  <w:endnote w:type="continuationSeparator" w:id="0">
    <w:p w14:paraId="292D8391" w14:textId="77777777" w:rsidR="00460710" w:rsidRDefault="0046071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10992" w14:textId="77777777" w:rsidR="00460710" w:rsidRDefault="00460710" w:rsidP="00DF38AE">
      <w:pPr>
        <w:spacing w:after="0" w:line="240" w:lineRule="auto"/>
      </w:pPr>
      <w:r>
        <w:separator/>
      </w:r>
    </w:p>
  </w:footnote>
  <w:footnote w:type="continuationSeparator" w:id="0">
    <w:p w14:paraId="50C50F54" w14:textId="77777777" w:rsidR="00460710" w:rsidRDefault="0046071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89970640">
    <w:abstractNumId w:val="3"/>
  </w:num>
  <w:num w:numId="2" w16cid:durableId="1871019880">
    <w:abstractNumId w:val="8"/>
  </w:num>
  <w:num w:numId="3" w16cid:durableId="756561377">
    <w:abstractNumId w:val="12"/>
  </w:num>
  <w:num w:numId="4" w16cid:durableId="1160077722">
    <w:abstractNumId w:val="28"/>
  </w:num>
  <w:num w:numId="5" w16cid:durableId="563950746">
    <w:abstractNumId w:val="30"/>
  </w:num>
  <w:num w:numId="6" w16cid:durableId="929119130">
    <w:abstractNumId w:val="4"/>
  </w:num>
  <w:num w:numId="7" w16cid:durableId="25982207">
    <w:abstractNumId w:val="11"/>
  </w:num>
  <w:num w:numId="8" w16cid:durableId="1960522725">
    <w:abstractNumId w:val="19"/>
  </w:num>
  <w:num w:numId="9" w16cid:durableId="1540510237">
    <w:abstractNumId w:val="15"/>
  </w:num>
  <w:num w:numId="10" w16cid:durableId="486630058">
    <w:abstractNumId w:val="9"/>
  </w:num>
  <w:num w:numId="11" w16cid:durableId="1611937218">
    <w:abstractNumId w:val="24"/>
  </w:num>
  <w:num w:numId="12" w16cid:durableId="300111332">
    <w:abstractNumId w:val="35"/>
  </w:num>
  <w:num w:numId="13" w16cid:durableId="1869099093">
    <w:abstractNumId w:val="29"/>
  </w:num>
  <w:num w:numId="14" w16cid:durableId="1389305490">
    <w:abstractNumId w:val="1"/>
  </w:num>
  <w:num w:numId="15" w16cid:durableId="1870138933">
    <w:abstractNumId w:val="36"/>
  </w:num>
  <w:num w:numId="16" w16cid:durableId="1797603246">
    <w:abstractNumId w:val="21"/>
  </w:num>
  <w:num w:numId="17" w16cid:durableId="653491065">
    <w:abstractNumId w:val="17"/>
  </w:num>
  <w:num w:numId="18" w16cid:durableId="179662241">
    <w:abstractNumId w:val="31"/>
  </w:num>
  <w:num w:numId="19" w16cid:durableId="477891091">
    <w:abstractNumId w:val="10"/>
  </w:num>
  <w:num w:numId="20" w16cid:durableId="1173837002">
    <w:abstractNumId w:val="39"/>
  </w:num>
  <w:num w:numId="21" w16cid:durableId="906307701">
    <w:abstractNumId w:val="34"/>
  </w:num>
  <w:num w:numId="22" w16cid:durableId="1956711173">
    <w:abstractNumId w:val="13"/>
  </w:num>
  <w:num w:numId="23" w16cid:durableId="1972519648">
    <w:abstractNumId w:val="14"/>
  </w:num>
  <w:num w:numId="24" w16cid:durableId="526139222">
    <w:abstractNumId w:val="5"/>
  </w:num>
  <w:num w:numId="25" w16cid:durableId="1051072801">
    <w:abstractNumId w:val="16"/>
  </w:num>
  <w:num w:numId="26" w16cid:durableId="522549122">
    <w:abstractNumId w:val="20"/>
  </w:num>
  <w:num w:numId="27" w16cid:durableId="1323116923">
    <w:abstractNumId w:val="23"/>
  </w:num>
  <w:num w:numId="28" w16cid:durableId="815219596">
    <w:abstractNumId w:val="0"/>
  </w:num>
  <w:num w:numId="29" w16cid:durableId="1882741732">
    <w:abstractNumId w:val="18"/>
  </w:num>
  <w:num w:numId="30" w16cid:durableId="1974476619">
    <w:abstractNumId w:val="22"/>
  </w:num>
  <w:num w:numId="31" w16cid:durableId="1018241517">
    <w:abstractNumId w:val="2"/>
  </w:num>
  <w:num w:numId="32" w16cid:durableId="1086997293">
    <w:abstractNumId w:val="7"/>
  </w:num>
  <w:num w:numId="33" w16cid:durableId="1086416418">
    <w:abstractNumId w:val="32"/>
  </w:num>
  <w:num w:numId="34" w16cid:durableId="1518617478">
    <w:abstractNumId w:val="38"/>
  </w:num>
  <w:num w:numId="35" w16cid:durableId="1702590945">
    <w:abstractNumId w:val="6"/>
  </w:num>
  <w:num w:numId="36" w16cid:durableId="1276906815">
    <w:abstractNumId w:val="25"/>
  </w:num>
  <w:num w:numId="37" w16cid:durableId="1280646132">
    <w:abstractNumId w:val="37"/>
  </w:num>
  <w:num w:numId="38" w16cid:durableId="42407590">
    <w:abstractNumId w:val="27"/>
  </w:num>
  <w:num w:numId="39" w16cid:durableId="179972632">
    <w:abstractNumId w:val="26"/>
  </w:num>
  <w:num w:numId="40" w16cid:durableId="13537245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710"/>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3121"/>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167C"/>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34F5"/>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841</Words>
  <Characters>4317</Characters>
  <Application>Microsoft Office Word</Application>
  <DocSecurity>0</DocSecurity>
  <Lines>253</Lines>
  <Paragraphs>57</Paragraphs>
  <ScaleCrop>false</ScaleCrop>
  <Company>Wal-Mart Stores, Inc.</Company>
  <LinksUpToDate>false</LinksUpToDate>
  <CharactersWithSpaces>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RENATO . TORO SILVA</cp:lastModifiedBy>
  <cp:revision>3</cp:revision>
  <cp:lastPrinted>2019-12-16T20:10:00Z</cp:lastPrinted>
  <dcterms:created xsi:type="dcterms:W3CDTF">2025-10-16T01:39:00Z</dcterms:created>
  <dcterms:modified xsi:type="dcterms:W3CDTF">2025-10-16T01:40:00Z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