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589B" w:rsidRPr="00AF7A80" w:rsidRDefault="009475B0" w:rsidP="002B589B">
      <w:pPr>
        <w:jc w:val="center"/>
        <w:rPr>
          <w:rFonts w:ascii="Courier Std" w:hAnsi="Courier Std"/>
          <w:b/>
          <w:color w:val="C00000"/>
          <w:sz w:val="36"/>
          <w:szCs w:val="36"/>
        </w:rPr>
      </w:pPr>
      <w:r w:rsidRPr="00AF7A80">
        <w:rPr>
          <w:rFonts w:ascii="Courier Std" w:hAnsi="Courier Std"/>
          <w:b/>
          <w:color w:val="C00000"/>
          <w:sz w:val="36"/>
          <w:szCs w:val="36"/>
        </w:rPr>
        <w:t>RUBIO GARCIA RODRIGO.</w:t>
      </w:r>
    </w:p>
    <w:p w:rsidR="009475B0" w:rsidRPr="00AF7A80" w:rsidRDefault="009475B0" w:rsidP="002B589B">
      <w:pPr>
        <w:jc w:val="center"/>
        <w:rPr>
          <w:rFonts w:ascii="Courier Std" w:hAnsi="Courier Std"/>
          <w:b/>
          <w:color w:val="C00000"/>
          <w:sz w:val="36"/>
          <w:szCs w:val="36"/>
        </w:rPr>
      </w:pPr>
      <w:r w:rsidRPr="00AF7A80">
        <w:rPr>
          <w:rFonts w:ascii="Courier Std" w:hAnsi="Courier Std"/>
          <w:b/>
          <w:color w:val="C00000"/>
          <w:sz w:val="36"/>
          <w:szCs w:val="36"/>
        </w:rPr>
        <w:t>CARLOS ENRIQUE MORAN GARABITO.</w:t>
      </w:r>
    </w:p>
    <w:p w:rsidR="009475B0" w:rsidRPr="00AF7A80" w:rsidRDefault="009475B0" w:rsidP="002B589B">
      <w:pPr>
        <w:jc w:val="center"/>
        <w:rPr>
          <w:rFonts w:ascii="Courier Std" w:hAnsi="Courier Std"/>
          <w:b/>
          <w:color w:val="C00000"/>
          <w:sz w:val="36"/>
          <w:szCs w:val="36"/>
        </w:rPr>
      </w:pPr>
      <w:r w:rsidRPr="00AF7A80">
        <w:rPr>
          <w:rFonts w:ascii="Courier Std" w:hAnsi="Courier Std"/>
          <w:b/>
          <w:color w:val="C00000"/>
          <w:sz w:val="36"/>
          <w:szCs w:val="36"/>
        </w:rPr>
        <w:t>CINEMATICA DE ROBOTS.</w:t>
      </w:r>
    </w:p>
    <w:p w:rsidR="009475B0" w:rsidRPr="00AF7A80" w:rsidRDefault="009475B0" w:rsidP="002B589B">
      <w:pPr>
        <w:jc w:val="center"/>
        <w:rPr>
          <w:rFonts w:ascii="Courier Std" w:hAnsi="Courier Std"/>
          <w:b/>
          <w:color w:val="C00000"/>
          <w:sz w:val="36"/>
          <w:szCs w:val="36"/>
        </w:rPr>
      </w:pPr>
      <w:r w:rsidRPr="00AF7A80">
        <w:rPr>
          <w:rFonts w:ascii="Courier Std" w:hAnsi="Courier Std"/>
          <w:b/>
          <w:color w:val="C00000"/>
          <w:sz w:val="36"/>
          <w:szCs w:val="36"/>
        </w:rPr>
        <w:t>8/A MECATRONICA.</w:t>
      </w:r>
    </w:p>
    <w:p w:rsidR="009475B0" w:rsidRPr="00AF7A80" w:rsidRDefault="009475B0" w:rsidP="002B589B">
      <w:pPr>
        <w:jc w:val="center"/>
        <w:rPr>
          <w:rFonts w:ascii="Courier Std" w:hAnsi="Courier Std"/>
          <w:b/>
          <w:color w:val="C00000"/>
          <w:sz w:val="36"/>
          <w:szCs w:val="36"/>
        </w:rPr>
      </w:pPr>
      <w:r w:rsidRPr="00AF7A80">
        <w:rPr>
          <w:rFonts w:ascii="Courier Std" w:hAnsi="Courier Std"/>
          <w:b/>
          <w:color w:val="C00000"/>
          <w:sz w:val="36"/>
          <w:szCs w:val="36"/>
        </w:rPr>
        <w:t>UPZMG.</w:t>
      </w:r>
    </w:p>
    <w:p w:rsidR="009475B0" w:rsidRDefault="009475B0" w:rsidP="002B589B">
      <w:pPr>
        <w:jc w:val="center"/>
        <w:rPr>
          <w:rFonts w:ascii="Consolas" w:hAnsi="Consolas"/>
          <w:b/>
          <w:color w:val="C00000"/>
          <w:sz w:val="36"/>
          <w:szCs w:val="36"/>
        </w:rPr>
      </w:pPr>
    </w:p>
    <w:p w:rsidR="009475B0" w:rsidRDefault="00344C10" w:rsidP="002B589B">
      <w:pPr>
        <w:jc w:val="center"/>
        <w:rPr>
          <w:rFonts w:ascii="Consolas" w:hAnsi="Consolas"/>
          <w:b/>
          <w:color w:val="C00000"/>
          <w:sz w:val="36"/>
          <w:szCs w:val="36"/>
        </w:rPr>
      </w:pPr>
      <w:r>
        <w:rPr>
          <w:noProof/>
          <w:lang w:eastAsia="es-MX"/>
        </w:rPr>
        <w:drawing>
          <wp:inline distT="0" distB="0" distL="0" distR="0" wp14:anchorId="17B771ED" wp14:editId="739A5A73">
            <wp:extent cx="5080959" cy="3239882"/>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345" t="17523" r="23564" b="5439"/>
                    <a:stretch/>
                  </pic:blipFill>
                  <pic:spPr bwMode="auto">
                    <a:xfrm>
                      <a:off x="0" y="0"/>
                      <a:ext cx="5082635" cy="3240951"/>
                    </a:xfrm>
                    <a:prstGeom prst="rect">
                      <a:avLst/>
                    </a:prstGeom>
                    <a:ln>
                      <a:noFill/>
                    </a:ln>
                    <a:extLst>
                      <a:ext uri="{53640926-AAD7-44D8-BBD7-CCE9431645EC}">
                        <a14:shadowObscured xmlns:a14="http://schemas.microsoft.com/office/drawing/2010/main"/>
                      </a:ext>
                    </a:extLst>
                  </pic:spPr>
                </pic:pic>
              </a:graphicData>
            </a:graphic>
          </wp:inline>
        </w:drawing>
      </w:r>
    </w:p>
    <w:p w:rsidR="009475B0" w:rsidRDefault="009475B0" w:rsidP="002B589B">
      <w:pPr>
        <w:jc w:val="center"/>
        <w:rPr>
          <w:rFonts w:ascii="Consolas" w:hAnsi="Consolas"/>
          <w:b/>
          <w:color w:val="C00000"/>
          <w:sz w:val="36"/>
          <w:szCs w:val="36"/>
        </w:rPr>
      </w:pPr>
    </w:p>
    <w:p w:rsidR="00BE570C" w:rsidRDefault="00BE570C" w:rsidP="002B589B">
      <w:pPr>
        <w:jc w:val="center"/>
        <w:rPr>
          <w:rFonts w:ascii="Consolas" w:hAnsi="Consolas"/>
          <w:b/>
          <w:color w:val="C00000"/>
          <w:sz w:val="36"/>
          <w:szCs w:val="36"/>
        </w:rPr>
      </w:pPr>
    </w:p>
    <w:p w:rsidR="00BE570C" w:rsidRDefault="00BE570C" w:rsidP="002B589B">
      <w:pPr>
        <w:jc w:val="center"/>
        <w:rPr>
          <w:rFonts w:ascii="Consolas" w:hAnsi="Consolas"/>
          <w:b/>
          <w:color w:val="C00000"/>
          <w:sz w:val="36"/>
          <w:szCs w:val="36"/>
        </w:rPr>
      </w:pPr>
    </w:p>
    <w:p w:rsidR="00BE570C" w:rsidRDefault="00BE570C" w:rsidP="002B589B">
      <w:pPr>
        <w:jc w:val="center"/>
        <w:rPr>
          <w:rFonts w:ascii="Consolas" w:hAnsi="Consolas"/>
          <w:b/>
          <w:color w:val="C00000"/>
          <w:sz w:val="36"/>
          <w:szCs w:val="36"/>
        </w:rPr>
      </w:pPr>
    </w:p>
    <w:p w:rsidR="00BE570C" w:rsidRDefault="00BE570C" w:rsidP="00C521EA">
      <w:pPr>
        <w:rPr>
          <w:rFonts w:ascii="Consolas" w:hAnsi="Consolas"/>
          <w:b/>
          <w:color w:val="C00000"/>
          <w:sz w:val="36"/>
          <w:szCs w:val="36"/>
        </w:rPr>
      </w:pPr>
    </w:p>
    <w:p w:rsidR="001A705C" w:rsidRPr="00E03EE6" w:rsidRDefault="00344C10" w:rsidP="00344C10">
      <w:pPr>
        <w:tabs>
          <w:tab w:val="left" w:pos="3111"/>
        </w:tabs>
        <w:jc w:val="center"/>
        <w:rPr>
          <w:rFonts w:ascii="Courier Std" w:hAnsi="Courier Std"/>
          <w:b/>
          <w:color w:val="FF0000"/>
          <w:sz w:val="36"/>
        </w:rPr>
      </w:pPr>
      <w:r w:rsidRPr="00E03EE6">
        <w:rPr>
          <w:rFonts w:ascii="Courier Std" w:hAnsi="Courier Std"/>
          <w:b/>
          <w:color w:val="FF0000"/>
          <w:sz w:val="36"/>
        </w:rPr>
        <w:t>CINEMATICA INVERSA.</w:t>
      </w:r>
    </w:p>
    <w:p w:rsidR="00101A1C" w:rsidRDefault="00344C10" w:rsidP="00E03EE6">
      <w:pPr>
        <w:tabs>
          <w:tab w:val="left" w:pos="3111"/>
        </w:tabs>
        <w:rPr>
          <w:rFonts w:ascii="Courier Std" w:hAnsi="Courier Std"/>
          <w:sz w:val="28"/>
        </w:rPr>
      </w:pPr>
      <w:r>
        <w:rPr>
          <w:rFonts w:ascii="Courier Std" w:hAnsi="Courier Std"/>
          <w:sz w:val="28"/>
        </w:rPr>
        <w:t xml:space="preserve">La </w:t>
      </w:r>
      <w:r w:rsidR="00101A1C">
        <w:rPr>
          <w:rFonts w:ascii="Courier Std" w:hAnsi="Courier Std"/>
          <w:sz w:val="28"/>
        </w:rPr>
        <w:t>cinemática</w:t>
      </w:r>
      <w:r>
        <w:rPr>
          <w:rFonts w:ascii="Courier Std" w:hAnsi="Courier Std"/>
          <w:sz w:val="28"/>
        </w:rPr>
        <w:t xml:space="preserve"> inversa consiste en encontrar los valores </w:t>
      </w:r>
      <w:proofErr w:type="spellStart"/>
      <w:r>
        <w:rPr>
          <w:rFonts w:ascii="Courier Std" w:hAnsi="Courier Std"/>
          <w:sz w:val="28"/>
        </w:rPr>
        <w:t>ue</w:t>
      </w:r>
      <w:proofErr w:type="spellEnd"/>
      <w:r>
        <w:rPr>
          <w:rFonts w:ascii="Courier Std" w:hAnsi="Courier Std"/>
          <w:sz w:val="28"/>
        </w:rPr>
        <w:t xml:space="preserve"> deben adoptar las coordenadas articulares del robot las cuales son; q=[</w:t>
      </w:r>
      <w:r w:rsidR="00101A1C">
        <w:rPr>
          <w:rFonts w:ascii="Courier Std" w:hAnsi="Courier Std"/>
          <w:sz w:val="28"/>
        </w:rPr>
        <w:t>q1,q2,q3,q4,q5…</w:t>
      </w:r>
      <w:proofErr w:type="spellStart"/>
      <w:r w:rsidR="00101A1C">
        <w:rPr>
          <w:rFonts w:ascii="Courier Std" w:hAnsi="Courier Std"/>
          <w:sz w:val="28"/>
        </w:rPr>
        <w:t>qn</w:t>
      </w:r>
      <w:proofErr w:type="spellEnd"/>
      <w:r>
        <w:rPr>
          <w:rFonts w:ascii="Courier Std" w:hAnsi="Courier Std"/>
          <w:sz w:val="28"/>
        </w:rPr>
        <w:t>]</w:t>
      </w:r>
      <w:r w:rsidR="00E03EE6">
        <w:rPr>
          <w:rFonts w:ascii="Courier Std" w:hAnsi="Courier Std"/>
          <w:sz w:val="28"/>
        </w:rPr>
        <w:t>esto</w:t>
      </w:r>
      <w:r w:rsidR="00101A1C">
        <w:rPr>
          <w:rFonts w:ascii="Courier Std" w:hAnsi="Courier Std"/>
          <w:sz w:val="28"/>
        </w:rPr>
        <w:t xml:space="preserve"> es con el fin de que su extremo se posicione y oriente según una determinada localización espacial, así como es posible abordar el problema cinemático directo de una manera sistemática a partir de la utilización de las matrices de transformación homogéneas e independientes de la configuración del robot, siendo lo contraria esto no ocurre lo mismo con la configuración o cinemática inversa.</w:t>
      </w:r>
    </w:p>
    <w:p w:rsidR="001C1069" w:rsidRDefault="00101A1C" w:rsidP="00E03EE6">
      <w:pPr>
        <w:tabs>
          <w:tab w:val="left" w:pos="3111"/>
        </w:tabs>
        <w:rPr>
          <w:rFonts w:ascii="Courier Std" w:hAnsi="Courier Std"/>
          <w:sz w:val="28"/>
        </w:rPr>
      </w:pPr>
      <w:r>
        <w:rPr>
          <w:rFonts w:ascii="Courier Std" w:hAnsi="Courier Std"/>
          <w:sz w:val="28"/>
        </w:rPr>
        <w:t>Cuando se va a resolver un problema cinemático inverso es mucho más fácil o adecuado encontrar una solución cerrada, esta significa que o representa encontrar una relación matemática explicita de la forma siguiente</w:t>
      </w:r>
      <w:r w:rsidR="00711764" w:rsidRPr="00711764">
        <w:rPr>
          <w:rFonts w:ascii="Courier Std" w:hAnsi="Courier Std"/>
          <w:b/>
          <w:sz w:val="28"/>
        </w:rPr>
        <w:t>(</w:t>
      </w:r>
      <w:proofErr w:type="spellStart"/>
      <w:r w:rsidRPr="00711764">
        <w:rPr>
          <w:rFonts w:ascii="Courier Std" w:hAnsi="Courier Std"/>
          <w:b/>
          <w:sz w:val="28"/>
        </w:rPr>
        <w:t>x,y,z</w:t>
      </w:r>
      <w:proofErr w:type="spellEnd"/>
      <w:r w:rsidRPr="00711764">
        <w:rPr>
          <w:rFonts w:ascii="Courier Std" w:hAnsi="Courier Std"/>
          <w:b/>
          <w:sz w:val="28"/>
        </w:rPr>
        <w:t>,α</w:t>
      </w:r>
      <w:r w:rsidR="00711764" w:rsidRPr="00711764">
        <w:rPr>
          <w:rFonts w:ascii="Courier Std" w:hAnsi="Courier Std"/>
          <w:b/>
          <w:sz w:val="28"/>
        </w:rPr>
        <w:t>,</w:t>
      </w:r>
      <w:r w:rsidRPr="00711764">
        <w:rPr>
          <w:rFonts w:ascii="Courier Std" w:hAnsi="Courier Std"/>
          <w:b/>
          <w:sz w:val="28"/>
        </w:rPr>
        <w:t>ß)</w:t>
      </w:r>
      <w:r w:rsidR="00711764" w:rsidRPr="00711764">
        <w:rPr>
          <w:rFonts w:ascii="Courier Std" w:hAnsi="Courier Std"/>
          <w:b/>
          <w:sz w:val="28"/>
        </w:rPr>
        <w:t>y k-1</w:t>
      </w:r>
      <w:r w:rsidR="00711764">
        <w:rPr>
          <w:rFonts w:ascii="Courier Std" w:hAnsi="Courier Std"/>
          <w:b/>
          <w:sz w:val="28"/>
        </w:rPr>
        <w:t xml:space="preserve"> </w:t>
      </w:r>
      <w:r w:rsidR="00711764">
        <w:rPr>
          <w:rFonts w:ascii="Courier Std" w:hAnsi="Courier Std"/>
          <w:sz w:val="28"/>
        </w:rPr>
        <w:t xml:space="preserve">y no obstante a pesar de las dificultades, la mayor parte de los robots poseen cinemáticas relativamente simples las cuales facilitan en cierta medida la resolución del problema cinemático </w:t>
      </w:r>
      <w:r w:rsidR="001C1069">
        <w:rPr>
          <w:rFonts w:ascii="Courier Std" w:hAnsi="Courier Std"/>
          <w:sz w:val="28"/>
        </w:rPr>
        <w:t>inverso y si se consideran los tres puntos primeros grados de libertad de muchos robots, por lo regular tienen una estructura</w:t>
      </w:r>
      <w:r w:rsidR="00E03EE6">
        <w:rPr>
          <w:rFonts w:ascii="Courier Std" w:hAnsi="Courier Std"/>
          <w:sz w:val="28"/>
        </w:rPr>
        <w:t xml:space="preserve"> plana</w:t>
      </w:r>
      <w:r w:rsidR="001C1069">
        <w:rPr>
          <w:rFonts w:ascii="Courier Std" w:hAnsi="Courier Std"/>
          <w:sz w:val="28"/>
        </w:rPr>
        <w:t xml:space="preserve"> y esto significa que los tres primeros planos quedan contenidos con un plano, lo cual facilita totalmente la resolución del problema, y los métodos geométricos permitan obtener normalmente los valores de las primeras variables las cuales son articulares, y las cuales consiguen posicionar el robot, y para ello es siempre procediendo o se recurre a la resolución de triángulos formados por identidades o relaciones trigonométricas</w:t>
      </w:r>
      <w:r w:rsidR="00E03EE6">
        <w:rPr>
          <w:rFonts w:ascii="Courier Std" w:hAnsi="Courier Std"/>
          <w:sz w:val="28"/>
        </w:rPr>
        <w:t xml:space="preserve"> y geométricas</w:t>
      </w:r>
      <w:r w:rsidR="001C1069">
        <w:rPr>
          <w:rFonts w:ascii="Courier Std" w:hAnsi="Courier Std"/>
          <w:sz w:val="28"/>
        </w:rPr>
        <w:t xml:space="preserve"> sobre los elementos del robot.</w:t>
      </w:r>
    </w:p>
    <w:p w:rsidR="00E03EE6" w:rsidRDefault="00E03EE6" w:rsidP="00711764">
      <w:pPr>
        <w:tabs>
          <w:tab w:val="left" w:pos="3111"/>
        </w:tabs>
        <w:jc w:val="center"/>
        <w:rPr>
          <w:rFonts w:ascii="Courier Std" w:hAnsi="Courier Std"/>
          <w:sz w:val="28"/>
        </w:rPr>
      </w:pPr>
    </w:p>
    <w:p w:rsidR="00E03EE6" w:rsidRPr="001726CD" w:rsidRDefault="00E03EE6" w:rsidP="001726CD">
      <w:pPr>
        <w:tabs>
          <w:tab w:val="left" w:pos="3111"/>
        </w:tabs>
        <w:jc w:val="center"/>
        <w:rPr>
          <w:rFonts w:ascii="Courier Std" w:hAnsi="Courier Std"/>
          <w:b/>
          <w:color w:val="FF0000"/>
          <w:sz w:val="28"/>
        </w:rPr>
      </w:pPr>
      <w:r w:rsidRPr="001726CD">
        <w:rPr>
          <w:rFonts w:ascii="Courier Std" w:hAnsi="Courier Std"/>
          <w:b/>
          <w:color w:val="FF0000"/>
          <w:sz w:val="28"/>
        </w:rPr>
        <w:lastRenderedPageBreak/>
        <w:t>RESOLUCION DEL PROBLEMA CINEMATICO INVERSO POR METODOS GEOMETRICOS.</w:t>
      </w:r>
    </w:p>
    <w:p w:rsidR="00E03EE6" w:rsidRDefault="00E03EE6" w:rsidP="00711764">
      <w:pPr>
        <w:tabs>
          <w:tab w:val="left" w:pos="3111"/>
        </w:tabs>
        <w:jc w:val="center"/>
        <w:rPr>
          <w:rFonts w:ascii="Courier Std" w:hAnsi="Courier Std"/>
          <w:sz w:val="28"/>
        </w:rPr>
      </w:pPr>
    </w:p>
    <w:p w:rsidR="001C1069" w:rsidRPr="006B5DD9" w:rsidRDefault="001C1069" w:rsidP="00E03EE6">
      <w:pPr>
        <w:tabs>
          <w:tab w:val="left" w:pos="3111"/>
        </w:tabs>
        <w:rPr>
          <w:rFonts w:ascii="Courier Std" w:hAnsi="Courier Std"/>
          <w:sz w:val="26"/>
          <w:szCs w:val="26"/>
        </w:rPr>
      </w:pPr>
      <w:r w:rsidRPr="006B5DD9">
        <w:rPr>
          <w:rFonts w:ascii="Courier Std" w:hAnsi="Courier Std"/>
          <w:sz w:val="26"/>
          <w:szCs w:val="26"/>
        </w:rPr>
        <w:t>El procedimiento se basa en encontrar suficiente número de relaciones geométricas en las que intervendrán las coordenadas del extremo del robot, sus coordenadas articulares y las dimensiones físicas de sus elementos.</w:t>
      </w:r>
    </w:p>
    <w:p w:rsidR="00E03EE6" w:rsidRPr="006B5DD9" w:rsidRDefault="001C1069" w:rsidP="00E03EE6">
      <w:pPr>
        <w:tabs>
          <w:tab w:val="left" w:pos="3111"/>
        </w:tabs>
        <w:rPr>
          <w:rFonts w:ascii="Courier Std" w:hAnsi="Courier Std"/>
          <w:sz w:val="26"/>
          <w:szCs w:val="26"/>
        </w:rPr>
      </w:pPr>
      <w:r w:rsidRPr="006B5DD9">
        <w:rPr>
          <w:rFonts w:ascii="Courier Std" w:hAnsi="Courier Std"/>
          <w:sz w:val="26"/>
          <w:szCs w:val="26"/>
        </w:rPr>
        <w:t xml:space="preserve">Este principio es posible tratar de obtener el modelo cinemático inverso de un robot a partir de del conocimiento de su modelo directo, es decir, suponiendo que conocidas las relaciones que expresan el valor de la posición y la orientación del extremo del robot en función de sus coordenadas articulares, obtener por manipulación de aquellas las relaciones </w:t>
      </w:r>
      <w:r w:rsidR="00E03EE6" w:rsidRPr="006B5DD9">
        <w:rPr>
          <w:rFonts w:ascii="Courier Std" w:hAnsi="Courier Std"/>
          <w:sz w:val="26"/>
          <w:szCs w:val="26"/>
        </w:rPr>
        <w:t>inversas.</w:t>
      </w:r>
    </w:p>
    <w:p w:rsidR="001726CD" w:rsidRPr="006B5DD9" w:rsidRDefault="00E03EE6" w:rsidP="00E03EE6">
      <w:pPr>
        <w:tabs>
          <w:tab w:val="left" w:pos="3111"/>
        </w:tabs>
        <w:rPr>
          <w:rFonts w:ascii="Courier Std" w:hAnsi="Courier Std"/>
          <w:sz w:val="26"/>
          <w:szCs w:val="26"/>
        </w:rPr>
      </w:pPr>
      <w:r w:rsidRPr="006B5DD9">
        <w:rPr>
          <w:rFonts w:ascii="Courier Std" w:hAnsi="Courier Std"/>
          <w:sz w:val="26"/>
          <w:szCs w:val="26"/>
        </w:rPr>
        <w:t xml:space="preserve">No basta con posicionar el extremo del robot en un punto del espacio si no que casi por lo regular es precisó también conseguir que la herramienta que aquel porta se oriente de una manera determinada por ello los robots cuentan con tres grados de libertad adicionales los cuales están situados al final de cada cadena cinemática y cuyos ejes, por lo regular se cortan en un punto que informalmente se denomina muñeca del robot, si bien esto se origina un cambio en las posición final en el extremo del robot, su verdadero objetivo es poder orientar la herramienta del robot libremente en el espacio. </w:t>
      </w:r>
    </w:p>
    <w:p w:rsidR="001726CD" w:rsidRDefault="001726CD" w:rsidP="00E03EE6">
      <w:pPr>
        <w:tabs>
          <w:tab w:val="left" w:pos="3111"/>
        </w:tabs>
        <w:rPr>
          <w:rFonts w:ascii="Courier Std" w:hAnsi="Courier Std"/>
          <w:sz w:val="28"/>
        </w:rPr>
      </w:pPr>
    </w:p>
    <w:p w:rsidR="001726CD" w:rsidRDefault="001726CD" w:rsidP="00E03EE6">
      <w:pPr>
        <w:tabs>
          <w:tab w:val="left" w:pos="3111"/>
        </w:tabs>
        <w:rPr>
          <w:rFonts w:ascii="Courier Std" w:hAnsi="Courier Std"/>
          <w:sz w:val="28"/>
        </w:rPr>
      </w:pPr>
    </w:p>
    <w:p w:rsidR="001726CD" w:rsidRDefault="001726CD" w:rsidP="00E03EE6">
      <w:pPr>
        <w:tabs>
          <w:tab w:val="left" w:pos="3111"/>
        </w:tabs>
        <w:rPr>
          <w:rFonts w:ascii="Courier Std" w:hAnsi="Courier Std"/>
          <w:sz w:val="28"/>
        </w:rPr>
      </w:pPr>
    </w:p>
    <w:p w:rsidR="001726CD" w:rsidRDefault="001726CD" w:rsidP="00E03EE6">
      <w:pPr>
        <w:tabs>
          <w:tab w:val="left" w:pos="3111"/>
        </w:tabs>
        <w:rPr>
          <w:rFonts w:ascii="Courier Std" w:hAnsi="Courier Std"/>
          <w:sz w:val="28"/>
        </w:rPr>
      </w:pPr>
    </w:p>
    <w:p w:rsidR="006B5DD9" w:rsidRDefault="006B5DD9" w:rsidP="001726CD">
      <w:pPr>
        <w:tabs>
          <w:tab w:val="left" w:pos="3111"/>
        </w:tabs>
        <w:jc w:val="center"/>
        <w:rPr>
          <w:rFonts w:ascii="Courier Std" w:hAnsi="Courier Std"/>
          <w:b/>
          <w:color w:val="FF0000"/>
          <w:sz w:val="32"/>
        </w:rPr>
      </w:pPr>
    </w:p>
    <w:p w:rsidR="006B5DD9" w:rsidRDefault="006B5DD9" w:rsidP="001726CD">
      <w:pPr>
        <w:tabs>
          <w:tab w:val="left" w:pos="3111"/>
        </w:tabs>
        <w:jc w:val="center"/>
        <w:rPr>
          <w:rFonts w:ascii="Courier Std" w:hAnsi="Courier Std"/>
          <w:b/>
          <w:color w:val="FF0000"/>
          <w:sz w:val="32"/>
        </w:rPr>
      </w:pPr>
    </w:p>
    <w:p w:rsidR="00344C10" w:rsidRDefault="001726CD" w:rsidP="001726CD">
      <w:pPr>
        <w:tabs>
          <w:tab w:val="left" w:pos="3111"/>
        </w:tabs>
        <w:jc w:val="center"/>
        <w:rPr>
          <w:rFonts w:ascii="Courier Std" w:hAnsi="Courier Std"/>
          <w:b/>
          <w:color w:val="FF0000"/>
          <w:sz w:val="32"/>
        </w:rPr>
      </w:pPr>
      <w:r w:rsidRPr="001726CD">
        <w:rPr>
          <w:rFonts w:ascii="Courier Std" w:hAnsi="Courier Std"/>
          <w:b/>
          <w:color w:val="FF0000"/>
          <w:sz w:val="32"/>
        </w:rPr>
        <w:lastRenderedPageBreak/>
        <w:t>JECOBIANA INVERSA.</w:t>
      </w:r>
    </w:p>
    <w:p w:rsidR="001726CD" w:rsidRPr="006B5DD9" w:rsidRDefault="001726CD" w:rsidP="006B5DD9">
      <w:pPr>
        <w:tabs>
          <w:tab w:val="left" w:pos="3111"/>
        </w:tabs>
        <w:rPr>
          <w:rFonts w:ascii="Courier Std" w:hAnsi="Courier Std"/>
          <w:color w:val="000000" w:themeColor="text1"/>
          <w:sz w:val="26"/>
          <w:szCs w:val="26"/>
        </w:rPr>
      </w:pPr>
      <w:r w:rsidRPr="006B5DD9">
        <w:rPr>
          <w:rFonts w:ascii="Courier Std" w:hAnsi="Courier Std"/>
          <w:color w:val="000000" w:themeColor="text1"/>
          <w:sz w:val="26"/>
          <w:szCs w:val="26"/>
        </w:rPr>
        <w:t>Del mismo modo el cual se obtiene la relación directa la cual permite obtener las velocidades del extremo del robot a partir de las velocidades articulares, se pueden obtener la relación inversa que permite calcular las velocidades articulares partiendo de las del extremo y en la obtención de la relación inversa y para ello pueden emplearse distintos procedimientos.</w:t>
      </w:r>
    </w:p>
    <w:p w:rsidR="001726CD" w:rsidRPr="006B5DD9" w:rsidRDefault="001726CD" w:rsidP="006B5DD9">
      <w:pPr>
        <w:tabs>
          <w:tab w:val="left" w:pos="3111"/>
        </w:tabs>
        <w:rPr>
          <w:rFonts w:ascii="Courier Std" w:hAnsi="Courier Std"/>
          <w:color w:val="000000" w:themeColor="text1"/>
          <w:sz w:val="26"/>
          <w:szCs w:val="26"/>
        </w:rPr>
      </w:pPr>
      <w:r w:rsidRPr="006B5DD9">
        <w:rPr>
          <w:rFonts w:ascii="Courier Std" w:hAnsi="Courier Std"/>
          <w:color w:val="000000" w:themeColor="text1"/>
          <w:sz w:val="26"/>
          <w:szCs w:val="26"/>
        </w:rPr>
        <w:t xml:space="preserve">Supuesta conocida la relación directa, dada por una matriz </w:t>
      </w:r>
      <w:proofErr w:type="spellStart"/>
      <w:r w:rsidRPr="006B5DD9">
        <w:rPr>
          <w:rFonts w:ascii="Courier Std" w:hAnsi="Courier Std"/>
          <w:color w:val="000000" w:themeColor="text1"/>
          <w:sz w:val="26"/>
          <w:szCs w:val="26"/>
        </w:rPr>
        <w:t>jecobiana</w:t>
      </w:r>
      <w:proofErr w:type="spellEnd"/>
      <w:r w:rsidRPr="006B5DD9">
        <w:rPr>
          <w:rFonts w:ascii="Courier Std" w:hAnsi="Courier Std"/>
          <w:color w:val="000000" w:themeColor="text1"/>
          <w:sz w:val="26"/>
          <w:szCs w:val="26"/>
        </w:rPr>
        <w:t>, se puede obtener la relación inversa invirtiendo simbólicamente su matriz como se muestra.</w:t>
      </w:r>
    </w:p>
    <w:p w:rsidR="001726CD" w:rsidRPr="006B5DD9" w:rsidRDefault="001726CD" w:rsidP="006B5DD9">
      <w:pPr>
        <w:tabs>
          <w:tab w:val="left" w:pos="3111"/>
        </w:tabs>
        <w:rPr>
          <w:rFonts w:ascii="Courier Std" w:hAnsi="Courier Std"/>
          <w:color w:val="000000" w:themeColor="text1"/>
          <w:sz w:val="26"/>
          <w:szCs w:val="26"/>
        </w:rPr>
      </w:pPr>
      <w:r w:rsidRPr="006B5DD9">
        <w:rPr>
          <w:noProof/>
          <w:sz w:val="26"/>
          <w:szCs w:val="26"/>
          <w:lang w:eastAsia="es-MX"/>
        </w:rPr>
        <w:drawing>
          <wp:inline distT="0" distB="0" distL="0" distR="0" wp14:anchorId="26325E75" wp14:editId="755E7096">
            <wp:extent cx="5710687" cy="707366"/>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101" t="40484" r="39870" b="20543"/>
                    <a:stretch/>
                  </pic:blipFill>
                  <pic:spPr bwMode="auto">
                    <a:xfrm>
                      <a:off x="0" y="0"/>
                      <a:ext cx="5717888" cy="708258"/>
                    </a:xfrm>
                    <a:prstGeom prst="rect">
                      <a:avLst/>
                    </a:prstGeom>
                    <a:ln>
                      <a:noFill/>
                    </a:ln>
                    <a:extLst>
                      <a:ext uri="{53640926-AAD7-44D8-BBD7-CCE9431645EC}">
                        <a14:shadowObscured xmlns:a14="http://schemas.microsoft.com/office/drawing/2010/main"/>
                      </a:ext>
                    </a:extLst>
                  </pic:spPr>
                </pic:pic>
              </a:graphicData>
            </a:graphic>
          </wp:inline>
        </w:drawing>
      </w:r>
    </w:p>
    <w:p w:rsidR="001726CD" w:rsidRPr="006B5DD9" w:rsidRDefault="001726CD" w:rsidP="006B5DD9">
      <w:pPr>
        <w:tabs>
          <w:tab w:val="left" w:pos="3111"/>
        </w:tabs>
        <w:rPr>
          <w:rFonts w:ascii="Courier Std" w:hAnsi="Courier Std"/>
          <w:color w:val="000000" w:themeColor="text1"/>
          <w:sz w:val="26"/>
          <w:szCs w:val="26"/>
        </w:rPr>
      </w:pPr>
    </w:p>
    <w:p w:rsidR="00790C13" w:rsidRPr="006B5DD9" w:rsidRDefault="001726CD" w:rsidP="006B5DD9">
      <w:pPr>
        <w:tabs>
          <w:tab w:val="left" w:pos="3111"/>
        </w:tabs>
        <w:rPr>
          <w:rFonts w:ascii="Courier Std" w:hAnsi="Courier Std"/>
          <w:color w:val="000000" w:themeColor="text1"/>
          <w:sz w:val="26"/>
          <w:szCs w:val="26"/>
        </w:rPr>
      </w:pPr>
      <w:r w:rsidRPr="006B5DD9">
        <w:rPr>
          <w:rFonts w:ascii="Courier Std" w:hAnsi="Courier Std"/>
          <w:color w:val="000000" w:themeColor="text1"/>
          <w:sz w:val="26"/>
          <w:szCs w:val="26"/>
        </w:rPr>
        <w:t xml:space="preserve">Esta alternativa, es un planteamiento sencillo cuyos elementos son funciones </w:t>
      </w:r>
      <w:proofErr w:type="spellStart"/>
      <w:r w:rsidRPr="006B5DD9">
        <w:rPr>
          <w:rFonts w:ascii="Courier Std" w:hAnsi="Courier Std"/>
          <w:color w:val="000000" w:themeColor="text1"/>
          <w:sz w:val="26"/>
          <w:szCs w:val="26"/>
        </w:rPr>
        <w:t>trigonometricas</w:t>
      </w:r>
      <w:proofErr w:type="spellEnd"/>
      <w:r w:rsidRPr="006B5DD9">
        <w:rPr>
          <w:rFonts w:ascii="Courier Std" w:hAnsi="Courier Std"/>
          <w:color w:val="000000" w:themeColor="text1"/>
          <w:sz w:val="26"/>
          <w:szCs w:val="26"/>
        </w:rPr>
        <w:t xml:space="preserve">, las cuales son de gran complejidad y por eso resulta un procedimiento inviable, y como una segunda alternativa se puede plantear la evaluación numérica de la matriz J, para la configuración q1 la cual es una configuración concreta </w:t>
      </w:r>
      <w:r w:rsidR="00790C13" w:rsidRPr="006B5DD9">
        <w:rPr>
          <w:rFonts w:ascii="Courier Std" w:hAnsi="Courier Std"/>
          <w:color w:val="000000" w:themeColor="text1"/>
          <w:sz w:val="26"/>
          <w:szCs w:val="26"/>
        </w:rPr>
        <w:t xml:space="preserve">del robot, e invirtiendo numéricamente esta matriz puedes encontrar la relación inversa válida para esta configuración, en estos casos hay que considerar primero el valor numérico de la matriz </w:t>
      </w:r>
      <w:proofErr w:type="spellStart"/>
      <w:r w:rsidR="00790C13" w:rsidRPr="006B5DD9">
        <w:rPr>
          <w:rFonts w:ascii="Courier Std" w:hAnsi="Courier Std"/>
          <w:color w:val="000000" w:themeColor="text1"/>
          <w:sz w:val="26"/>
          <w:szCs w:val="26"/>
        </w:rPr>
        <w:t>jecobiana</w:t>
      </w:r>
      <w:proofErr w:type="spellEnd"/>
      <w:r w:rsidR="00790C13" w:rsidRPr="006B5DD9">
        <w:rPr>
          <w:rFonts w:ascii="Courier Std" w:hAnsi="Courier Std"/>
          <w:color w:val="000000" w:themeColor="text1"/>
          <w:sz w:val="26"/>
          <w:szCs w:val="26"/>
        </w:rPr>
        <w:t xml:space="preserve"> la cual va cambiando a medida que el robot se mueve, y por lo tanto, la </w:t>
      </w:r>
      <w:proofErr w:type="spellStart"/>
      <w:r w:rsidR="00790C13" w:rsidRPr="006B5DD9">
        <w:rPr>
          <w:rFonts w:ascii="Courier Std" w:hAnsi="Courier Std"/>
          <w:color w:val="000000" w:themeColor="text1"/>
          <w:sz w:val="26"/>
          <w:szCs w:val="26"/>
        </w:rPr>
        <w:t>jecobiana</w:t>
      </w:r>
      <w:proofErr w:type="spellEnd"/>
      <w:r w:rsidR="00790C13" w:rsidRPr="006B5DD9">
        <w:rPr>
          <w:rFonts w:ascii="Courier Std" w:hAnsi="Courier Std"/>
          <w:color w:val="000000" w:themeColor="text1"/>
          <w:sz w:val="26"/>
          <w:szCs w:val="26"/>
        </w:rPr>
        <w:t xml:space="preserve"> ha de ser calculada constantemente, la tercera alternativa para poder obtener la matriz </w:t>
      </w:r>
      <w:proofErr w:type="spellStart"/>
      <w:r w:rsidR="00790C13" w:rsidRPr="006B5DD9">
        <w:rPr>
          <w:rFonts w:ascii="Courier Std" w:hAnsi="Courier Std"/>
          <w:color w:val="000000" w:themeColor="text1"/>
          <w:sz w:val="26"/>
          <w:szCs w:val="26"/>
        </w:rPr>
        <w:t>jecobiana</w:t>
      </w:r>
      <w:proofErr w:type="spellEnd"/>
      <w:r w:rsidR="00790C13" w:rsidRPr="006B5DD9">
        <w:rPr>
          <w:rFonts w:ascii="Courier Std" w:hAnsi="Courier Std"/>
          <w:color w:val="000000" w:themeColor="text1"/>
          <w:sz w:val="26"/>
          <w:szCs w:val="26"/>
        </w:rPr>
        <w:t xml:space="preserve"> inversa es repetir el procedimiento seguido para la obtención de la </w:t>
      </w:r>
      <w:proofErr w:type="spellStart"/>
      <w:r w:rsidR="00790C13" w:rsidRPr="006B5DD9">
        <w:rPr>
          <w:rFonts w:ascii="Courier Std" w:hAnsi="Courier Std"/>
          <w:color w:val="000000" w:themeColor="text1"/>
          <w:sz w:val="26"/>
          <w:szCs w:val="26"/>
        </w:rPr>
        <w:t>jecobiana</w:t>
      </w:r>
      <w:proofErr w:type="spellEnd"/>
      <w:r w:rsidR="00790C13" w:rsidRPr="006B5DD9">
        <w:rPr>
          <w:rFonts w:ascii="Courier Std" w:hAnsi="Courier Std"/>
          <w:color w:val="000000" w:themeColor="text1"/>
          <w:sz w:val="26"/>
          <w:szCs w:val="26"/>
        </w:rPr>
        <w:t xml:space="preserve"> directa, pero ahora partiendo del modelo cinemático inverso, y esto estará dado por la conocida relación de:</w:t>
      </w:r>
    </w:p>
    <w:p w:rsidR="00790C13" w:rsidRDefault="00790C13" w:rsidP="006B5DD9">
      <w:pPr>
        <w:tabs>
          <w:tab w:val="left" w:pos="3111"/>
        </w:tabs>
        <w:jc w:val="center"/>
        <w:rPr>
          <w:rFonts w:ascii="Courier Std" w:hAnsi="Courier Std"/>
          <w:color w:val="000000" w:themeColor="text1"/>
          <w:sz w:val="32"/>
        </w:rPr>
      </w:pPr>
      <w:r>
        <w:rPr>
          <w:noProof/>
          <w:lang w:eastAsia="es-MX"/>
        </w:rPr>
        <w:drawing>
          <wp:inline distT="0" distB="0" distL="0" distR="0" wp14:anchorId="1525D15B" wp14:editId="66DD5BA9">
            <wp:extent cx="4865298" cy="6728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605" t="38973" r="22714" b="36254"/>
                    <a:stretch/>
                  </pic:blipFill>
                  <pic:spPr bwMode="auto">
                    <a:xfrm>
                      <a:off x="0" y="0"/>
                      <a:ext cx="4868781" cy="673342"/>
                    </a:xfrm>
                    <a:prstGeom prst="rect">
                      <a:avLst/>
                    </a:prstGeom>
                    <a:ln>
                      <a:noFill/>
                    </a:ln>
                    <a:extLst>
                      <a:ext uri="{53640926-AAD7-44D8-BBD7-CCE9431645EC}">
                        <a14:shadowObscured xmlns:a14="http://schemas.microsoft.com/office/drawing/2010/main"/>
                      </a:ext>
                    </a:extLst>
                  </pic:spPr>
                </pic:pic>
              </a:graphicData>
            </a:graphic>
          </wp:inline>
        </w:drawing>
      </w:r>
    </w:p>
    <w:p w:rsidR="00790C13" w:rsidRDefault="00790C13" w:rsidP="001726CD">
      <w:pPr>
        <w:tabs>
          <w:tab w:val="left" w:pos="3111"/>
        </w:tabs>
        <w:jc w:val="center"/>
        <w:rPr>
          <w:rFonts w:ascii="Courier Std" w:hAnsi="Courier Std"/>
          <w:color w:val="000000" w:themeColor="text1"/>
          <w:sz w:val="32"/>
        </w:rPr>
      </w:pPr>
    </w:p>
    <w:p w:rsidR="00790C13" w:rsidRDefault="00790C13" w:rsidP="001726CD">
      <w:pPr>
        <w:tabs>
          <w:tab w:val="left" w:pos="3111"/>
        </w:tabs>
        <w:jc w:val="center"/>
        <w:rPr>
          <w:rFonts w:ascii="Courier Std" w:hAnsi="Courier Std"/>
          <w:b/>
          <w:color w:val="C00000"/>
          <w:sz w:val="40"/>
        </w:rPr>
      </w:pPr>
      <w:r w:rsidRPr="00790C13">
        <w:rPr>
          <w:rFonts w:ascii="Courier Std" w:hAnsi="Courier Std"/>
          <w:b/>
          <w:color w:val="C00000"/>
          <w:sz w:val="40"/>
        </w:rPr>
        <w:t>CONFIGURACIONES SINGULARES.</w:t>
      </w:r>
    </w:p>
    <w:p w:rsidR="006B5DD9" w:rsidRPr="006B5DD9" w:rsidRDefault="00790C13" w:rsidP="006B5DD9">
      <w:pPr>
        <w:tabs>
          <w:tab w:val="left" w:pos="3111"/>
        </w:tabs>
        <w:rPr>
          <w:rFonts w:ascii="Courier Std" w:hAnsi="Courier Std"/>
          <w:color w:val="000000" w:themeColor="text1"/>
          <w:sz w:val="26"/>
          <w:szCs w:val="26"/>
        </w:rPr>
      </w:pPr>
      <w:r w:rsidRPr="006B5DD9">
        <w:rPr>
          <w:rFonts w:ascii="Courier Std" w:hAnsi="Courier Std"/>
          <w:color w:val="000000" w:themeColor="text1"/>
          <w:sz w:val="26"/>
          <w:szCs w:val="26"/>
        </w:rPr>
        <w:t xml:space="preserve">Se denominan configuraciones singulares a aquellas en las que se determina su matriz </w:t>
      </w:r>
      <w:proofErr w:type="spellStart"/>
      <w:r w:rsidRPr="006B5DD9">
        <w:rPr>
          <w:rFonts w:ascii="Courier Std" w:hAnsi="Courier Std"/>
          <w:color w:val="000000" w:themeColor="text1"/>
          <w:sz w:val="26"/>
          <w:szCs w:val="26"/>
        </w:rPr>
        <w:t>jecobiano</w:t>
      </w:r>
      <w:proofErr w:type="spellEnd"/>
      <w:r w:rsidRPr="006B5DD9">
        <w:rPr>
          <w:rFonts w:ascii="Courier Std" w:hAnsi="Courier Std"/>
          <w:color w:val="000000" w:themeColor="text1"/>
          <w:sz w:val="26"/>
          <w:szCs w:val="26"/>
        </w:rPr>
        <w:t xml:space="preserve"> se anula y por esta circunstancia, en las configuraciones singulares no existe </w:t>
      </w:r>
      <w:proofErr w:type="spellStart"/>
      <w:r w:rsidRPr="006B5DD9">
        <w:rPr>
          <w:rFonts w:ascii="Courier Std" w:hAnsi="Courier Std"/>
          <w:color w:val="000000" w:themeColor="text1"/>
          <w:sz w:val="26"/>
          <w:szCs w:val="26"/>
        </w:rPr>
        <w:t>jecobiana</w:t>
      </w:r>
      <w:proofErr w:type="spellEnd"/>
      <w:r w:rsidRPr="006B5DD9">
        <w:rPr>
          <w:rFonts w:ascii="Courier Std" w:hAnsi="Courier Std"/>
          <w:color w:val="000000" w:themeColor="text1"/>
          <w:sz w:val="26"/>
          <w:szCs w:val="26"/>
        </w:rPr>
        <w:t xml:space="preserve"> inversa, y al anularse el </w:t>
      </w:r>
      <w:proofErr w:type="spellStart"/>
      <w:r w:rsidRPr="006B5DD9">
        <w:rPr>
          <w:rFonts w:ascii="Courier Std" w:hAnsi="Courier Std"/>
          <w:color w:val="000000" w:themeColor="text1"/>
          <w:sz w:val="26"/>
          <w:szCs w:val="26"/>
        </w:rPr>
        <w:t>jecobiano</w:t>
      </w:r>
      <w:proofErr w:type="spellEnd"/>
      <w:r w:rsidRPr="006B5DD9">
        <w:rPr>
          <w:rFonts w:ascii="Courier Std" w:hAnsi="Courier Std"/>
          <w:color w:val="000000" w:themeColor="text1"/>
          <w:sz w:val="26"/>
          <w:szCs w:val="26"/>
        </w:rPr>
        <w:t xml:space="preserve"> un incremento infinitesimal de las coordenadas cartesianas estas supondrán que habrá un incremento </w:t>
      </w:r>
      <w:r w:rsidR="006B5DD9" w:rsidRPr="006B5DD9">
        <w:rPr>
          <w:rFonts w:ascii="Courier Std" w:hAnsi="Courier Std"/>
          <w:color w:val="000000" w:themeColor="text1"/>
          <w:sz w:val="26"/>
          <w:szCs w:val="26"/>
        </w:rPr>
        <w:t>infinito de las coordenadas articulares lo que en realidad en la práctica se traduce en que las inmediaciones de la configuraciones singulares, y al pretender que el extremo del robot se mueve a velocidad constante, y obligaría a movimientos de las articulaciones a velocidades inabordables por sus actuadores.</w:t>
      </w:r>
    </w:p>
    <w:p w:rsidR="006B5DD9" w:rsidRPr="006B5DD9" w:rsidRDefault="006B5DD9" w:rsidP="006B5DD9">
      <w:pPr>
        <w:tabs>
          <w:tab w:val="left" w:pos="3111"/>
        </w:tabs>
        <w:rPr>
          <w:rFonts w:ascii="Courier Std" w:hAnsi="Courier Std"/>
          <w:color w:val="000000" w:themeColor="text1"/>
          <w:sz w:val="26"/>
          <w:szCs w:val="26"/>
        </w:rPr>
      </w:pPr>
      <w:r w:rsidRPr="006B5DD9">
        <w:rPr>
          <w:rFonts w:ascii="Courier Std" w:hAnsi="Courier Std"/>
          <w:color w:val="000000" w:themeColor="text1"/>
          <w:sz w:val="26"/>
          <w:szCs w:val="26"/>
        </w:rPr>
        <w:t>Singularidades en los límites del espacio de trabajo del robot, y esto se representa cuando el extremo del robot esta en algún punto del límite de trabajo anterior o exterior, en esta situación resulta obvio que el robot no podrá desplazarse en las direcciones que lo alejan de este espacio de trabajo.</w:t>
      </w:r>
    </w:p>
    <w:p w:rsidR="00790C13" w:rsidRPr="006B5DD9" w:rsidRDefault="006B5DD9" w:rsidP="006B5DD9">
      <w:pPr>
        <w:tabs>
          <w:tab w:val="left" w:pos="3111"/>
        </w:tabs>
        <w:rPr>
          <w:rFonts w:ascii="Courier Std" w:hAnsi="Courier Std"/>
          <w:color w:val="000000" w:themeColor="text1"/>
          <w:sz w:val="26"/>
          <w:szCs w:val="26"/>
        </w:rPr>
      </w:pPr>
      <w:r w:rsidRPr="006B5DD9">
        <w:rPr>
          <w:rFonts w:ascii="Courier Std" w:hAnsi="Courier Std"/>
          <w:color w:val="000000" w:themeColor="text1"/>
          <w:sz w:val="26"/>
          <w:szCs w:val="26"/>
        </w:rPr>
        <w:t xml:space="preserve">Singularidades en el interior del espacio de trabajo del robot, y esto ocurren dentro de la zona de trabajo y se producen generalmente por el alineamiento de dos o más ejes de las articulaciones del robot.     </w:t>
      </w:r>
      <w:r w:rsidR="00790C13" w:rsidRPr="006B5DD9">
        <w:rPr>
          <w:rFonts w:ascii="Courier Std" w:hAnsi="Courier Std"/>
          <w:color w:val="000000" w:themeColor="text1"/>
          <w:sz w:val="26"/>
          <w:szCs w:val="26"/>
        </w:rPr>
        <w:t xml:space="preserve"> </w:t>
      </w: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726CD" w:rsidRDefault="00197A6A" w:rsidP="001726CD">
      <w:pPr>
        <w:tabs>
          <w:tab w:val="left" w:pos="3111"/>
        </w:tabs>
        <w:jc w:val="center"/>
        <w:rPr>
          <w:rFonts w:ascii="Courier Std" w:hAnsi="Courier Std"/>
          <w:color w:val="000000" w:themeColor="text1"/>
          <w:sz w:val="32"/>
        </w:rPr>
      </w:pPr>
      <w:r>
        <w:rPr>
          <w:rFonts w:ascii="Courier Std" w:hAnsi="Courier Std"/>
          <w:noProof/>
          <w:color w:val="000000" w:themeColor="text1"/>
          <w:sz w:val="32"/>
          <w:lang w:eastAsia="es-MX"/>
        </w:rPr>
        <w:lastRenderedPageBreak/>
        <w:drawing>
          <wp:inline distT="0" distB="0" distL="0" distR="0">
            <wp:extent cx="5029200" cy="6864155"/>
            <wp:effectExtent l="0" t="0" r="0" b="0"/>
            <wp:docPr id="2" name="Imagen 2" descr="C:\Users\admin\Downloads\IMG_94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IMG_947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3261" cy="6869697"/>
                    </a:xfrm>
                    <a:prstGeom prst="rect">
                      <a:avLst/>
                    </a:prstGeom>
                    <a:noFill/>
                    <a:ln>
                      <a:noFill/>
                    </a:ln>
                  </pic:spPr>
                </pic:pic>
              </a:graphicData>
            </a:graphic>
          </wp:inline>
        </w:drawing>
      </w:r>
      <w:r w:rsidR="00790C13">
        <w:rPr>
          <w:rFonts w:ascii="Courier Std" w:hAnsi="Courier Std"/>
          <w:color w:val="000000" w:themeColor="text1"/>
          <w:sz w:val="32"/>
        </w:rPr>
        <w:t xml:space="preserve"> </w:t>
      </w: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r>
        <w:rPr>
          <w:rFonts w:ascii="Courier Std" w:hAnsi="Courier Std"/>
          <w:noProof/>
          <w:color w:val="000000" w:themeColor="text1"/>
          <w:sz w:val="32"/>
          <w:lang w:eastAsia="es-MX"/>
        </w:rPr>
        <w:lastRenderedPageBreak/>
        <w:drawing>
          <wp:inline distT="0" distB="0" distL="0" distR="0">
            <wp:extent cx="5014725" cy="6814868"/>
            <wp:effectExtent l="0" t="0" r="0" b="5080"/>
            <wp:docPr id="3" name="Imagen 3" descr="C:\Users\admin\Downloads\IMG_9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IMG_947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7769" cy="6819004"/>
                    </a:xfrm>
                    <a:prstGeom prst="rect">
                      <a:avLst/>
                    </a:prstGeom>
                    <a:noFill/>
                    <a:ln>
                      <a:noFill/>
                    </a:ln>
                  </pic:spPr>
                </pic:pic>
              </a:graphicData>
            </a:graphic>
          </wp:inline>
        </w:drawing>
      </w: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r>
        <w:rPr>
          <w:rFonts w:ascii="Courier Std" w:hAnsi="Courier Std"/>
          <w:noProof/>
          <w:color w:val="000000" w:themeColor="text1"/>
          <w:sz w:val="32"/>
          <w:lang w:eastAsia="es-MX"/>
        </w:rPr>
        <w:lastRenderedPageBreak/>
        <w:drawing>
          <wp:inline distT="0" distB="0" distL="0" distR="0">
            <wp:extent cx="5565781" cy="5969479"/>
            <wp:effectExtent l="0" t="0" r="0" b="0"/>
            <wp:docPr id="4" name="Imagen 4" descr="C:\Users\admin\Downloads\IMG_9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IMG_947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8774" cy="5972689"/>
                    </a:xfrm>
                    <a:prstGeom prst="rect">
                      <a:avLst/>
                    </a:prstGeom>
                    <a:noFill/>
                    <a:ln>
                      <a:noFill/>
                    </a:ln>
                  </pic:spPr>
                </pic:pic>
              </a:graphicData>
            </a:graphic>
          </wp:inline>
        </w:drawing>
      </w: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Default="00197A6A" w:rsidP="001726CD">
      <w:pPr>
        <w:tabs>
          <w:tab w:val="left" w:pos="3111"/>
        </w:tabs>
        <w:jc w:val="center"/>
        <w:rPr>
          <w:rFonts w:ascii="Courier Std" w:hAnsi="Courier Std"/>
          <w:color w:val="000000" w:themeColor="text1"/>
          <w:sz w:val="32"/>
        </w:rPr>
      </w:pPr>
    </w:p>
    <w:p w:rsidR="00197A6A" w:rsidRPr="001726CD" w:rsidRDefault="00197A6A" w:rsidP="001726CD">
      <w:pPr>
        <w:tabs>
          <w:tab w:val="left" w:pos="3111"/>
        </w:tabs>
        <w:jc w:val="center"/>
        <w:rPr>
          <w:rFonts w:ascii="Courier Std" w:hAnsi="Courier Std"/>
          <w:color w:val="000000" w:themeColor="text1"/>
          <w:sz w:val="32"/>
        </w:rPr>
      </w:pPr>
      <w:bookmarkStart w:id="0" w:name="_GoBack"/>
      <w:r>
        <w:rPr>
          <w:rFonts w:ascii="Courier Std" w:hAnsi="Courier Std"/>
          <w:noProof/>
          <w:color w:val="000000" w:themeColor="text1"/>
          <w:sz w:val="32"/>
          <w:lang w:eastAsia="es-MX"/>
        </w:rPr>
        <w:lastRenderedPageBreak/>
        <w:drawing>
          <wp:inline distT="0" distB="0" distL="0" distR="0">
            <wp:extent cx="5253487" cy="5711025"/>
            <wp:effectExtent l="0" t="0" r="4445" b="4445"/>
            <wp:docPr id="6" name="Imagen 6" descr="C:\Users\admin\Downloads\IMG_94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IMG_947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6675" cy="5714491"/>
                    </a:xfrm>
                    <a:prstGeom prst="rect">
                      <a:avLst/>
                    </a:prstGeom>
                    <a:noFill/>
                    <a:ln>
                      <a:noFill/>
                    </a:ln>
                  </pic:spPr>
                </pic:pic>
              </a:graphicData>
            </a:graphic>
          </wp:inline>
        </w:drawing>
      </w:r>
      <w:bookmarkEnd w:id="0"/>
    </w:p>
    <w:sectPr w:rsidR="00197A6A" w:rsidRPr="001726CD">
      <w:headerReference w:type="default" r:id="rId16"/>
      <w:footerReference w:type="default" r:id="rId17"/>
      <w:pgSz w:w="12240" w:h="15840"/>
      <w:pgMar w:top="765" w:right="616" w:bottom="1417" w:left="1701" w:header="708"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63B" w:rsidRDefault="007A663B">
      <w:pPr>
        <w:spacing w:after="0" w:line="240" w:lineRule="auto"/>
      </w:pPr>
      <w:r>
        <w:separator/>
      </w:r>
    </w:p>
  </w:endnote>
  <w:endnote w:type="continuationSeparator" w:id="0">
    <w:p w:rsidR="007A663B" w:rsidRDefault="007A6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ourier Std">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6696158"/>
      <w:docPartObj>
        <w:docPartGallery w:val="Page Numbers (Bottom of Page)"/>
        <w:docPartUnique/>
      </w:docPartObj>
    </w:sdtPr>
    <w:sdtEndPr/>
    <w:sdtContent>
      <w:p w:rsidR="00BE570C" w:rsidRDefault="00BE570C">
        <w:pPr>
          <w:pStyle w:val="Piedepgina"/>
          <w:jc w:val="right"/>
        </w:pPr>
        <w:r>
          <w:fldChar w:fldCharType="begin"/>
        </w:r>
        <w:r>
          <w:instrText>PAGE</w:instrText>
        </w:r>
        <w:r>
          <w:fldChar w:fldCharType="separate"/>
        </w:r>
        <w:r w:rsidR="00197A6A">
          <w:rPr>
            <w:noProof/>
          </w:rPr>
          <w:t>4</w:t>
        </w:r>
        <w:r>
          <w:fldChar w:fldCharType="end"/>
        </w:r>
      </w:p>
    </w:sdtContent>
  </w:sdt>
  <w:p w:rsidR="00BE570C" w:rsidRDefault="00BE570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63B" w:rsidRDefault="007A663B">
      <w:pPr>
        <w:spacing w:after="0" w:line="240" w:lineRule="auto"/>
      </w:pPr>
      <w:r>
        <w:separator/>
      </w:r>
    </w:p>
  </w:footnote>
  <w:footnote w:type="continuationSeparator" w:id="0">
    <w:p w:rsidR="007A663B" w:rsidRDefault="007A6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570C" w:rsidRDefault="00BE570C" w:rsidP="00186A6E">
    <w:pPr>
      <w:pStyle w:val="Encabezado"/>
      <w:ind w:left="4419" w:hanging="4419"/>
      <w:jc w:val="center"/>
      <w:rPr>
        <w:rFonts w:ascii="Consolas" w:hAnsi="Consolas"/>
        <w:color w:val="C00000"/>
        <w:sz w:val="24"/>
        <w:szCs w:val="24"/>
      </w:rPr>
    </w:pPr>
    <w:r w:rsidRPr="00186A6E">
      <w:rPr>
        <w:rFonts w:ascii="Consolas" w:hAnsi="Consolas"/>
        <w:noProof/>
        <w:color w:val="C00000"/>
        <w:sz w:val="24"/>
        <w:szCs w:val="24"/>
        <w:lang w:eastAsia="es-MX"/>
      </w:rPr>
      <w:drawing>
        <wp:inline distT="0" distB="0" distL="0" distR="0" wp14:anchorId="62AA1C0C" wp14:editId="3302E78E">
          <wp:extent cx="4468477" cy="621101"/>
          <wp:effectExtent l="0" t="0" r="0" b="7620"/>
          <wp:docPr id="5" name="Imagen 5" descr="Resultado de imagen para ESCUDO DE LA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UDO DE LA UPZM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69993" cy="621312"/>
                  </a:xfrm>
                  <a:prstGeom prst="rect">
                    <a:avLst/>
                  </a:prstGeom>
                  <a:noFill/>
                  <a:ln>
                    <a:noFill/>
                  </a:ln>
                </pic:spPr>
              </pic:pic>
            </a:graphicData>
          </a:graphic>
        </wp:inline>
      </w:drawing>
    </w:r>
  </w:p>
  <w:p w:rsidR="00BE570C" w:rsidRPr="00186A6E" w:rsidRDefault="00BE570C" w:rsidP="00186A6E">
    <w:pPr>
      <w:pStyle w:val="Encabezado"/>
      <w:rPr>
        <w:rFonts w:ascii="Consolas" w:hAnsi="Consolas"/>
        <w:color w:val="C00000"/>
        <w:sz w:val="24"/>
        <w:szCs w:val="24"/>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A4CD1"/>
    <w:multiLevelType w:val="multilevel"/>
    <w:tmpl w:val="7BB08E3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D867040"/>
    <w:multiLevelType w:val="multilevel"/>
    <w:tmpl w:val="09B262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68516FD"/>
    <w:multiLevelType w:val="multilevel"/>
    <w:tmpl w:val="50064E1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1D057CA2"/>
    <w:multiLevelType w:val="multilevel"/>
    <w:tmpl w:val="29A6128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9DF5115"/>
    <w:multiLevelType w:val="multilevel"/>
    <w:tmpl w:val="9C9A32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3FE"/>
    <w:rsid w:val="0007411D"/>
    <w:rsid w:val="00101A1C"/>
    <w:rsid w:val="001726CD"/>
    <w:rsid w:val="00186A6E"/>
    <w:rsid w:val="00197A6A"/>
    <w:rsid w:val="001A705C"/>
    <w:rsid w:val="001C1069"/>
    <w:rsid w:val="001D092D"/>
    <w:rsid w:val="001E7972"/>
    <w:rsid w:val="002227D2"/>
    <w:rsid w:val="002919F3"/>
    <w:rsid w:val="002B589B"/>
    <w:rsid w:val="00327129"/>
    <w:rsid w:val="00344C10"/>
    <w:rsid w:val="0039708D"/>
    <w:rsid w:val="004053FE"/>
    <w:rsid w:val="00446FDF"/>
    <w:rsid w:val="004A0BEB"/>
    <w:rsid w:val="004D04E0"/>
    <w:rsid w:val="00550F79"/>
    <w:rsid w:val="00585A7A"/>
    <w:rsid w:val="005B218E"/>
    <w:rsid w:val="005C0418"/>
    <w:rsid w:val="005F25A1"/>
    <w:rsid w:val="005F2B17"/>
    <w:rsid w:val="006010D1"/>
    <w:rsid w:val="006631CD"/>
    <w:rsid w:val="00684D41"/>
    <w:rsid w:val="006B5DD9"/>
    <w:rsid w:val="006D3B12"/>
    <w:rsid w:val="00711764"/>
    <w:rsid w:val="00734813"/>
    <w:rsid w:val="007373C5"/>
    <w:rsid w:val="00790C13"/>
    <w:rsid w:val="00796395"/>
    <w:rsid w:val="007A663B"/>
    <w:rsid w:val="007F7596"/>
    <w:rsid w:val="00916F40"/>
    <w:rsid w:val="00934C55"/>
    <w:rsid w:val="009475B0"/>
    <w:rsid w:val="009813AC"/>
    <w:rsid w:val="0099731C"/>
    <w:rsid w:val="009B789F"/>
    <w:rsid w:val="00A15D8D"/>
    <w:rsid w:val="00A91C3A"/>
    <w:rsid w:val="00AF325A"/>
    <w:rsid w:val="00AF442B"/>
    <w:rsid w:val="00AF6EF7"/>
    <w:rsid w:val="00AF7A80"/>
    <w:rsid w:val="00B85F38"/>
    <w:rsid w:val="00BE570C"/>
    <w:rsid w:val="00C35620"/>
    <w:rsid w:val="00C521EA"/>
    <w:rsid w:val="00D0093A"/>
    <w:rsid w:val="00D11736"/>
    <w:rsid w:val="00D1764D"/>
    <w:rsid w:val="00D329D4"/>
    <w:rsid w:val="00D81EA3"/>
    <w:rsid w:val="00DC5AA7"/>
    <w:rsid w:val="00E03EE6"/>
    <w:rsid w:val="00EA2283"/>
    <w:rsid w:val="00EA2940"/>
    <w:rsid w:val="00EC0471"/>
    <w:rsid w:val="00EE339A"/>
    <w:rsid w:val="00EE7DCB"/>
    <w:rsid w:val="00F1759A"/>
    <w:rsid w:val="00F21E12"/>
    <w:rsid w:val="00F4364B"/>
    <w:rsid w:val="00F46CFE"/>
    <w:rsid w:val="00FA15A3"/>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89B"/>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591244"/>
    <w:rPr>
      <w:rFonts w:ascii="Tahoma" w:hAnsi="Tahoma" w:cs="Tahoma"/>
      <w:sz w:val="16"/>
      <w:szCs w:val="16"/>
    </w:rPr>
  </w:style>
  <w:style w:type="character" w:customStyle="1" w:styleId="EncabezadoCar">
    <w:name w:val="Encabezado Car"/>
    <w:basedOn w:val="Fuentedeprrafopredeter"/>
    <w:link w:val="Encabezado"/>
    <w:uiPriority w:val="99"/>
    <w:qFormat/>
    <w:rsid w:val="00307379"/>
  </w:style>
  <w:style w:type="character" w:customStyle="1" w:styleId="PiedepginaCar">
    <w:name w:val="Pie de página Car"/>
    <w:basedOn w:val="Fuentedeprrafopredeter"/>
    <w:link w:val="Piedepgina"/>
    <w:uiPriority w:val="99"/>
    <w:qFormat/>
    <w:rsid w:val="00307379"/>
  </w:style>
  <w:style w:type="character" w:customStyle="1" w:styleId="TextonotapieCar">
    <w:name w:val="Texto nota pie Car"/>
    <w:basedOn w:val="Fuentedeprrafopredeter"/>
    <w:link w:val="Textonotapie"/>
    <w:uiPriority w:val="99"/>
    <w:semiHidden/>
    <w:qFormat/>
    <w:rsid w:val="00307379"/>
    <w:rPr>
      <w:sz w:val="20"/>
      <w:szCs w:val="20"/>
    </w:rPr>
  </w:style>
  <w:style w:type="character" w:styleId="Refdenotaalpie">
    <w:name w:val="footnote reference"/>
    <w:basedOn w:val="Fuentedeprrafopredeter"/>
    <w:uiPriority w:val="99"/>
    <w:semiHidden/>
    <w:unhideWhenUsed/>
    <w:qFormat/>
    <w:rsid w:val="00307379"/>
    <w:rPr>
      <w:vertAlign w:val="superscript"/>
    </w:rPr>
  </w:style>
  <w:style w:type="character" w:styleId="Textodelmarcadordeposicin">
    <w:name w:val="Placeholder Text"/>
    <w:basedOn w:val="Fuentedeprrafopredeter"/>
    <w:uiPriority w:val="99"/>
    <w:semiHidden/>
    <w:qFormat/>
    <w:rsid w:val="008B7D9F"/>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Encabezado">
    <w:name w:val="header"/>
    <w:basedOn w:val="Normal"/>
    <w:next w:val="Textoindependiente"/>
    <w:link w:val="EncabezadoCar"/>
    <w:uiPriority w:val="99"/>
    <w:unhideWhenUsed/>
    <w:rsid w:val="00307379"/>
    <w:pPr>
      <w:tabs>
        <w:tab w:val="center" w:pos="4419"/>
        <w:tab w:val="right" w:pos="8838"/>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Lucida Sans"/>
    </w:rPr>
  </w:style>
  <w:style w:type="paragraph" w:styleId="Epgrafe">
    <w:name w:val="caption"/>
    <w:basedOn w:val="Normal"/>
    <w:next w:val="Normal"/>
    <w:uiPriority w:val="35"/>
    <w:unhideWhenUsed/>
    <w:qFormat/>
    <w:rsid w:val="004C1726"/>
    <w:pPr>
      <w:spacing w:line="240" w:lineRule="auto"/>
    </w:pPr>
    <w:rPr>
      <w:b/>
      <w:bCs/>
      <w:color w:val="4F81BD" w:themeColor="accent1"/>
      <w:sz w:val="18"/>
      <w:szCs w:val="18"/>
    </w:rPr>
  </w:style>
  <w:style w:type="paragraph" w:customStyle="1" w:styleId="ndice">
    <w:name w:val="Índice"/>
    <w:basedOn w:val="Normal"/>
    <w:qFormat/>
    <w:pPr>
      <w:suppressLineNumbers/>
    </w:pPr>
    <w:rPr>
      <w:rFonts w:cs="Lucida Sans"/>
    </w:rPr>
  </w:style>
  <w:style w:type="paragraph" w:styleId="Textodeglobo">
    <w:name w:val="Balloon Text"/>
    <w:basedOn w:val="Normal"/>
    <w:link w:val="TextodegloboCar"/>
    <w:uiPriority w:val="99"/>
    <w:semiHidden/>
    <w:unhideWhenUsed/>
    <w:qFormat/>
    <w:rsid w:val="00591244"/>
    <w:pPr>
      <w:spacing w:after="0" w:line="240" w:lineRule="auto"/>
    </w:pPr>
    <w:rPr>
      <w:rFonts w:ascii="Tahoma" w:hAnsi="Tahoma" w:cs="Tahoma"/>
      <w:sz w:val="16"/>
      <w:szCs w:val="16"/>
    </w:rPr>
  </w:style>
  <w:style w:type="paragraph" w:styleId="Prrafodelista">
    <w:name w:val="List Paragraph"/>
    <w:basedOn w:val="Normal"/>
    <w:uiPriority w:val="34"/>
    <w:qFormat/>
    <w:rsid w:val="00BE07F7"/>
    <w:pPr>
      <w:ind w:left="720"/>
      <w:contextualSpacing/>
    </w:pPr>
  </w:style>
  <w:style w:type="paragraph" w:styleId="Piedepgina">
    <w:name w:val="footer"/>
    <w:basedOn w:val="Normal"/>
    <w:link w:val="PiedepginaCar"/>
    <w:uiPriority w:val="99"/>
    <w:unhideWhenUsed/>
    <w:rsid w:val="00307379"/>
    <w:pPr>
      <w:tabs>
        <w:tab w:val="center" w:pos="4419"/>
        <w:tab w:val="right" w:pos="8838"/>
      </w:tabs>
      <w:spacing w:after="0" w:line="240" w:lineRule="auto"/>
    </w:pPr>
  </w:style>
  <w:style w:type="paragraph" w:styleId="Textonotapie">
    <w:name w:val="footnote text"/>
    <w:basedOn w:val="Normal"/>
    <w:link w:val="TextonotapieCar"/>
    <w:uiPriority w:val="99"/>
    <w:semiHidden/>
    <w:unhideWhenUsed/>
    <w:qFormat/>
    <w:rsid w:val="00307379"/>
    <w:pPr>
      <w:spacing w:after="0" w:line="240" w:lineRule="auto"/>
    </w:pPr>
    <w:rPr>
      <w:sz w:val="20"/>
      <w:szCs w:val="20"/>
    </w:rPr>
  </w:style>
  <w:style w:type="paragraph" w:customStyle="1" w:styleId="Contenidodelmarco">
    <w:name w:val="Contenido del marco"/>
    <w:basedOn w:val="Normal"/>
    <w:qFormat/>
  </w:style>
  <w:style w:type="table" w:styleId="Tablaconcuadrcula">
    <w:name w:val="Table Grid"/>
    <w:basedOn w:val="Tablanormal"/>
    <w:uiPriority w:val="59"/>
    <w:rsid w:val="002B4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89B"/>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591244"/>
    <w:rPr>
      <w:rFonts w:ascii="Tahoma" w:hAnsi="Tahoma" w:cs="Tahoma"/>
      <w:sz w:val="16"/>
      <w:szCs w:val="16"/>
    </w:rPr>
  </w:style>
  <w:style w:type="character" w:customStyle="1" w:styleId="EncabezadoCar">
    <w:name w:val="Encabezado Car"/>
    <w:basedOn w:val="Fuentedeprrafopredeter"/>
    <w:link w:val="Encabezado"/>
    <w:uiPriority w:val="99"/>
    <w:qFormat/>
    <w:rsid w:val="00307379"/>
  </w:style>
  <w:style w:type="character" w:customStyle="1" w:styleId="PiedepginaCar">
    <w:name w:val="Pie de página Car"/>
    <w:basedOn w:val="Fuentedeprrafopredeter"/>
    <w:link w:val="Piedepgina"/>
    <w:uiPriority w:val="99"/>
    <w:qFormat/>
    <w:rsid w:val="00307379"/>
  </w:style>
  <w:style w:type="character" w:customStyle="1" w:styleId="TextonotapieCar">
    <w:name w:val="Texto nota pie Car"/>
    <w:basedOn w:val="Fuentedeprrafopredeter"/>
    <w:link w:val="Textonotapie"/>
    <w:uiPriority w:val="99"/>
    <w:semiHidden/>
    <w:qFormat/>
    <w:rsid w:val="00307379"/>
    <w:rPr>
      <w:sz w:val="20"/>
      <w:szCs w:val="20"/>
    </w:rPr>
  </w:style>
  <w:style w:type="character" w:styleId="Refdenotaalpie">
    <w:name w:val="footnote reference"/>
    <w:basedOn w:val="Fuentedeprrafopredeter"/>
    <w:uiPriority w:val="99"/>
    <w:semiHidden/>
    <w:unhideWhenUsed/>
    <w:qFormat/>
    <w:rsid w:val="00307379"/>
    <w:rPr>
      <w:vertAlign w:val="superscript"/>
    </w:rPr>
  </w:style>
  <w:style w:type="character" w:styleId="Textodelmarcadordeposicin">
    <w:name w:val="Placeholder Text"/>
    <w:basedOn w:val="Fuentedeprrafopredeter"/>
    <w:uiPriority w:val="99"/>
    <w:semiHidden/>
    <w:qFormat/>
    <w:rsid w:val="008B7D9F"/>
    <w:rPr>
      <w:color w:val="80808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paragraph" w:styleId="Encabezado">
    <w:name w:val="header"/>
    <w:basedOn w:val="Normal"/>
    <w:next w:val="Textoindependiente"/>
    <w:link w:val="EncabezadoCar"/>
    <w:uiPriority w:val="99"/>
    <w:unhideWhenUsed/>
    <w:rsid w:val="00307379"/>
    <w:pPr>
      <w:tabs>
        <w:tab w:val="center" w:pos="4419"/>
        <w:tab w:val="right" w:pos="8838"/>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Lucida Sans"/>
    </w:rPr>
  </w:style>
  <w:style w:type="paragraph" w:styleId="Epgrafe">
    <w:name w:val="caption"/>
    <w:basedOn w:val="Normal"/>
    <w:next w:val="Normal"/>
    <w:uiPriority w:val="35"/>
    <w:unhideWhenUsed/>
    <w:qFormat/>
    <w:rsid w:val="004C1726"/>
    <w:pPr>
      <w:spacing w:line="240" w:lineRule="auto"/>
    </w:pPr>
    <w:rPr>
      <w:b/>
      <w:bCs/>
      <w:color w:val="4F81BD" w:themeColor="accent1"/>
      <w:sz w:val="18"/>
      <w:szCs w:val="18"/>
    </w:rPr>
  </w:style>
  <w:style w:type="paragraph" w:customStyle="1" w:styleId="ndice">
    <w:name w:val="Índice"/>
    <w:basedOn w:val="Normal"/>
    <w:qFormat/>
    <w:pPr>
      <w:suppressLineNumbers/>
    </w:pPr>
    <w:rPr>
      <w:rFonts w:cs="Lucida Sans"/>
    </w:rPr>
  </w:style>
  <w:style w:type="paragraph" w:styleId="Textodeglobo">
    <w:name w:val="Balloon Text"/>
    <w:basedOn w:val="Normal"/>
    <w:link w:val="TextodegloboCar"/>
    <w:uiPriority w:val="99"/>
    <w:semiHidden/>
    <w:unhideWhenUsed/>
    <w:qFormat/>
    <w:rsid w:val="00591244"/>
    <w:pPr>
      <w:spacing w:after="0" w:line="240" w:lineRule="auto"/>
    </w:pPr>
    <w:rPr>
      <w:rFonts w:ascii="Tahoma" w:hAnsi="Tahoma" w:cs="Tahoma"/>
      <w:sz w:val="16"/>
      <w:szCs w:val="16"/>
    </w:rPr>
  </w:style>
  <w:style w:type="paragraph" w:styleId="Prrafodelista">
    <w:name w:val="List Paragraph"/>
    <w:basedOn w:val="Normal"/>
    <w:uiPriority w:val="34"/>
    <w:qFormat/>
    <w:rsid w:val="00BE07F7"/>
    <w:pPr>
      <w:ind w:left="720"/>
      <w:contextualSpacing/>
    </w:pPr>
  </w:style>
  <w:style w:type="paragraph" w:styleId="Piedepgina">
    <w:name w:val="footer"/>
    <w:basedOn w:val="Normal"/>
    <w:link w:val="PiedepginaCar"/>
    <w:uiPriority w:val="99"/>
    <w:unhideWhenUsed/>
    <w:rsid w:val="00307379"/>
    <w:pPr>
      <w:tabs>
        <w:tab w:val="center" w:pos="4419"/>
        <w:tab w:val="right" w:pos="8838"/>
      </w:tabs>
      <w:spacing w:after="0" w:line="240" w:lineRule="auto"/>
    </w:pPr>
  </w:style>
  <w:style w:type="paragraph" w:styleId="Textonotapie">
    <w:name w:val="footnote text"/>
    <w:basedOn w:val="Normal"/>
    <w:link w:val="TextonotapieCar"/>
    <w:uiPriority w:val="99"/>
    <w:semiHidden/>
    <w:unhideWhenUsed/>
    <w:qFormat/>
    <w:rsid w:val="00307379"/>
    <w:pPr>
      <w:spacing w:after="0" w:line="240" w:lineRule="auto"/>
    </w:pPr>
    <w:rPr>
      <w:sz w:val="20"/>
      <w:szCs w:val="20"/>
    </w:rPr>
  </w:style>
  <w:style w:type="paragraph" w:customStyle="1" w:styleId="Contenidodelmarco">
    <w:name w:val="Contenido del marco"/>
    <w:basedOn w:val="Normal"/>
    <w:qFormat/>
  </w:style>
  <w:style w:type="table" w:styleId="Tablaconcuadrcula">
    <w:name w:val="Table Grid"/>
    <w:basedOn w:val="Tablanormal"/>
    <w:uiPriority w:val="59"/>
    <w:rsid w:val="002B4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700FC0-6984-46B6-9FBE-DEA1B6ACF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9</Pages>
  <Words>862</Words>
  <Characters>4746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dc:creator>
  <dc:description/>
  <cp:lastModifiedBy>admin</cp:lastModifiedBy>
  <cp:revision>53</cp:revision>
  <dcterms:created xsi:type="dcterms:W3CDTF">2018-01-16T16:19:00Z</dcterms:created>
  <dcterms:modified xsi:type="dcterms:W3CDTF">2019-02-21T23:15:00Z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