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Rangoli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Students from classes 6 to 10 enthusiastically showcased their artistic talents in a vibrant rangoli competition filled with rich colors and intricate patterns. The event fostered teamwork and cultural celebration, turning the school corridors into stunning visual displays.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