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6"/>
        </w:rPr>
        <w:t>Manual de despliegue</w:t>
      </w:r>
    </w:p>
    <w:p/>
    <w:p>
      <w:pPr>
        <w:jc w:val="center"/>
      </w:pPr>
      <w:r>
        <w:rPr>
          <w:rFonts w:ascii="Calibri" w:hAnsi="Calibri" w:eastAsia="Calibri"/>
          <w:b/>
          <w:sz w:val="26"/>
        </w:rPr>
        <w:t>Sistema de información para la gestión de Recursos Humanos</w:t>
        <w:br/>
        <w:t>(PROYECTO RRHH — Talent Sphere)</w:t>
      </w:r>
    </w:p>
    <w:p/>
    <w:p>
      <w:pPr>
        <w:jc w:val="center"/>
      </w:pPr>
      <w:r>
        <w:rPr>
          <w:rFonts w:ascii="Calibri" w:hAnsi="Calibri" w:eastAsia="Calibri"/>
          <w:b/>
          <w:sz w:val="24"/>
        </w:rPr>
        <w:t>Aprendices:</w:t>
        <w:br/>
      </w:r>
      <w:r>
        <w:rPr>
          <w:rFonts w:ascii="Calibri" w:hAnsi="Calibri" w:eastAsia="Calibri"/>
          <w:b w:val="0"/>
          <w:sz w:val="24"/>
        </w:rPr>
        <w:t>Ronaldo Stiven Franco Durán</w:t>
        <w:br/>
      </w:r>
      <w:r>
        <w:rPr>
          <w:rFonts w:ascii="Calibri" w:hAnsi="Calibri" w:eastAsia="Calibri"/>
          <w:b w:val="0"/>
          <w:sz w:val="24"/>
        </w:rPr>
        <w:t>Briyid Tatiana Cruz Molina</w:t>
        <w:br/>
      </w:r>
      <w:r>
        <w:rPr>
          <w:rFonts w:ascii="Calibri" w:hAnsi="Calibri" w:eastAsia="Calibri"/>
          <w:b w:val="0"/>
          <w:sz w:val="24"/>
        </w:rPr>
        <w:t>Willington Guzmán Arias</w:t>
        <w:br/>
      </w:r>
      <w:r>
        <w:rPr>
          <w:rFonts w:ascii="Calibri" w:hAnsi="Calibri" w:eastAsia="Calibri"/>
          <w:b w:val="0"/>
          <w:sz w:val="24"/>
        </w:rPr>
        <w:t>Angela Tatiana Gonzalez Pinto</w:t>
        <w:br/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Instructor:</w:t>
        <w:br/>
        <w:t>Ing. Astrid Segura</w:t>
        <w:br/>
      </w:r>
      <w:r>
        <w:rPr>
          <w:rFonts w:ascii="Calibri" w:hAnsi="Calibri" w:eastAsia="Calibri"/>
          <w:b w:val="0"/>
          <w:sz w:val="24"/>
        </w:rPr>
        <w:t>Tecnólogo en Análisis y Desarrollo de Software</w:t>
        <w:br/>
        <w:t>Ficha 2826074</w:t>
        <w:br/>
        <w:t>Centro de Diseño y Metrología</w:t>
        <w:br/>
        <w:t>Servicio Nacional de Aprendizaje — SENA</w:t>
        <w:br/>
        <w:t>Bogotá D.C. — 2026</w:t>
      </w:r>
    </w:p>
    <w:p>
      <w:r>
        <w:br w:type="page"/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sz w:val="28"/>
        </w:rPr>
        <w:t>Objetivo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El propósito de este manual es describir, de forma ordenada, los pasos para instalar, configurar y dejar en operación el sistema de Recursos Humanos del proyecto. La solución combina un frontend en React publicado en GitHub Pages y una API en Laravel desplegada en Azure Container Apps, con base de datos MySQL en Aiven Cloud.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La guía está pensada para que cualquier integrante del equipo pueda repetir el despliegue en otro equipo o ambiente, siguiendo el mismo orden: base de datos, backend, pruebas de API y por último la publicación del frontend.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sz w:val="28"/>
        </w:rPr>
        <w:t>1. Arquitectura general del sistema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La tabla siguiente resume dónde corre cada componente en producción: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Capa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Tecnología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Ubicación</w:t>
            </w:r>
          </w:p>
        </w:tc>
      </w:tr>
      <w:tr>
        <w:tc>
          <w:tcPr>
            <w:tcW w:type="dxa" w:w="3041"/>
          </w:tcPr>
          <w:p>
            <w:r>
              <w:t>Interfaz de usuario</w:t>
            </w:r>
          </w:p>
        </w:tc>
        <w:tc>
          <w:tcPr>
            <w:tcW w:type="dxa" w:w="3041"/>
          </w:tcPr>
          <w:p>
            <w:r>
              <w:t>React 19, Vite 6, HashRouter</w:t>
            </w:r>
          </w:p>
        </w:tc>
        <w:tc>
          <w:tcPr>
            <w:tcW w:type="dxa" w:w="3041"/>
          </w:tcPr>
          <w:p>
            <w:r>
              <w:t>GitHub Pages</w:t>
            </w:r>
          </w:p>
        </w:tc>
      </w:tr>
      <w:tr>
        <w:tc>
          <w:tcPr>
            <w:tcW w:type="dxa" w:w="3041"/>
          </w:tcPr>
          <w:p>
            <w:r>
              <w:t>API REST</w:t>
            </w:r>
          </w:p>
        </w:tc>
        <w:tc>
          <w:tcPr>
            <w:tcW w:type="dxa" w:w="3041"/>
          </w:tcPr>
          <w:p>
            <w:r>
              <w:t>Laravel (PHP 8.2) en contenedor Docker</w:t>
            </w:r>
          </w:p>
        </w:tc>
        <w:tc>
          <w:tcPr>
            <w:tcW w:type="dxa" w:w="3041"/>
          </w:tcPr>
          <w:p>
            <w:r>
              <w:t>Azure Container Apps</w:t>
            </w:r>
          </w:p>
        </w:tc>
      </w:tr>
      <w:tr>
        <w:tc>
          <w:tcPr>
            <w:tcW w:type="dxa" w:w="3041"/>
          </w:tcPr>
          <w:p>
            <w:r>
              <w:t>Registro de imágenes</w:t>
            </w:r>
          </w:p>
        </w:tc>
        <w:tc>
          <w:tcPr>
            <w:tcW w:type="dxa" w:w="3041"/>
          </w:tcPr>
          <w:p>
            <w:r>
              <w:t>Dockerfile del repo Laravel</w:t>
            </w:r>
          </w:p>
        </w:tc>
        <w:tc>
          <w:tcPr>
            <w:tcW w:type="dxa" w:w="3041"/>
          </w:tcPr>
          <w:p>
            <w:r>
              <w:t>Azure Container Registry</w:t>
            </w:r>
          </w:p>
        </w:tc>
      </w:tr>
      <w:tr>
        <w:tc>
          <w:tcPr>
            <w:tcW w:type="dxa" w:w="3041"/>
          </w:tcPr>
          <w:p>
            <w:r>
              <w:t>Datos</w:t>
            </w:r>
          </w:p>
        </w:tc>
        <w:tc>
          <w:tcPr>
            <w:tcW w:type="dxa" w:w="3041"/>
          </w:tcPr>
          <w:p>
            <w:r>
              <w:t>MySQL con conexión SSL</w:t>
            </w:r>
          </w:p>
        </w:tc>
        <w:tc>
          <w:tcPr>
            <w:tcW w:type="dxa" w:w="3041"/>
          </w:tcPr>
          <w:p>
            <w:r>
              <w:t>Aiven Cloud</w:t>
            </w:r>
          </w:p>
        </w:tc>
      </w:tr>
      <w:tr>
        <w:tc>
          <w:tcPr>
            <w:tcW w:type="dxa" w:w="3041"/>
          </w:tcPr>
          <w:p>
            <w:r>
              <w:t>Correo</w:t>
            </w:r>
          </w:p>
        </w:tc>
        <w:tc>
          <w:tcPr>
            <w:tcW w:type="dxa" w:w="3041"/>
          </w:tcPr>
          <w:p>
            <w:r>
              <w:t>SMTP</w:t>
            </w:r>
          </w:p>
        </w:tc>
        <w:tc>
          <w:tcPr>
            <w:tcW w:type="dxa" w:w="3041"/>
          </w:tcPr>
          <w:p>
            <w:r>
              <w:t>Variables en Container App</w:t>
            </w:r>
          </w:p>
        </w:tc>
      </w:tr>
    </w:tbl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</w:r>
    </w:p>
    <w:p>
      <w:pPr>
        <w:spacing w:after="120" w:line="276" w:lineRule="auto"/>
        <w:jc w:val="both"/>
      </w:pPr>
      <w:r>
        <w:rPr>
          <w:rFonts w:ascii="Calibri" w:hAnsi="Calibri" w:eastAsia="Calibri"/>
          <w:b/>
          <w:sz w:val="22"/>
        </w:rPr>
        <w:t>Direcciones de referencia en producción:</w:t>
      </w:r>
    </w:p>
    <w:p>
      <w:pPr>
        <w:spacing w:after="120"/>
        <w:ind w:left="709" w:firstLine="0"/>
      </w:pPr>
      <w:r>
        <w:rPr>
          <w:rFonts w:ascii="Consolas" w:hAnsi="Consolas"/>
          <w:sz w:val="18"/>
        </w:rPr>
        <w:t>API:  https://mi-api.lemonforest-f9c17ad2.eastus.azurecontainerapps.io/api/v1</w:t>
        <w:br/>
        <w:t>Login: https://mi-api.lemonforest-f9c17ad2.eastus.azurecontainerapps.io/api/v1/login</w:t>
        <w:br/>
        <w:t>Front: https://ronald-f18.github.io/PROYECTO-REACT-RRHH/#/login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El flujo de datos es el siguiente: el usuario abre el sitio en GitHub Pages; el navegador consume la API en Azure con token Bearer; Laravel consulta MySQL en Aiven.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sz w:val="28"/>
        </w:rPr>
        <w:t>2. Despliegue del frontend (GitHub Pages)</w:t>
      </w:r>
    </w:p>
    <w:p>
      <w:pPr>
        <w:spacing w:before="200" w:after="120"/>
        <w:ind w:firstLine="0"/>
      </w:pPr>
      <w:r>
        <w:rPr>
          <w:rFonts w:ascii="Calibri" w:hAnsi="Calibri" w:eastAsia="Calibri"/>
          <w:b/>
          <w:sz w:val="24"/>
        </w:rPr>
        <w:t>2.1 Repositorio y compilación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El código del cliente está en el repositorio PROYECTO-REACT-RRHH. Para generar el sitio estático se ejecuta npm run build, que deja los archivos en la carpeta dist/. La publicación se hace con npm run deploy, el cual sube dist/ a la rama gh-pages mediante gh-pages.</w:t>
      </w:r>
    </w:p>
    <w:p>
      <w:pPr>
        <w:spacing w:before="200" w:after="120"/>
        <w:ind w:firstLine="0"/>
      </w:pPr>
      <w:r>
        <w:rPr>
          <w:rFonts w:ascii="Calibri" w:hAnsi="Calibri" w:eastAsia="Calibri"/>
          <w:b/>
          <w:sz w:val="24"/>
        </w:rPr>
        <w:t>2.2 Rutas y configuración de Vite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GitHub Pages sirve el proyecto en una subcarpeta. Por eso en vite.config.js debe quedar base: '/PROYECTO-REACT-RRHH/'. El enrutador es HashRouter, de modo que las rutas se ven como #/login, #/dashboard o #/empleados.</w:t>
      </w:r>
    </w:p>
    <w:p>
      <w:pPr>
        <w:spacing w:before="200" w:after="120"/>
        <w:ind w:firstLine="0"/>
      </w:pPr>
      <w:r>
        <w:rPr>
          <w:rFonts w:ascii="Calibri" w:hAnsi="Calibri" w:eastAsia="Calibri"/>
          <w:b/>
          <w:sz w:val="24"/>
        </w:rPr>
        <w:t>2.3 Variables de entorno del frontend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Antes del build de producción se configura el archivo .env.production. La variable principal es VITE_API_URL, que debe apuntar a la API en Azure sin barra al final.</w:t>
      </w:r>
    </w:p>
    <w:p>
      <w:pPr>
        <w:spacing w:after="120"/>
        <w:ind w:left="709" w:firstLine="0"/>
      </w:pPr>
      <w:r>
        <w:rPr>
          <w:rFonts w:ascii="Consolas" w:hAnsi="Consolas"/>
          <w:sz w:val="18"/>
        </w:rPr>
        <w:t>VITE_API_URL=https://mi-api.lemonforest-f9c17ad2.eastus.azurecontainerapps.io/api/v1</w:t>
      </w:r>
    </w:p>
    <w:p>
      <w:pPr>
        <w:spacing w:after="120"/>
        <w:ind w:left="709" w:firstLine="0"/>
      </w:pPr>
      <w:r>
        <w:rPr>
          <w:rFonts w:ascii="Calibri" w:hAnsi="Calibri" w:eastAsia="Calibri"/>
          <w:b/>
          <w:sz w:val="22"/>
        </w:rPr>
        <w:t xml:space="preserve">Nota: </w:t>
      </w:r>
      <w:r>
        <w:rPr>
          <w:rFonts w:ascii="Calibri" w:hAnsi="Calibri" w:eastAsia="Calibri"/>
          <w:b w:val="0"/>
          <w:sz w:val="22"/>
        </w:rPr>
        <w:t>Las variables VITE_* quedan grabadas en el JavaScript al compilar. Si cambia la URL del API, hay que volver a ejecutar npm run build y npm run deploy.</w:t>
      </w:r>
    </w:p>
    <w:p>
      <w:pPr>
        <w:spacing w:before="200" w:after="120"/>
        <w:ind w:firstLine="0"/>
      </w:pPr>
      <w:r>
        <w:rPr>
          <w:rFonts w:ascii="Calibri" w:hAnsi="Calibri" w:eastAsia="Calibri"/>
          <w:b/>
          <w:sz w:val="24"/>
        </w:rPr>
        <w:t>2.4 Comunicación con la API (autenticación)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En producción el frontend no envía cookies entre dominios (withCredentials: false). El inicio de sesión se hace con POST /api/v1/login enviando email_usuario y contrasena_usuario. La respuesta trae access_token, token_type, user y role. Ese token se guarda en localStorage y se envía en las peticiones siguientes como Authorization: Bearer {token}.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En Laravel debe estar permitido el origen https://ronald-f18.github.io en la configuración de CORS, con los encabezados Authorization, Content-Type y Accept.</w:t>
      </w:r>
    </w:p>
    <w:p>
      <w:pPr>
        <w:spacing w:before="200" w:after="120"/>
        <w:ind w:firstLine="0"/>
      </w:pPr>
      <w:r>
        <w:rPr>
          <w:rFonts w:ascii="Calibri" w:hAnsi="Calibri" w:eastAsia="Calibri"/>
          <w:b/>
          <w:sz w:val="24"/>
        </w:rPr>
        <w:t>2.5 Endpoints que usa la interfaz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El panel principal consume un solo endpoint de resumen: GET /api/v1/dashboard/resumen. Los módulos de empleados y contratos usan paginación con page y per_page; la respuesta incluye data y meta. El resto de módulos sigue usando listados completos hasta que se amplíe la paginación en backend.</w:t>
      </w:r>
    </w:p>
    <w:p>
      <w:pPr>
        <w:spacing w:before="200" w:after="120"/>
        <w:ind w:firstLine="0"/>
      </w:pPr>
      <w:r>
        <w:rPr>
          <w:rFonts w:ascii="Calibri" w:hAnsi="Calibri" w:eastAsia="Calibri"/>
          <w:b/>
          <w:sz w:val="24"/>
        </w:rPr>
        <w:t>2.6 Pasos para publicar el frontend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Clonar el repositorio React e instalar dependencias (npm install).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Crear o editar .env.production con VITE_API_URL correcto.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Ejecutar npm run build.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4. </w:t>
      </w:r>
      <w:r>
        <w:rPr>
          <w:rFonts w:ascii="Calibri" w:hAnsi="Calibri" w:eastAsia="Calibri"/>
          <w:b w:val="0"/>
          <w:sz w:val="22"/>
        </w:rPr>
        <w:t>Ejecutar npm run deploy con una cuenta GitHub con permisos sobre el repo.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5. </w:t>
      </w:r>
      <w:r>
        <w:rPr>
          <w:rFonts w:ascii="Calibri" w:hAnsi="Calibri" w:eastAsia="Calibri"/>
          <w:b w:val="0"/>
          <w:sz w:val="22"/>
        </w:rPr>
        <w:t>En GitHub → Settings → Pages, confirmar origen: rama gh-pages, carpeta raíz (/).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6. </w:t>
      </w:r>
      <w:r>
        <w:rPr>
          <w:rFonts w:ascii="Calibri" w:hAnsi="Calibri" w:eastAsia="Calibri"/>
          <w:b w:val="0"/>
          <w:sz w:val="22"/>
        </w:rPr>
        <w:t>Abrir la URL del sitio y revisar en las herramientas de desarrollador (F12) que las peticiones salgan hacia azurecontainerapps.io.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sz w:val="28"/>
        </w:rPr>
        <w:t>3. Base de datos en Aiven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MySQL no va dentro del contenedor de la API. Se contrata como servicio en Aiven. Desde la consola se crea el servicio, se descarga el certificado CA y se guarda en la raíz del proyecto Laravel con el nombre ca.pem.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Registrar el proyecto en https://console.aiven.io y crear servicio MySQL.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Anotar host, puerto, base de datos, usuario y contraseña para el archivo .env.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Colocar ca.pem en la raíz del backend (se copia en la imagen Docker).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4. </w:t>
      </w:r>
      <w:r>
        <w:rPr>
          <w:rFonts w:ascii="Calibri" w:hAnsi="Calibri" w:eastAsia="Calibri"/>
          <w:b w:val="0"/>
          <w:sz w:val="22"/>
        </w:rPr>
        <w:t>Definir MYSQL_ATTR_SSL_CA=/var/www/html/ca.pem en las variables del contenedor.</w:t>
      </w:r>
    </w:p>
    <w:p>
      <w:pPr>
        <w:spacing w:after="120"/>
        <w:ind w:left="709" w:firstLine="0"/>
      </w:pPr>
      <w:r>
        <w:rPr>
          <w:rFonts w:ascii="Calibri" w:hAnsi="Calibri" w:eastAsia="Calibri"/>
          <w:b/>
          <w:sz w:val="22"/>
        </w:rPr>
        <w:t xml:space="preserve">Nota: </w:t>
      </w:r>
      <w:r>
        <w:rPr>
          <w:rFonts w:ascii="Calibri" w:hAnsi="Calibri" w:eastAsia="Calibri"/>
          <w:b w:val="0"/>
          <w:sz w:val="22"/>
        </w:rPr>
        <w:t>La base está en la nube y la API en Azure East US; la latencia de red es normal. Conviene revisar la lista de IP permitidas en Aiven si el servicio lo exige.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sz w:val="28"/>
        </w:rPr>
        <w:t>4. Despliegue del backend en Azure</w:t>
      </w:r>
    </w:p>
    <w:p>
      <w:pPr>
        <w:spacing w:before="200" w:after="120"/>
        <w:ind w:firstLine="0"/>
      </w:pPr>
      <w:r>
        <w:rPr>
          <w:rFonts w:ascii="Calibri" w:hAnsi="Calibri" w:eastAsia="Calibri"/>
          <w:b/>
          <w:sz w:val="24"/>
        </w:rPr>
        <w:t>4.1 Recursos utilizados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En la suscripción Azure for Students, grupo de recursos api (East US), se usan: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Container Registry: acrronaldsena2026.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Container App: mi-api (entorno mi-api-env).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Imagen de referencia actual: acrronaldsena2026.azurecr.io/mi-api:v7.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4. </w:t>
      </w:r>
      <w:r>
        <w:rPr>
          <w:rFonts w:ascii="Calibri" w:hAnsi="Calibri" w:eastAsia="Calibri"/>
          <w:b w:val="0"/>
          <w:sz w:val="22"/>
        </w:rPr>
        <w:t>Log Analytics: workspace-apiHCSK.</w:t>
      </w:r>
    </w:p>
    <w:p>
      <w:pPr>
        <w:spacing w:before="200" w:after="120"/>
        <w:ind w:firstLine="0"/>
      </w:pPr>
      <w:r>
        <w:rPr>
          <w:rFonts w:ascii="Calibri" w:hAnsi="Calibri" w:eastAsia="Calibri"/>
          <w:b/>
          <w:sz w:val="24"/>
        </w:rPr>
        <w:t>4.2 Requisitos en el equipo de despliegue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Docker Desktop encendido.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Azure CLI con sesión iniciada (az login) y suscripción Azure for Students.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Archivo .env local con credenciales (no subir a Git).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4. </w:t>
      </w:r>
      <w:r>
        <w:rPr>
          <w:rFonts w:ascii="Calibri" w:hAnsi="Calibri" w:eastAsia="Calibri"/>
          <w:b w:val="0"/>
          <w:sz w:val="22"/>
        </w:rPr>
        <w:t>Archivo ca.pem en la raíz del proyecto Laravel.</w:t>
      </w:r>
    </w:p>
    <w:p>
      <w:pPr>
        <w:spacing w:before="200" w:after="120"/>
        <w:ind w:firstLine="0"/>
      </w:pPr>
      <w:r>
        <w:rPr>
          <w:rFonts w:ascii="Calibri" w:hAnsi="Calibri" w:eastAsia="Calibri"/>
          <w:b/>
          <w:sz w:val="24"/>
        </w:rPr>
        <w:t>4.3 Actualización habitual (scripts del repo)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Desde PowerShell, en la carpeta PROYECTO-RRHH, con política de ejecución permitida en la sesión:</w:t>
      </w:r>
    </w:p>
    <w:p>
      <w:pPr>
        <w:spacing w:after="120"/>
        <w:ind w:left="709" w:firstLine="0"/>
      </w:pPr>
      <w:r>
        <w:rPr>
          <w:rFonts w:ascii="Consolas" w:hAnsi="Consolas"/>
          <w:sz w:val="18"/>
        </w:rPr>
        <w:t>Set-ExecutionPolicy -Scope Process -ExecutionPolicy Bypass -Force</w:t>
        <w:br/>
        <w:t>cd C:\Users\APRENDIZ\Documents\PROYECTO-RRHH</w:t>
        <w:br/>
        <w:t>az account set --subscription "Azure for Students"</w:t>
        <w:br/>
        <w:t>.\scripts\azure-push-docker.ps1 -ImageTag v7</w:t>
        <w:br/>
        <w:t>.\scripts\azure-deploy.ps1 -SkipBuild -ImageTag v7</w:t>
        <w:br/>
        <w:t>.\scripts\azure-status.ps1</w:t>
        <w:br/>
        <w:t>.\scripts\azure-test-login.ps1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El primer comando construye y sube la imagen al registro. El segundo actualiza la Container App para usar ese tag. Al arrancar el contenedor se ejecutan las migraciones con php artisan migrate --force.</w:t>
      </w:r>
    </w:p>
    <w:p>
      <w:pPr>
        <w:spacing w:after="120"/>
        <w:ind w:left="709" w:firstLine="0"/>
      </w:pPr>
      <w:r>
        <w:rPr>
          <w:rFonts w:ascii="Calibri" w:hAnsi="Calibri" w:eastAsia="Calibri"/>
          <w:b/>
          <w:sz w:val="22"/>
        </w:rPr>
        <w:t xml:space="preserve">Nota: </w:t>
      </w:r>
      <w:r>
        <w:rPr>
          <w:rFonts w:ascii="Calibri" w:hAnsi="Calibri" w:eastAsia="Calibri"/>
          <w:b w:val="0"/>
          <w:sz w:val="22"/>
        </w:rPr>
        <w:t>En cada entrega nueva se cambia el tag (v8, v9, etc.) para no sobrescribir versiones anteriores.</w:t>
      </w:r>
    </w:p>
    <w:p>
      <w:pPr>
        <w:spacing w:before="200" w:after="120"/>
        <w:ind w:firstLine="0"/>
      </w:pPr>
      <w:r>
        <w:rPr>
          <w:rFonts w:ascii="Calibri" w:hAnsi="Calibri" w:eastAsia="Calibri"/>
          <w:b/>
          <w:sz w:val="24"/>
        </w:rPr>
        <w:t>4.4 Creación inicial (solo la primera vez)</w:t>
      </w:r>
    </w:p>
    <w:p>
      <w:pPr>
        <w:spacing w:after="120"/>
        <w:ind w:left="709" w:firstLine="0"/>
      </w:pPr>
      <w:r>
        <w:rPr>
          <w:rFonts w:ascii="Consolas" w:hAnsi="Consolas"/>
          <w:sz w:val="18"/>
        </w:rPr>
        <w:t>az group create --name api --location eastus</w:t>
      </w:r>
    </w:p>
    <w:p>
      <w:pPr>
        <w:spacing w:after="120"/>
        <w:ind w:left="709" w:firstLine="0"/>
      </w:pPr>
      <w:r>
        <w:rPr>
          <w:rFonts w:ascii="Consolas" w:hAnsi="Consolas"/>
          <w:sz w:val="18"/>
        </w:rPr>
        <w:t>az acr create --resource-group api --name acrronaldsena2026 --sku Basic</w:t>
      </w:r>
    </w:p>
    <w:p>
      <w:pPr>
        <w:spacing w:after="120"/>
        <w:ind w:left="709" w:firstLine="0"/>
      </w:pPr>
      <w:r>
        <w:rPr>
          <w:rFonts w:ascii="Consolas" w:hAnsi="Consolas"/>
          <w:sz w:val="18"/>
        </w:rPr>
        <w:t>az acr update --name acrronaldsena2026 --admin-enabled true</w:t>
      </w:r>
    </w:p>
    <w:p>
      <w:pPr>
        <w:spacing w:before="200" w:after="120"/>
        <w:ind w:firstLine="0"/>
      </w:pPr>
      <w:r>
        <w:rPr>
          <w:rFonts w:ascii="Calibri" w:hAnsi="Calibri" w:eastAsia="Calibri"/>
          <w:b/>
          <w:sz w:val="24"/>
        </w:rPr>
        <w:t>4.5 Variables de entorno del backend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Los valores sensibles no deben publicarse en documentos ni en repositorios. En el manual solo se listan los nombres de variable:</w:t>
      </w:r>
    </w:p>
    <w:p>
      <w:pPr>
        <w:ind w:left="709"/>
      </w:pPr>
      <w:r>
        <w:rPr>
          <w:rFonts w:ascii="Calibri" w:hAnsi="Calibri" w:eastAsia="Calibri"/>
          <w:b w:val="0"/>
          <w:sz w:val="22"/>
        </w:rPr>
        <w:t>• APP_KEY, APP_URL, APP_DEBUG=false</w:t>
      </w:r>
    </w:p>
    <w:p>
      <w:pPr>
        <w:ind w:left="709"/>
      </w:pPr>
      <w:r>
        <w:rPr>
          <w:rFonts w:ascii="Calibri" w:hAnsi="Calibri" w:eastAsia="Calibri"/>
          <w:b w:val="0"/>
          <w:sz w:val="22"/>
        </w:rPr>
        <w:t>• DB_HOST, DB_PORT, DB_DATABASE, DB_USERNAME, DB_PASSWORD</w:t>
      </w:r>
    </w:p>
    <w:p>
      <w:pPr>
        <w:ind w:left="709"/>
      </w:pPr>
      <w:r>
        <w:rPr>
          <w:rFonts w:ascii="Calibri" w:hAnsi="Calibri" w:eastAsia="Calibri"/>
          <w:b w:val="0"/>
          <w:sz w:val="22"/>
        </w:rPr>
        <w:t>• MYSQL_ATTR_SSL_CA=/var/www/html/ca.pem</w:t>
      </w:r>
    </w:p>
    <w:p>
      <w:pPr>
        <w:ind w:left="709"/>
      </w:pPr>
      <w:r>
        <w:rPr>
          <w:rFonts w:ascii="Calibri" w:hAnsi="Calibri" w:eastAsia="Calibri"/>
          <w:b w:val="0"/>
          <w:sz w:val="22"/>
        </w:rPr>
        <w:t>• JWT_SECRET</w:t>
      </w:r>
    </w:p>
    <w:p>
      <w:pPr>
        <w:ind w:left="709"/>
      </w:pPr>
      <w:r>
        <w:rPr>
          <w:rFonts w:ascii="Calibri" w:hAnsi="Calibri" w:eastAsia="Calibri"/>
          <w:b w:val="0"/>
          <w:sz w:val="22"/>
        </w:rPr>
        <w:t>• MAIL_MAILER, MAIL_HOST, MAIL_PORT, MAIL_USERNAME, MAIL_PASSWORD</w:t>
      </w:r>
    </w:p>
    <w:p>
      <w:pPr>
        <w:ind w:left="709"/>
      </w:pPr>
      <w:r>
        <w:rPr>
          <w:rFonts w:ascii="Calibri" w:hAnsi="Calibri" w:eastAsia="Calibri"/>
          <w:b w:val="0"/>
          <w:sz w:val="22"/>
        </w:rPr>
        <w:t>• FRONTEND_URL=https://ronald-f18.github.io</w:t>
      </w:r>
    </w:p>
    <w:p>
      <w:pPr>
        <w:ind w:left="709"/>
      </w:pPr>
      <w:r>
        <w:rPr>
          <w:rFonts w:ascii="Calibri" w:hAnsi="Calibri" w:eastAsia="Calibri"/>
          <w:b w:val="0"/>
          <w:sz w:val="22"/>
        </w:rPr>
        <w:t>• SANCTUM_STATEFUL_DOMAINS (localhost y ronald-f18.github.io)</w:t>
      </w:r>
    </w:p>
    <w:p>
      <w:pPr>
        <w:spacing w:before="200" w:after="120"/>
        <w:ind w:firstLine="0"/>
      </w:pPr>
      <w:r>
        <w:rPr>
          <w:rFonts w:ascii="Calibri" w:hAnsi="Calibri" w:eastAsia="Calibri"/>
          <w:b/>
          <w:sz w:val="24"/>
        </w:rPr>
        <w:t>4.6 Ajustes recomendados en Container App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Réplicas mínimas en 1 para reducir la espera de la primera petición.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Puerto de entrada del contenedor: 8000.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Revisar logs con .\scripts\azure-logs.ps1 si hay errores al iniciar.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sz w:val="28"/>
        </w:rPr>
        <w:t>5. Orden sugerido de despliegue completo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Tener la base Aiven creada y el archivo ca.pem en el proyecto.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Subir imagen Docker a ACR (azure-push-docker.ps1).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Desplegar revisión en Container App (azure-deploy.ps1).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4. </w:t>
      </w:r>
      <w:r>
        <w:rPr>
          <w:rFonts w:ascii="Calibri" w:hAnsi="Calibri" w:eastAsia="Calibri"/>
          <w:b w:val="0"/>
          <w:sz w:val="22"/>
        </w:rPr>
        <w:t>Probar login y endpoints con azure-test-login.ps1 o Postman.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5. </w:t>
      </w:r>
      <w:r>
        <w:rPr>
          <w:rFonts w:ascii="Calibri" w:hAnsi="Calibri" w:eastAsia="Calibri"/>
          <w:b w:val="0"/>
          <w:sz w:val="22"/>
        </w:rPr>
        <w:t>Compilar y publicar frontend con VITE_API_URL apuntando a la API.</w:t>
      </w:r>
    </w:p>
    <w:p>
      <w:pPr>
        <w:spacing w:after="80"/>
        <w:ind w:left="567" w:hanging="283"/>
      </w:pPr>
      <w:r>
        <w:rPr>
          <w:rFonts w:ascii="Calibri" w:hAnsi="Calibri" w:eastAsia="Calibri"/>
          <w:b/>
          <w:sz w:val="22"/>
        </w:rPr>
        <w:t xml:space="preserve">6. </w:t>
      </w:r>
      <w:r>
        <w:rPr>
          <w:rFonts w:ascii="Calibri" w:hAnsi="Calibri" w:eastAsia="Calibri"/>
          <w:b w:val="0"/>
          <w:sz w:val="22"/>
        </w:rPr>
        <w:t>Probar login y dashboard desde GitHub Pages.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sz w:val="28"/>
        </w:rPr>
        <w:t>6. Lista de verificación después del despliegue</w:t>
      </w:r>
    </w:p>
    <w:p>
      <w:pPr>
        <w:ind w:left="567"/>
      </w:pPr>
      <w:r>
        <w:rPr>
          <w:rFonts w:ascii="Calibri" w:hAnsi="Calibri" w:eastAsia="Calibri"/>
          <w:b w:val="0"/>
          <w:sz w:val="22"/>
        </w:rPr>
        <w:t>☐ Container App en estado Running.</w:t>
      </w:r>
    </w:p>
    <w:p>
      <w:pPr>
        <w:ind w:left="567"/>
      </w:pPr>
      <w:r>
        <w:rPr>
          <w:rFonts w:ascii="Calibri" w:hAnsi="Calibri" w:eastAsia="Calibri"/>
          <w:b w:val="0"/>
          <w:sz w:val="22"/>
        </w:rPr>
        <w:t>☐ POST /login devuelve access_token.</w:t>
      </w:r>
    </w:p>
    <w:p>
      <w:pPr>
        <w:ind w:left="567"/>
      </w:pPr>
      <w:r>
        <w:rPr>
          <w:rFonts w:ascii="Calibri" w:hAnsi="Calibri" w:eastAsia="Calibri"/>
          <w:b w:val="0"/>
          <w:sz w:val="22"/>
        </w:rPr>
        <w:t>☐ GET /dashboard/resumen responde 200 con Bearer.</w:t>
      </w:r>
    </w:p>
    <w:p>
      <w:pPr>
        <w:ind w:left="567"/>
      </w:pPr>
      <w:r>
        <w:rPr>
          <w:rFonts w:ascii="Calibri" w:hAnsi="Calibri" w:eastAsia="Calibri"/>
          <w:b w:val="0"/>
          <w:sz w:val="22"/>
        </w:rPr>
        <w:t>☐ GET /empleados?page=1 devuelve data y meta.</w:t>
      </w:r>
    </w:p>
    <w:p>
      <w:pPr>
        <w:ind w:left="567"/>
      </w:pPr>
      <w:r>
        <w:rPr>
          <w:rFonts w:ascii="Calibri" w:hAnsi="Calibri" w:eastAsia="Calibri"/>
          <w:b w:val="0"/>
          <w:sz w:val="22"/>
        </w:rPr>
        <w:t>☐ Sin errores CORS desde GitHub Pages.</w:t>
      </w:r>
    </w:p>
    <w:p>
      <w:pPr>
        <w:ind w:left="567"/>
      </w:pPr>
      <w:r>
        <w:rPr>
          <w:rFonts w:ascii="Calibri" w:hAnsi="Calibri" w:eastAsia="Calibri"/>
          <w:b w:val="0"/>
          <w:sz w:val="22"/>
        </w:rPr>
        <w:t>☐ Frontend publicado con la URL de API correcta.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sz w:val="28"/>
        </w:rPr>
        <w:t>7. Volver a una versión anterior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Si una revisión nueva presenta fallos, se puede desplegar de nuevo un tag anterior (por ejemplo v6) con azure-deploy.ps1 -SkipBuild -ImageTag v6, o desde el portal de Azure mover el tráfico a la revisión previa en Container App → Revisiones.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sz w:val="28"/>
        </w:rPr>
        <w:t>8. Problemas frecuentes y qué revisar</w:t>
      </w:r>
    </w:p>
    <w:p>
      <w:pPr>
        <w:spacing w:after="120"/>
        <w:ind w:firstLine="709"/>
      </w:pPr>
      <w:r>
        <w:rPr>
          <w:rFonts w:ascii="Calibri" w:hAnsi="Calibri" w:eastAsia="Calibri"/>
          <w:b/>
          <w:sz w:val="22"/>
        </w:rPr>
        <w:t xml:space="preserve">Error 401 en rutas protegidas. </w:t>
      </w:r>
      <w:r>
        <w:rPr>
          <w:rFonts w:ascii="Calibri" w:hAnsi="Calibri" w:eastAsia="Calibri"/>
          <w:b w:val="0"/>
          <w:sz w:val="22"/>
        </w:rPr>
        <w:t>Comprobar que el front envía Bearer y que el token no expiró; repetir login.</w:t>
      </w:r>
    </w:p>
    <w:p>
      <w:pPr>
        <w:spacing w:after="120"/>
        <w:ind w:firstLine="709"/>
      </w:pPr>
      <w:r>
        <w:rPr>
          <w:rFonts w:ascii="Calibri" w:hAnsi="Calibri" w:eastAsia="Calibri"/>
          <w:b/>
          <w:sz w:val="22"/>
        </w:rPr>
        <w:t xml:space="preserve">CORS bloqueado en el navegador. </w:t>
      </w:r>
      <w:r>
        <w:rPr>
          <w:rFonts w:ascii="Calibri" w:hAnsi="Calibri" w:eastAsia="Calibri"/>
          <w:b w:val="0"/>
          <w:sz w:val="22"/>
        </w:rPr>
        <w:t>Verificar config/cors.php y FRONTEND_URL con https://ronald-f18.github.io.</w:t>
      </w:r>
    </w:p>
    <w:p>
      <w:pPr>
        <w:spacing w:after="120"/>
        <w:ind w:firstLine="709"/>
      </w:pPr>
      <w:r>
        <w:rPr>
          <w:rFonts w:ascii="Calibri" w:hAnsi="Calibri" w:eastAsia="Calibri"/>
          <w:b/>
          <w:sz w:val="22"/>
        </w:rPr>
        <w:t xml:space="preserve">Primera carga muy lenta. </w:t>
      </w:r>
      <w:r>
        <w:rPr>
          <w:rFonts w:ascii="Calibri" w:hAnsi="Calibri" w:eastAsia="Calibri"/>
          <w:b w:val="0"/>
          <w:sz w:val="22"/>
        </w:rPr>
        <w:t>Cold start o BD lejana; subir minReplicas a 1 y usar dashboard/resumen en el panel.</w:t>
      </w:r>
    </w:p>
    <w:p>
      <w:pPr>
        <w:spacing w:after="120"/>
        <w:ind w:firstLine="709"/>
      </w:pPr>
      <w:r>
        <w:rPr>
          <w:rFonts w:ascii="Calibri" w:hAnsi="Calibri" w:eastAsia="Calibri"/>
          <w:b/>
          <w:sz w:val="22"/>
        </w:rPr>
        <w:t xml:space="preserve">Error de conexión a MySQL. </w:t>
      </w:r>
      <w:r>
        <w:rPr>
          <w:rFonts w:ascii="Calibri" w:hAnsi="Calibri" w:eastAsia="Calibri"/>
          <w:b w:val="0"/>
          <w:sz w:val="22"/>
        </w:rPr>
        <w:t>Revisar ca.pem, credenciales en secretos de Container App y firewall de Aiven.</w:t>
      </w:r>
    </w:p>
    <w:p>
      <w:pPr>
        <w:spacing w:after="120"/>
        <w:ind w:firstLine="709"/>
      </w:pPr>
      <w:r>
        <w:rPr>
          <w:rFonts w:ascii="Calibri" w:hAnsi="Calibri" w:eastAsia="Calibri"/>
          <w:b/>
          <w:sz w:val="22"/>
        </w:rPr>
        <w:t xml:space="preserve">Script PowerShell no ejecuta. </w:t>
      </w:r>
      <w:r>
        <w:rPr>
          <w:rFonts w:ascii="Calibri" w:hAnsi="Calibri" w:eastAsia="Calibri"/>
          <w:b w:val="0"/>
          <w:sz w:val="22"/>
        </w:rPr>
        <w:t>Set-ExecutionPolicy -Scope Process Bypass o ejecutar con powershell -ExecutionPolicy Bypass -File.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sz w:val="28"/>
        </w:rPr>
        <w:t>9. Seguridad</w:t>
      </w:r>
    </w:p>
    <w:p>
      <w:pPr>
        <w:spacing w:after="120" w:line="276" w:lineRule="auto"/>
        <w:ind w:firstLine="709"/>
        <w:jc w:val="both"/>
      </w:pPr>
      <w:r>
        <w:rPr>
          <w:rFonts w:ascii="Calibri" w:hAnsi="Calibri" w:eastAsia="Calibri"/>
          <w:b w:val="0"/>
          <w:sz w:val="22"/>
        </w:rPr>
        <w:t>No incluir en Git ni en entregables públicos el archivo .env, contraseñas de base de datos, APP_KEY, JWT_SECRET ni contraseñas de correo. Si alguna credencial se compartió por error, conviene rotarla en Aiven, Azure y Gmail. Los secretos deben gestionarse desde Azure Container Apps o, en un entorno más formal, Azure Key Vault.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