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978D44">
      <w:pPr>
        <w:rPr>
          <w:rFonts w:hint="eastAsia"/>
          <w:lang w:val="en-US" w:eastAsia="zh-CN"/>
        </w:rPr>
      </w:pPr>
      <w:r>
        <w:rPr>
          <w:rFonts w:hint="eastAsia"/>
          <w:sz w:val="36"/>
          <w:szCs w:val="36"/>
          <w:lang w:val="en-US" w:eastAsia="zh-CN"/>
        </w:rPr>
        <w:t>DSP应用程序在线升级</w:t>
      </w:r>
    </w:p>
    <w:p w14:paraId="423FC782">
      <w:pPr>
        <w:numPr>
          <w:ilvl w:val="0"/>
          <w:numId w:val="0"/>
        </w:numPr>
        <w:rPr>
          <w:rFonts w:hint="eastAsia"/>
          <w:sz w:val="30"/>
          <w:szCs w:val="30"/>
          <w:lang w:val="en-US" w:eastAsia="zh-CN"/>
        </w:rPr>
      </w:pPr>
      <w:r>
        <w:rPr>
          <w:rFonts w:hint="eastAsia" w:asciiTheme="minorHAnsi" w:hAnsiTheme="minorHAnsi" w:eastAsiaTheme="minorEastAsia" w:cstheme="minorBidi"/>
          <w:kern w:val="2"/>
          <w:sz w:val="30"/>
          <w:szCs w:val="30"/>
          <w:lang w:val="en-US" w:eastAsia="zh-CN" w:bidi="ar-SA"/>
        </w:rPr>
        <w:t>1.</w:t>
      </w:r>
      <w:r>
        <w:rPr>
          <w:rFonts w:hint="eastAsia"/>
          <w:sz w:val="30"/>
          <w:szCs w:val="30"/>
          <w:lang w:val="en-US" w:eastAsia="zh-CN"/>
        </w:rPr>
        <w:t>在线升级的基本思想</w:t>
      </w:r>
    </w:p>
    <w:p w14:paraId="6B345D00">
      <w:pPr>
        <w:numPr>
          <w:ilvl w:val="0"/>
          <w:numId w:val="0"/>
        </w:numPr>
        <w:rPr>
          <w:rFonts w:hint="default"/>
          <w:lang w:val="en-US" w:eastAsia="zh-CN"/>
        </w:rPr>
      </w:pPr>
      <w:r>
        <w:rPr>
          <w:rFonts w:hint="default"/>
          <w:lang w:val="en-US" w:eastAsia="zh-CN"/>
        </w:rPr>
        <w:t>一般的基于DSP的软件程序更新是在CCS环境下通过JTAG接口操作来实现的。基于JTAG接口的方法虽然易于操作，而且调试方便，但经常受空间以及传输距离的限制。例如一台DSP系统安装在复杂、封闭的环境下,当程序需要更新或升级时,利用JTAG接口难以实现程序的在线升级。而基于串口通信的在线升级技术是通过用底层程序烧写应用程序的方法来达到程序升级的目的，该方法则不受复杂系统和复杂环境的限制。另外，在线升级方法不需要改变DSP的启动方式，直接采用DSP默认的内部Flash方式启动,从而省去了要对DSP的一些引脚进行硬件设置的麻烦。底层程序指已经固化在DSP指定Flash空间中的程序,不允许用户修改和擦除，主要用于实现在线升级的时机判断、数据接收及代码烧写等功能，应用程序即为用户的升级程序。</w:t>
      </w:r>
    </w:p>
    <w:p w14:paraId="306C6B5A">
      <w:pPr>
        <w:numPr>
          <w:ilvl w:val="0"/>
          <w:numId w:val="0"/>
        </w:numPr>
        <w:rPr>
          <w:rFonts w:hint="default"/>
          <w:lang w:val="en-US" w:eastAsia="zh-CN"/>
        </w:rPr>
      </w:pPr>
      <w:r>
        <w:rPr>
          <w:rFonts w:hint="eastAsia"/>
          <w:lang w:val="en-US" w:eastAsia="zh-CN"/>
        </w:rPr>
        <w:t>ADP32F</w:t>
      </w:r>
      <w:r>
        <w:rPr>
          <w:rFonts w:hint="default"/>
          <w:lang w:val="en-US" w:eastAsia="zh-CN"/>
        </w:rPr>
        <w:t>035 DSP每次上电复位，先运行底层程序，与</w:t>
      </w:r>
      <w:r>
        <w:rPr>
          <w:rFonts w:hint="eastAsia"/>
          <w:lang w:val="en-US" w:eastAsia="zh-CN"/>
        </w:rPr>
        <w:t>上位</w:t>
      </w:r>
      <w:r>
        <w:rPr>
          <w:rFonts w:hint="default"/>
          <w:lang w:val="en-US" w:eastAsia="zh-CN"/>
        </w:rPr>
        <w:t>机建立联系，然后根据</w:t>
      </w:r>
      <w:r>
        <w:rPr>
          <w:rFonts w:hint="eastAsia"/>
          <w:lang w:val="en-US" w:eastAsia="zh-CN"/>
        </w:rPr>
        <w:t>上位</w:t>
      </w:r>
      <w:r>
        <w:rPr>
          <w:rFonts w:hint="default"/>
          <w:lang w:val="en-US" w:eastAsia="zh-CN"/>
        </w:rPr>
        <w:t>机的指令来判断是否需要升级应用程序。若需要，则将通过串口发送来的应用程序代码烧写至035片内Flash指定扇区；否则将继续执行原有的应用程序。</w:t>
      </w:r>
    </w:p>
    <w:p w14:paraId="429F3F80">
      <w:pPr>
        <w:numPr>
          <w:ilvl w:val="0"/>
          <w:numId w:val="0"/>
        </w:numPr>
        <w:ind w:left="0" w:leftChars="0" w:firstLine="0" w:firstLineChars="0"/>
        <w:rPr>
          <w:rFonts w:hint="eastAsia"/>
          <w:sz w:val="30"/>
          <w:szCs w:val="30"/>
          <w:lang w:val="en-US" w:eastAsia="zh-CN"/>
        </w:rPr>
      </w:pPr>
      <w:r>
        <w:rPr>
          <w:rFonts w:hint="eastAsia" w:asciiTheme="minorHAnsi" w:hAnsiTheme="minorHAnsi" w:eastAsiaTheme="minorEastAsia" w:cstheme="minorBidi"/>
          <w:kern w:val="2"/>
          <w:sz w:val="30"/>
          <w:szCs w:val="30"/>
          <w:lang w:val="en-US" w:eastAsia="zh-CN" w:bidi="ar-SA"/>
        </w:rPr>
        <w:t>2.</w:t>
      </w:r>
      <w:r>
        <w:rPr>
          <w:rFonts w:hint="eastAsia"/>
          <w:sz w:val="30"/>
          <w:szCs w:val="30"/>
          <w:lang w:val="en-US" w:eastAsia="zh-CN"/>
        </w:rPr>
        <w:t>在线升级的实现过程</w:t>
      </w:r>
    </w:p>
    <w:p w14:paraId="0D788486">
      <w:pPr>
        <w:numPr>
          <w:ilvl w:val="0"/>
          <w:numId w:val="0"/>
        </w:numPr>
        <w:ind w:left="0" w:leftChars="0"/>
        <w:rPr>
          <w:rFonts w:hint="eastAsia"/>
          <w:sz w:val="28"/>
          <w:szCs w:val="28"/>
          <w:lang w:val="en-US" w:eastAsia="zh-CN"/>
        </w:rPr>
      </w:pPr>
      <w:r>
        <w:rPr>
          <w:rFonts w:hint="eastAsia" w:asciiTheme="minorHAnsi" w:hAnsiTheme="minorHAnsi" w:eastAsiaTheme="minorEastAsia" w:cstheme="minorBidi"/>
          <w:kern w:val="2"/>
          <w:sz w:val="28"/>
          <w:szCs w:val="28"/>
          <w:lang w:val="en-US" w:eastAsia="zh-CN" w:bidi="ar-SA"/>
        </w:rPr>
        <w:t>1.</w:t>
      </w:r>
      <w:r>
        <w:rPr>
          <w:rFonts w:hint="eastAsia"/>
          <w:sz w:val="28"/>
          <w:szCs w:val="28"/>
          <w:lang w:val="en-US" w:eastAsia="zh-CN"/>
        </w:rPr>
        <w:t>底层程序</w:t>
      </w:r>
    </w:p>
    <w:p w14:paraId="55EDEA51">
      <w:pPr>
        <w:numPr>
          <w:ilvl w:val="0"/>
          <w:numId w:val="0"/>
        </w:numPr>
        <w:rPr>
          <w:rFonts w:hint="default"/>
          <w:lang w:val="en-US" w:eastAsia="zh-CN"/>
        </w:rPr>
      </w:pPr>
      <w:r>
        <w:rPr>
          <w:rFonts w:hint="default"/>
          <w:lang w:val="en-US" w:eastAsia="zh-CN"/>
        </w:rPr>
        <w:t>底层程序用于实现将串口发送的数据烧写至Flash的指定部分，涉及到应用程序的正确定位和复位后的启动过程，是实现整个在线升级的重点。底层程序主要实现以下功能：</w:t>
      </w:r>
    </w:p>
    <w:p w14:paraId="45E3CE1A">
      <w:pPr>
        <w:numPr>
          <w:ilvl w:val="0"/>
          <w:numId w:val="0"/>
        </w:numPr>
        <w:rPr>
          <w:rFonts w:hint="default"/>
          <w:lang w:val="en-US" w:eastAsia="zh-CN"/>
        </w:rPr>
      </w:pPr>
      <w:r>
        <w:rPr>
          <w:rFonts w:hint="default" w:asciiTheme="minorHAnsi" w:hAnsiTheme="minorHAnsi" w:eastAsiaTheme="minorEastAsia" w:cstheme="minorBidi"/>
          <w:kern w:val="2"/>
          <w:sz w:val="21"/>
          <w:szCs w:val="24"/>
          <w:lang w:val="en-US" w:eastAsia="zh-CN" w:bidi="ar-SA"/>
        </w:rPr>
        <w:t>(1)</w:t>
      </w:r>
      <w:r>
        <w:rPr>
          <w:rFonts w:hint="default"/>
          <w:lang w:val="en-US" w:eastAsia="zh-CN"/>
        </w:rPr>
        <w:t>上电复位查询功能。上电复位后通过接收上位机发送的命令判断是否升级。若上位机发送的是升级命令，则跳转到底层程序中升级部分执行；否则，跳转到原有的应用程序处执行。</w:t>
      </w:r>
    </w:p>
    <w:p w14:paraId="0693D834">
      <w:pPr>
        <w:numPr>
          <w:numId w:val="0"/>
        </w:numPr>
        <w:rPr>
          <w:rFonts w:hint="default"/>
          <w:lang w:val="en-US" w:eastAsia="zh-CN"/>
        </w:rPr>
      </w:pPr>
      <w:r>
        <w:rPr>
          <w:rFonts w:hint="eastAsia"/>
          <w:lang w:val="en-US" w:eastAsia="zh-CN"/>
        </w:rPr>
        <w:t>首先，选择SCI_Boot()引导，执行RemoteModbus_MsgProcess()函数，接收SCIA总线上的数据，部分代码如下</w:t>
      </w:r>
    </w:p>
    <w:p w14:paraId="252AE086">
      <w:pPr>
        <w:numPr>
          <w:numId w:val="0"/>
        </w:numPr>
      </w:pPr>
      <w:r>
        <w:drawing>
          <wp:inline distT="0" distB="0" distL="114300" distR="114300">
            <wp:extent cx="3225800" cy="1047750"/>
            <wp:effectExtent l="0" t="0" r="1270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3225800" cy="1047750"/>
                    </a:xfrm>
                    <a:prstGeom prst="rect">
                      <a:avLst/>
                    </a:prstGeom>
                    <a:noFill/>
                    <a:ln>
                      <a:noFill/>
                    </a:ln>
                  </pic:spPr>
                </pic:pic>
              </a:graphicData>
            </a:graphic>
          </wp:inline>
        </w:drawing>
      </w:r>
    </w:p>
    <w:p w14:paraId="5B996A71">
      <w:pPr>
        <w:numPr>
          <w:numId w:val="0"/>
        </w:numPr>
        <w:rPr>
          <w:rFonts w:hint="default" w:eastAsiaTheme="minorEastAsia"/>
          <w:lang w:val="en-US" w:eastAsia="zh-CN"/>
        </w:rPr>
      </w:pPr>
      <w:r>
        <w:rPr>
          <w:rFonts w:hint="eastAsia"/>
          <w:lang w:val="en-US" w:eastAsia="zh-CN"/>
        </w:rPr>
        <w:t>根据接收到的CmdID和序列号来判断执行的操作，部分代码如下，具体通信协议格式说明在bootloader通信协议.xlsx中。</w:t>
      </w:r>
    </w:p>
    <w:p w14:paraId="3D5254E7">
      <w:pPr>
        <w:numPr>
          <w:ilvl w:val="0"/>
          <w:numId w:val="0"/>
        </w:numPr>
      </w:pPr>
      <w:r>
        <w:drawing>
          <wp:inline distT="0" distB="0" distL="114300" distR="114300">
            <wp:extent cx="5267960" cy="619760"/>
            <wp:effectExtent l="0" t="0" r="8890" b="889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5"/>
                    <a:stretch>
                      <a:fillRect/>
                    </a:stretch>
                  </pic:blipFill>
                  <pic:spPr>
                    <a:xfrm>
                      <a:off x="0" y="0"/>
                      <a:ext cx="5267960" cy="619760"/>
                    </a:xfrm>
                    <a:prstGeom prst="rect">
                      <a:avLst/>
                    </a:prstGeom>
                    <a:noFill/>
                    <a:ln>
                      <a:noFill/>
                    </a:ln>
                  </pic:spPr>
                </pic:pic>
              </a:graphicData>
            </a:graphic>
          </wp:inline>
        </w:drawing>
      </w:r>
    </w:p>
    <w:p w14:paraId="11CBFB27">
      <w:pPr>
        <w:numPr>
          <w:ilvl w:val="0"/>
          <w:numId w:val="0"/>
        </w:numPr>
        <w:rPr>
          <w:rFonts w:hint="default"/>
          <w:lang w:val="en-US" w:eastAsia="zh-CN"/>
        </w:rPr>
      </w:pPr>
      <w:r>
        <w:drawing>
          <wp:inline distT="0" distB="0" distL="114300" distR="114300">
            <wp:extent cx="5272405" cy="3618865"/>
            <wp:effectExtent l="0" t="0" r="4445"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5272405" cy="3618865"/>
                    </a:xfrm>
                    <a:prstGeom prst="rect">
                      <a:avLst/>
                    </a:prstGeom>
                    <a:noFill/>
                    <a:ln>
                      <a:noFill/>
                    </a:ln>
                  </pic:spPr>
                </pic:pic>
              </a:graphicData>
            </a:graphic>
          </wp:inline>
        </w:drawing>
      </w:r>
      <w:r>
        <w:rPr>
          <w:rFonts w:hint="default"/>
          <w:lang w:val="en-US" w:eastAsia="zh-CN"/>
        </w:rPr>
        <w:br w:type="textWrapping"/>
      </w:r>
      <w:r>
        <w:rPr>
          <w:rFonts w:hint="default"/>
          <w:lang w:val="en-US" w:eastAsia="zh-CN"/>
        </w:rPr>
        <w:t>(2)搬移烧写程序的功能。由于035片上Flash不支持在其中一个扇区运行程序去擦除或烧写其他扇区，故完成接收数据和烧写Flash工作的这部分程序(即底层程序中的升级部分程序)需搬移至片内RAM或片外RAM上运行。实现程序搬移的函数为：</w:t>
      </w:r>
    </w:p>
    <w:p w14:paraId="7AA713B7">
      <w:pPr>
        <w:numPr>
          <w:ilvl w:val="0"/>
          <w:numId w:val="0"/>
        </w:numPr>
        <w:rPr>
          <w:rFonts w:hint="default"/>
          <w:lang w:val="en-US" w:eastAsia="zh-CN"/>
        </w:rPr>
      </w:pPr>
      <w:r>
        <w:drawing>
          <wp:inline distT="0" distB="0" distL="114300" distR="114300">
            <wp:extent cx="5268595" cy="1371600"/>
            <wp:effectExtent l="0" t="0" r="825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268595" cy="1371600"/>
                    </a:xfrm>
                    <a:prstGeom prst="rect">
                      <a:avLst/>
                    </a:prstGeom>
                    <a:noFill/>
                    <a:ln>
                      <a:noFill/>
                    </a:ln>
                  </pic:spPr>
                </pic:pic>
              </a:graphicData>
            </a:graphic>
          </wp:inline>
        </w:drawing>
      </w:r>
    </w:p>
    <w:p w14:paraId="54DFC4B0">
      <w:pPr>
        <w:numPr>
          <w:ilvl w:val="0"/>
          <w:numId w:val="0"/>
        </w:numPr>
        <w:ind w:left="0" w:leftChars="0" w:firstLine="0" w:firstLineChars="0"/>
        <w:rPr>
          <w:rFonts w:hint="default"/>
          <w:lang w:val="en-US" w:eastAsia="zh-CN"/>
        </w:rPr>
      </w:pPr>
      <w:r>
        <w:rPr>
          <w:rFonts w:hint="default" w:asciiTheme="minorHAnsi" w:hAnsiTheme="minorHAnsi" w:eastAsiaTheme="minorEastAsia" w:cstheme="minorBidi"/>
          <w:kern w:val="2"/>
          <w:sz w:val="21"/>
          <w:szCs w:val="24"/>
          <w:lang w:val="en-US" w:eastAsia="zh-CN" w:bidi="ar-SA"/>
        </w:rPr>
        <w:t>(</w:t>
      </w:r>
      <w:r>
        <w:rPr>
          <w:rFonts w:hint="eastAsia" w:cstheme="minorBidi"/>
          <w:kern w:val="2"/>
          <w:sz w:val="21"/>
          <w:szCs w:val="24"/>
          <w:lang w:val="en-US" w:eastAsia="zh-CN" w:bidi="ar-SA"/>
        </w:rPr>
        <w:t>3</w:t>
      </w:r>
      <w:r>
        <w:rPr>
          <w:rFonts w:hint="default" w:asciiTheme="minorHAnsi" w:hAnsiTheme="minorHAnsi" w:eastAsiaTheme="minorEastAsia" w:cstheme="minorBidi"/>
          <w:kern w:val="2"/>
          <w:sz w:val="21"/>
          <w:szCs w:val="24"/>
          <w:lang w:val="en-US" w:eastAsia="zh-CN" w:bidi="ar-SA"/>
        </w:rPr>
        <w:t>)</w:t>
      </w:r>
      <w:r>
        <w:rPr>
          <w:rFonts w:hint="default"/>
          <w:lang w:val="en-US" w:eastAsia="zh-CN"/>
        </w:rPr>
        <w:t>接收上位机发送的应用程序代码并保存到DSP指定的内存中。这是通过</w:t>
      </w:r>
      <w:r>
        <w:rPr>
          <w:rFonts w:hint="eastAsia"/>
          <w:lang w:val="en-US" w:eastAsia="zh-CN"/>
        </w:rPr>
        <w:t>scia</w:t>
      </w:r>
      <w:r>
        <w:rPr>
          <w:rFonts w:hint="default"/>
          <w:lang w:val="en-US" w:eastAsia="zh-CN"/>
        </w:rPr>
        <w:t>串口来实现的。并确定用于数据保存的这部分内存未被占用。</w:t>
      </w:r>
      <w:r>
        <w:rPr>
          <w:rFonts w:hint="default"/>
          <w:lang w:val="en-US" w:eastAsia="zh-CN"/>
        </w:rPr>
        <w:br w:type="textWrapping"/>
      </w:r>
      <w:r>
        <w:rPr>
          <w:rFonts w:hint="default"/>
          <w:lang w:val="en-US" w:eastAsia="zh-CN"/>
        </w:rPr>
        <w:t> (4)代码接收结束后，将内存中的代码烧写至指定Flash扇区</w:t>
      </w:r>
      <w:r>
        <w:rPr>
          <w:rFonts w:hint="eastAsia"/>
          <w:lang w:val="en-US" w:eastAsia="zh-CN"/>
        </w:rPr>
        <w:t>，</w:t>
      </w:r>
      <w:r>
        <w:rPr>
          <w:rFonts w:hint="default"/>
          <w:lang w:val="en-US" w:eastAsia="zh-CN"/>
        </w:rPr>
        <w:t>函数如下：</w:t>
      </w:r>
      <w:r>
        <w:rPr>
          <w:rFonts w:hint="default"/>
          <w:lang w:val="en-US" w:eastAsia="zh-CN"/>
        </w:rPr>
        <w:br w:type="textWrapping"/>
      </w:r>
      <w:r>
        <w:rPr>
          <w:rFonts w:hint="default"/>
          <w:lang w:val="en-US" w:eastAsia="zh-CN"/>
        </w:rPr>
        <w:t> 擦除扇区的函数为extern Uint16  Flash_Erase(Uint16 SectorMask, FLASH_ST *FEraseStat)，其中,SectorMask为即将被擦除的扇区；FEraseStat为执行擦除操作后返回的状态值，用来判断擦除操作是否成功。将程序烧写到Flash扇区的函数为extern Uint16  Flash_Program(Uint16 *FlashAddr, Uint16 *BufAddr, Uint32 Length, FLASH_ST *FProgStatus),其中，FlashAddr为即将被烧写的Flash扇区的起始地址；BufAddr为即将准备烧写的程序当前存放在内存空间的首地址；FProgStatus为执行烧写操作后返回的状态值，用来判断烧写操作是否成功。校验烧写到Flash中的程序为extern Uint16  Flash_Verify(Uint16 *StartAddr, Uint16 *BufAddr, Uint32 Length, FLASH_ST *FVerifyStat),其中,StartAddr指定从Flash内开始比较的首地址；BufAddr为被比较文件的存储首地址；Length是需要比较的16 bit字的个数,程序长度；FVerifyStat是执行校验操作后返回的状态值,用来判断校验操作是否成功。</w:t>
      </w:r>
    </w:p>
    <w:p w14:paraId="72EA00F2">
      <w:pPr>
        <w:numPr>
          <w:ilvl w:val="0"/>
          <w:numId w:val="0"/>
        </w:numPr>
        <w:ind w:left="0" w:leftChars="0" w:firstLine="0" w:firstLineChars="0"/>
        <w:rPr>
          <w:rFonts w:hint="eastAsia"/>
          <w:sz w:val="28"/>
          <w:szCs w:val="28"/>
          <w:lang w:val="en-US" w:eastAsia="zh-CN"/>
        </w:rPr>
      </w:pPr>
      <w:r>
        <w:rPr>
          <w:rFonts w:hint="eastAsia" w:asciiTheme="minorHAnsi" w:hAnsiTheme="minorHAnsi" w:eastAsiaTheme="minorEastAsia" w:cstheme="minorBidi"/>
          <w:kern w:val="2"/>
          <w:sz w:val="28"/>
          <w:szCs w:val="28"/>
          <w:lang w:val="en-US" w:eastAsia="zh-CN" w:bidi="ar-SA"/>
        </w:rPr>
        <w:t>2.</w:t>
      </w:r>
      <w:r>
        <w:rPr>
          <w:rFonts w:hint="eastAsia"/>
          <w:sz w:val="28"/>
          <w:szCs w:val="28"/>
          <w:lang w:val="en-US" w:eastAsia="zh-CN"/>
        </w:rPr>
        <w:t>应用程序</w:t>
      </w:r>
    </w:p>
    <w:p w14:paraId="4A2652F3">
      <w:pPr>
        <w:numPr>
          <w:ilvl w:val="0"/>
          <w:numId w:val="0"/>
        </w:numPr>
        <w:ind w:leftChars="0"/>
        <w:rPr>
          <w:rFonts w:hint="default"/>
          <w:lang w:val="en-US" w:eastAsia="zh-CN"/>
        </w:rPr>
      </w:pPr>
      <w:r>
        <w:rPr>
          <w:rFonts w:hint="default"/>
          <w:lang w:val="en-US" w:eastAsia="zh-CN"/>
        </w:rPr>
        <w:t>用户的应用程序经过CCS编译连接生成具有模块化格式的目标文件(.out)，该文件中的代码和数据分别存放在不同的段中，因而不能直接用来烧写Flash，需将其转换为Flash能识别的数据格式——二进制文件  (.bin)。</w:t>
      </w:r>
      <w:bookmarkStart w:id="0" w:name="_GoBack"/>
      <w:bookmarkEnd w:id="0"/>
    </w:p>
    <w:p w14:paraId="32621593">
      <w:pPr>
        <w:numPr>
          <w:ilvl w:val="0"/>
          <w:numId w:val="0"/>
        </w:numPr>
        <w:ind w:left="0" w:leftChars="0" w:firstLine="0" w:firstLineChars="0"/>
        <w:rPr>
          <w:rFonts w:hint="eastAsia"/>
          <w:sz w:val="28"/>
          <w:szCs w:val="28"/>
          <w:lang w:val="en-US" w:eastAsia="zh-CN"/>
        </w:rPr>
      </w:pPr>
      <w:r>
        <w:rPr>
          <w:rFonts w:hint="eastAsia" w:asciiTheme="minorHAnsi" w:hAnsiTheme="minorHAnsi" w:eastAsiaTheme="minorEastAsia" w:cstheme="minorBidi"/>
          <w:kern w:val="2"/>
          <w:sz w:val="28"/>
          <w:szCs w:val="28"/>
          <w:lang w:val="en-US" w:eastAsia="zh-CN" w:bidi="ar-SA"/>
        </w:rPr>
        <w:t>3.</w:t>
      </w:r>
      <w:r>
        <w:rPr>
          <w:rFonts w:hint="eastAsia"/>
          <w:sz w:val="28"/>
          <w:szCs w:val="28"/>
          <w:lang w:val="en-US" w:eastAsia="zh-CN"/>
        </w:rPr>
        <w:t>底层程序和应用程序的定位</w:t>
      </w:r>
    </w:p>
    <w:p w14:paraId="4AB8A770">
      <w:pPr>
        <w:numPr>
          <w:ilvl w:val="0"/>
          <w:numId w:val="0"/>
        </w:numPr>
        <w:ind w:leftChars="0"/>
      </w:pPr>
      <w:r>
        <w:rPr>
          <w:rFonts w:hint="default"/>
          <w:lang w:val="en-US" w:eastAsia="zh-CN"/>
        </w:rPr>
        <w:t>035上电复位后，CPU将从内部Boot Rom获得复位向量。复位向量指向Boot Rom并执行其内部的Bootloader程序，执行完毕后确定从内部Flash启动。程序指针跳转到Flash的0x3F7FF6处。由于这个地址是固定的，因此底层程序必须烧写在以这个地址为起始地址的空间内。DSP进入底层软件程序中运行，首先通过接收上位机的命令来判断是否进行在线升级，如果进行在线升级，则跳转到相应升级程序中执行；否则，跳转到原有的应用程序处执行。由底层程序跳转到原有的应用程序处执行时，采用绝对地址跳转。</w:t>
      </w:r>
    </w:p>
    <w:p w14:paraId="39895228">
      <w:pPr>
        <w:numPr>
          <w:ilvl w:val="0"/>
          <w:numId w:val="1"/>
        </w:numPr>
        <w:tabs>
          <w:tab w:val="clear" w:pos="312"/>
        </w:tabs>
        <w:ind w:left="0" w:leftChars="0" w:firstLine="0" w:firstLineChars="0"/>
        <w:rPr>
          <w:rFonts w:hint="eastAsia"/>
          <w:sz w:val="28"/>
          <w:szCs w:val="28"/>
          <w:lang w:val="en-US" w:eastAsia="zh-CN"/>
        </w:rPr>
      </w:pPr>
      <w:r>
        <w:rPr>
          <w:rFonts w:hint="eastAsia"/>
          <w:sz w:val="28"/>
          <w:szCs w:val="28"/>
          <w:lang w:val="en-US" w:eastAsia="zh-CN"/>
        </w:rPr>
        <w:t>完整流程图</w:t>
      </w:r>
    </w:p>
    <w:p w14:paraId="4B964B48">
      <w:pPr>
        <w:numPr>
          <w:ilvl w:val="0"/>
          <w:numId w:val="0"/>
        </w:numPr>
        <w:ind w:leftChars="0"/>
        <w:rPr>
          <w:rFonts w:hint="default"/>
          <w:sz w:val="28"/>
          <w:szCs w:val="28"/>
          <w:lang w:val="en-US" w:eastAsia="zh-CN"/>
        </w:rPr>
      </w:pPr>
      <w:r>
        <w:drawing>
          <wp:inline distT="0" distB="0" distL="114300" distR="114300">
            <wp:extent cx="5270500" cy="5069205"/>
            <wp:effectExtent l="0" t="0" r="6350" b="1714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8"/>
                    <a:stretch>
                      <a:fillRect/>
                    </a:stretch>
                  </pic:blipFill>
                  <pic:spPr>
                    <a:xfrm>
                      <a:off x="0" y="0"/>
                      <a:ext cx="5270500" cy="5069205"/>
                    </a:xfrm>
                    <a:prstGeom prst="rect">
                      <a:avLst/>
                    </a:prstGeom>
                    <a:noFill/>
                    <a:ln>
                      <a:noFill/>
                    </a:ln>
                  </pic:spPr>
                </pic:pic>
              </a:graphicData>
            </a:graphic>
          </wp:inline>
        </w:drawing>
      </w:r>
    </w:p>
    <w:p w14:paraId="1FB4DB9A">
      <w:pPr>
        <w:numPr>
          <w:ilvl w:val="0"/>
          <w:numId w:val="0"/>
        </w:numPr>
        <w:ind w:left="0" w:leftChars="0" w:firstLine="0" w:firstLineChars="0"/>
        <w:rPr>
          <w:rFonts w:hint="default"/>
          <w:sz w:val="30"/>
          <w:szCs w:val="30"/>
          <w:lang w:val="en-US" w:eastAsia="zh-CN"/>
        </w:rPr>
      </w:pPr>
      <w:r>
        <w:rPr>
          <w:rFonts w:hint="default" w:asciiTheme="minorHAnsi" w:hAnsiTheme="minorHAnsi" w:eastAsiaTheme="minorEastAsia" w:cstheme="minorBidi"/>
          <w:kern w:val="2"/>
          <w:sz w:val="30"/>
          <w:szCs w:val="30"/>
          <w:lang w:val="en-US" w:eastAsia="zh-CN" w:bidi="ar-SA"/>
        </w:rPr>
        <w:t>4.</w:t>
      </w:r>
      <w:r>
        <w:rPr>
          <w:rFonts w:hint="default"/>
          <w:sz w:val="30"/>
          <w:szCs w:val="30"/>
          <w:lang w:val="en-US" w:eastAsia="zh-CN"/>
        </w:rPr>
        <w:t>烧写步骤</w:t>
      </w:r>
    </w:p>
    <w:p w14:paraId="12F4A1B5">
      <w:pPr>
        <w:numPr>
          <w:ilvl w:val="0"/>
          <w:numId w:val="0"/>
        </w:numPr>
        <w:ind w:leftChars="0"/>
        <w:rPr>
          <w:rFonts w:hint="default"/>
          <w:lang w:val="en-US" w:eastAsia="zh-CN"/>
        </w:rPr>
      </w:pPr>
      <w:r>
        <w:rPr>
          <w:rFonts w:hint="default"/>
          <w:lang w:val="en-US" w:eastAsia="zh-CN"/>
        </w:rPr>
        <w:t>首先把底层程序通过JTAG接口烧写到035中，然后再进行应用程序的烧写。应用程序的烧写步骤为：先把串口调试工具的</w:t>
      </w:r>
      <w:r>
        <w:rPr>
          <w:rFonts w:hint="eastAsia"/>
          <w:lang w:val="en-US" w:eastAsia="zh-CN"/>
        </w:rPr>
        <w:t>RXD和TXD分别和板子的SCITXDA和SCIRXDA连接，将上位机</w:t>
      </w:r>
      <w:r>
        <w:rPr>
          <w:rFonts w:hint="default"/>
          <w:lang w:val="en-US" w:eastAsia="zh-CN"/>
        </w:rPr>
        <w:t>参数配置为波特率</w:t>
      </w:r>
      <w:r>
        <w:rPr>
          <w:rFonts w:hint="eastAsia"/>
          <w:lang w:val="en-US" w:eastAsia="zh-CN"/>
        </w:rPr>
        <w:t>115</w:t>
      </w:r>
      <w:r>
        <w:rPr>
          <w:rFonts w:hint="default"/>
          <w:lang w:val="en-US" w:eastAsia="zh-CN"/>
        </w:rPr>
        <w:t xml:space="preserve"> </w:t>
      </w:r>
      <w:r>
        <w:rPr>
          <w:rFonts w:hint="eastAsia"/>
          <w:lang w:val="en-US" w:eastAsia="zh-CN"/>
        </w:rPr>
        <w:t>2</w:t>
      </w:r>
      <w:r>
        <w:rPr>
          <w:rFonts w:hint="default"/>
          <w:lang w:val="en-US" w:eastAsia="zh-CN"/>
        </w:rPr>
        <w:t>00 bit/s</w:t>
      </w:r>
      <w:r>
        <w:rPr>
          <w:rFonts w:hint="eastAsia"/>
          <w:lang w:val="en-US" w:eastAsia="zh-CN"/>
        </w:rPr>
        <w:t>，</w:t>
      </w:r>
      <w:r>
        <w:rPr>
          <w:rFonts w:hint="default"/>
          <w:lang w:val="en-US" w:eastAsia="zh-CN"/>
        </w:rPr>
        <w:t>发送应用程序的.bin文件到DSP。</w:t>
      </w:r>
    </w:p>
    <w:p w14:paraId="3451E65E">
      <w:pPr>
        <w:numPr>
          <w:ilvl w:val="0"/>
          <w:numId w:val="0"/>
        </w:numPr>
        <w:ind w:leftChars="0"/>
        <w:rPr>
          <w:rFonts w:hint="default"/>
          <w:lang w:val="en-US" w:eastAsia="zh-CN"/>
        </w:rPr>
      </w:pPr>
      <w:r>
        <w:drawing>
          <wp:inline distT="0" distB="0" distL="114300" distR="114300">
            <wp:extent cx="4800600" cy="116205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9"/>
                    <a:stretch>
                      <a:fillRect/>
                    </a:stretch>
                  </pic:blipFill>
                  <pic:spPr>
                    <a:xfrm>
                      <a:off x="0" y="0"/>
                      <a:ext cx="4800600" cy="1162050"/>
                    </a:xfrm>
                    <a:prstGeom prst="rect">
                      <a:avLst/>
                    </a:prstGeom>
                    <a:noFill/>
                    <a:ln>
                      <a:noFill/>
                    </a:ln>
                  </pic:spPr>
                </pic:pic>
              </a:graphicData>
            </a:graphic>
          </wp:inline>
        </w:drawing>
      </w:r>
    </w:p>
    <w:p w14:paraId="68EDAACC">
      <w:pPr>
        <w:numPr>
          <w:ilvl w:val="0"/>
          <w:numId w:val="0"/>
        </w:numPr>
        <w:ind w:leftChars="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86"/>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802C4B"/>
    <w:multiLevelType w:val="singleLevel"/>
    <w:tmpl w:val="0F802C4B"/>
    <w:lvl w:ilvl="0" w:tentative="0">
      <w:start w:val="4"/>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6111BB2"/>
    <w:rsid w:val="302E6E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1461</Words>
  <Characters>1958</Characters>
  <Lines>0</Lines>
  <Paragraphs>0</Paragraphs>
  <TotalTime>38</TotalTime>
  <ScaleCrop>false</ScaleCrop>
  <LinksUpToDate>false</LinksUpToDate>
  <CharactersWithSpaces>1994</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2025-01-02T08:14:00Z</dcterms:created>
  <dc:creator>WPS_1609236828</dc:creator>
  <cp:lastModifiedBy>WPS_1609236828</cp:lastModifiedBy>
  <dcterms:modified xsi:type="dcterms:W3CDTF">2025-01-03T01:57:30Z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B1EAAC6172544FF6BCB01EDBC0ACA1D5_11</vt:lpwstr>
  </property>
  <property fmtid="{D5CDD505-2E9C-101B-9397-08002B2CF9AE}" pid="4" name="KSOTemplateDocerSaveRecord">
    <vt:lpwstr>eyJoZGlkIjoiNWRiN2EzOTIwNTFkMWRjYjlhM2M2MjEwMTAzOTAyMTAiLCJ1c2VySWQiOiIxMTU1NDcxNTQ2In0=</vt:lpwstr>
  </property>
</Properties>
</file>