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C21B3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AVP32F003X与TI的280025资源对比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123"/>
        <w:gridCol w:w="1008"/>
        <w:gridCol w:w="1049"/>
        <w:gridCol w:w="1050"/>
        <w:gridCol w:w="1038"/>
        <w:gridCol w:w="1038"/>
      </w:tblGrid>
      <w:tr w14:paraId="65358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</w:tcPr>
          <w:p w14:paraId="78975C15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特性</w:t>
            </w:r>
          </w:p>
        </w:tc>
        <w:tc>
          <w:tcPr>
            <w:tcW w:w="2099" w:type="dxa"/>
            <w:gridSpan w:val="2"/>
          </w:tcPr>
          <w:p w14:paraId="2123376C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TMS320F280025</w:t>
            </w:r>
          </w:p>
        </w:tc>
        <w:tc>
          <w:tcPr>
            <w:tcW w:w="2076" w:type="dxa"/>
            <w:gridSpan w:val="2"/>
          </w:tcPr>
          <w:p w14:paraId="62F323F7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AVP32F003X</w:t>
            </w:r>
          </w:p>
        </w:tc>
      </w:tr>
      <w:tr w14:paraId="3D248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  <w:gridSpan w:val="2"/>
            <w:vMerge w:val="restart"/>
            <w:vAlign w:val="center"/>
          </w:tcPr>
          <w:p w14:paraId="482AE8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C28x/A2000</w:t>
            </w:r>
          </w:p>
        </w:tc>
        <w:tc>
          <w:tcPr>
            <w:tcW w:w="1008" w:type="dxa"/>
            <w:vAlign w:val="center"/>
          </w:tcPr>
          <w:p w14:paraId="08D5FA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频率（MHz）</w:t>
            </w:r>
          </w:p>
        </w:tc>
        <w:tc>
          <w:tcPr>
            <w:tcW w:w="2099" w:type="dxa"/>
            <w:gridSpan w:val="2"/>
          </w:tcPr>
          <w:p w14:paraId="7C6C42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  <w:tc>
          <w:tcPr>
            <w:tcW w:w="2076" w:type="dxa"/>
            <w:gridSpan w:val="2"/>
          </w:tcPr>
          <w:p w14:paraId="46E19C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</w:tr>
      <w:tr w14:paraId="64E0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  <w:gridSpan w:val="2"/>
            <w:vMerge w:val="continue"/>
          </w:tcPr>
          <w:p w14:paraId="3B01CE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08" w:type="dxa"/>
          </w:tcPr>
          <w:p w14:paraId="0923CE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FPU</w:t>
            </w:r>
          </w:p>
        </w:tc>
        <w:tc>
          <w:tcPr>
            <w:tcW w:w="2099" w:type="dxa"/>
            <w:gridSpan w:val="2"/>
          </w:tcPr>
          <w:p w14:paraId="5CF29F1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gridSpan w:val="2"/>
          </w:tcPr>
          <w:p w14:paraId="044F10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6B8A9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  <w:gridSpan w:val="2"/>
            <w:vMerge w:val="continue"/>
          </w:tcPr>
          <w:p w14:paraId="57BCD1A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08" w:type="dxa"/>
          </w:tcPr>
          <w:p w14:paraId="0EE2B0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VCRC</w:t>
            </w:r>
          </w:p>
        </w:tc>
        <w:tc>
          <w:tcPr>
            <w:tcW w:w="2099" w:type="dxa"/>
            <w:gridSpan w:val="2"/>
          </w:tcPr>
          <w:p w14:paraId="772E58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gridSpan w:val="2"/>
          </w:tcPr>
          <w:p w14:paraId="56AC7A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7BB50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  <w:gridSpan w:val="2"/>
            <w:vMerge w:val="continue"/>
          </w:tcPr>
          <w:p w14:paraId="6E2FA5E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08" w:type="dxa"/>
          </w:tcPr>
          <w:p w14:paraId="0B2019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TMU</w:t>
            </w:r>
          </w:p>
        </w:tc>
        <w:tc>
          <w:tcPr>
            <w:tcW w:w="2099" w:type="dxa"/>
            <w:gridSpan w:val="2"/>
          </w:tcPr>
          <w:p w14:paraId="17ABD8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gridSpan w:val="2"/>
          </w:tcPr>
          <w:p w14:paraId="06AE74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44BC9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1253" w:type="dxa"/>
            <w:gridSpan w:val="2"/>
            <w:vMerge w:val="restart"/>
            <w:vAlign w:val="center"/>
          </w:tcPr>
          <w:p w14:paraId="24CA80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CLA-Type-2</w:t>
            </w:r>
          </w:p>
        </w:tc>
        <w:tc>
          <w:tcPr>
            <w:tcW w:w="1008" w:type="dxa"/>
          </w:tcPr>
          <w:p w14:paraId="09C630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可提供</w:t>
            </w:r>
          </w:p>
        </w:tc>
        <w:tc>
          <w:tcPr>
            <w:tcW w:w="2099" w:type="dxa"/>
            <w:gridSpan w:val="2"/>
            <w:vMerge w:val="restart"/>
            <w:vAlign w:val="center"/>
          </w:tcPr>
          <w:p w14:paraId="6B698B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  <w:gridSpan w:val="2"/>
            <w:vAlign w:val="center"/>
          </w:tcPr>
          <w:p w14:paraId="375BA7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5974F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1253" w:type="dxa"/>
            <w:gridSpan w:val="2"/>
            <w:vMerge w:val="continue"/>
          </w:tcPr>
          <w:p w14:paraId="003DC5CD"/>
        </w:tc>
        <w:tc>
          <w:tcPr>
            <w:tcW w:w="1008" w:type="dxa"/>
          </w:tcPr>
          <w:p w14:paraId="0DD99D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频率（MHz）</w:t>
            </w:r>
          </w:p>
        </w:tc>
        <w:tc>
          <w:tcPr>
            <w:tcW w:w="2099" w:type="dxa"/>
            <w:gridSpan w:val="2"/>
            <w:vMerge w:val="continue"/>
          </w:tcPr>
          <w:p w14:paraId="0CFDEEF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76" w:type="dxa"/>
            <w:gridSpan w:val="2"/>
          </w:tcPr>
          <w:p w14:paraId="0CD50D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</w:tr>
      <w:tr w14:paraId="1DF89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</w:tcPr>
          <w:p w14:paraId="50217B4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6通道DMA-Type-0</w:t>
            </w:r>
          </w:p>
        </w:tc>
        <w:tc>
          <w:tcPr>
            <w:tcW w:w="2099" w:type="dxa"/>
            <w:gridSpan w:val="2"/>
          </w:tcPr>
          <w:p w14:paraId="3C962C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gridSpan w:val="2"/>
          </w:tcPr>
          <w:p w14:paraId="2FA427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69D77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</w:tcPr>
          <w:p w14:paraId="366433D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外部中断</w:t>
            </w:r>
          </w:p>
        </w:tc>
        <w:tc>
          <w:tcPr>
            <w:tcW w:w="2099" w:type="dxa"/>
            <w:gridSpan w:val="2"/>
          </w:tcPr>
          <w:p w14:paraId="491B3E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076" w:type="dxa"/>
            <w:gridSpan w:val="2"/>
          </w:tcPr>
          <w:p w14:paraId="2F48F2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24EE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</w:tcPr>
          <w:p w14:paraId="5B96FF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闪存</w:t>
            </w:r>
          </w:p>
        </w:tc>
        <w:tc>
          <w:tcPr>
            <w:tcW w:w="2099" w:type="dxa"/>
            <w:gridSpan w:val="2"/>
          </w:tcPr>
          <w:p w14:paraId="3BC22C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128KB</w:t>
            </w:r>
          </w:p>
        </w:tc>
        <w:tc>
          <w:tcPr>
            <w:tcW w:w="2076" w:type="dxa"/>
            <w:gridSpan w:val="2"/>
          </w:tcPr>
          <w:p w14:paraId="727D67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384KB</w:t>
            </w:r>
          </w:p>
        </w:tc>
      </w:tr>
      <w:tr w14:paraId="5AE6E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130" w:type="dxa"/>
            <w:vMerge w:val="restart"/>
            <w:vAlign w:val="center"/>
          </w:tcPr>
          <w:p w14:paraId="25098C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RAM</w:t>
            </w:r>
          </w:p>
        </w:tc>
        <w:tc>
          <w:tcPr>
            <w:tcW w:w="1131" w:type="dxa"/>
            <w:gridSpan w:val="2"/>
            <w:vAlign w:val="center"/>
          </w:tcPr>
          <w:p w14:paraId="4C03A9BC">
            <w:pPr>
              <w:jc w:val="both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专用和本地共享</w:t>
            </w:r>
          </w:p>
          <w:p w14:paraId="53A99CCF">
            <w:pPr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消息</w:t>
            </w:r>
          </w:p>
        </w:tc>
        <w:tc>
          <w:tcPr>
            <w:tcW w:w="2099" w:type="dxa"/>
            <w:gridSpan w:val="2"/>
            <w:vAlign w:val="center"/>
          </w:tcPr>
          <w:p w14:paraId="6E0AE7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20KB</w:t>
            </w:r>
          </w:p>
        </w:tc>
        <w:tc>
          <w:tcPr>
            <w:tcW w:w="2076" w:type="dxa"/>
            <w:gridSpan w:val="2"/>
            <w:vAlign w:val="center"/>
          </w:tcPr>
          <w:p w14:paraId="6E7DF3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37KB</w:t>
            </w:r>
          </w:p>
        </w:tc>
      </w:tr>
      <w:tr w14:paraId="25FD2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130" w:type="dxa"/>
            <w:vMerge w:val="continue"/>
            <w:vAlign w:val="center"/>
          </w:tcPr>
          <w:p w14:paraId="6D368D06"/>
        </w:tc>
        <w:tc>
          <w:tcPr>
            <w:tcW w:w="1131" w:type="dxa"/>
            <w:gridSpan w:val="2"/>
            <w:vAlign w:val="center"/>
          </w:tcPr>
          <w:p w14:paraId="3392DDB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全局共享</w:t>
            </w:r>
          </w:p>
        </w:tc>
        <w:tc>
          <w:tcPr>
            <w:tcW w:w="2099" w:type="dxa"/>
            <w:gridSpan w:val="2"/>
            <w:vAlign w:val="center"/>
          </w:tcPr>
          <w:p w14:paraId="7742AF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4KB</w:t>
            </w:r>
          </w:p>
        </w:tc>
        <w:tc>
          <w:tcPr>
            <w:tcW w:w="2076" w:type="dxa"/>
            <w:gridSpan w:val="2"/>
            <w:vAlign w:val="center"/>
          </w:tcPr>
          <w:p w14:paraId="76FA5A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32KB</w:t>
            </w:r>
          </w:p>
        </w:tc>
      </w:tr>
      <w:tr w14:paraId="1A49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130" w:type="dxa"/>
            <w:vMerge w:val="continue"/>
            <w:vAlign w:val="center"/>
          </w:tcPr>
          <w:p w14:paraId="52C4A19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0B772A36">
            <w:pPr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总计</w:t>
            </w:r>
          </w:p>
        </w:tc>
        <w:tc>
          <w:tcPr>
            <w:tcW w:w="2099" w:type="dxa"/>
            <w:gridSpan w:val="2"/>
            <w:vAlign w:val="center"/>
          </w:tcPr>
          <w:p w14:paraId="2E1EA2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24KB</w:t>
            </w:r>
          </w:p>
        </w:tc>
        <w:tc>
          <w:tcPr>
            <w:tcW w:w="2076" w:type="dxa"/>
            <w:gridSpan w:val="2"/>
            <w:vAlign w:val="center"/>
          </w:tcPr>
          <w:p w14:paraId="276C95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69KB</w:t>
            </w:r>
          </w:p>
        </w:tc>
      </w:tr>
      <w:tr w14:paraId="2481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741FAC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片上闪存和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RAM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的代码安全性</w:t>
            </w:r>
          </w:p>
        </w:tc>
        <w:tc>
          <w:tcPr>
            <w:tcW w:w="2099" w:type="dxa"/>
            <w:gridSpan w:val="2"/>
          </w:tcPr>
          <w:p w14:paraId="7C9D3D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gridSpan w:val="2"/>
          </w:tcPr>
          <w:p w14:paraId="215E7E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00FBA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7F2A3AFA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可配置逻辑块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(CLB)</w:t>
            </w:r>
          </w:p>
        </w:tc>
        <w:tc>
          <w:tcPr>
            <w:tcW w:w="2099" w:type="dxa"/>
            <w:gridSpan w:val="2"/>
          </w:tcPr>
          <w:p w14:paraId="3DF0F7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2个逻辑块</w:t>
            </w:r>
          </w:p>
        </w:tc>
        <w:tc>
          <w:tcPr>
            <w:tcW w:w="2076" w:type="dxa"/>
            <w:gridSpan w:val="2"/>
          </w:tcPr>
          <w:p w14:paraId="283353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4个逻辑块</w:t>
            </w:r>
          </w:p>
        </w:tc>
      </w:tr>
      <w:tr w14:paraId="54645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4670CC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神经网络处理单元（NPU）</w:t>
            </w:r>
          </w:p>
        </w:tc>
        <w:tc>
          <w:tcPr>
            <w:tcW w:w="2099" w:type="dxa"/>
            <w:gridSpan w:val="2"/>
          </w:tcPr>
          <w:p w14:paraId="1FC8773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  <w:gridSpan w:val="2"/>
          </w:tcPr>
          <w:p w14:paraId="3A5224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</w:tr>
      <w:tr w14:paraId="0B4A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20F1EEA2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嵌入式图形发生器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(EPG)</w:t>
            </w:r>
          </w:p>
        </w:tc>
        <w:tc>
          <w:tcPr>
            <w:tcW w:w="2099" w:type="dxa"/>
            <w:gridSpan w:val="2"/>
          </w:tcPr>
          <w:p w14:paraId="232B1B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  <w:gridSpan w:val="2"/>
          </w:tcPr>
          <w:p w14:paraId="3ED805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72195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6357EBC6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32 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位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CPU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定时器</w:t>
            </w:r>
          </w:p>
        </w:tc>
        <w:tc>
          <w:tcPr>
            <w:tcW w:w="2099" w:type="dxa"/>
            <w:gridSpan w:val="2"/>
          </w:tcPr>
          <w:p w14:paraId="4B52C8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076" w:type="dxa"/>
            <w:gridSpan w:val="2"/>
          </w:tcPr>
          <w:p w14:paraId="1FBAF3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48834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1D370F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高级加密标准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(AES)</w:t>
            </w:r>
          </w:p>
        </w:tc>
        <w:tc>
          <w:tcPr>
            <w:tcW w:w="2099" w:type="dxa"/>
            <w:gridSpan w:val="2"/>
          </w:tcPr>
          <w:p w14:paraId="7B754E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  <w:gridSpan w:val="2"/>
          </w:tcPr>
          <w:p w14:paraId="718A03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1127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19D32C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后台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CRC (BGCRC)</w:t>
            </w:r>
          </w:p>
        </w:tc>
        <w:tc>
          <w:tcPr>
            <w:tcW w:w="2099" w:type="dxa"/>
            <w:gridSpan w:val="2"/>
          </w:tcPr>
          <w:p w14:paraId="2C9D56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gridSpan w:val="2"/>
          </w:tcPr>
          <w:p w14:paraId="6EE246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7B157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19E3597C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实时固件更新（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LFU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）支持</w:t>
            </w:r>
          </w:p>
        </w:tc>
        <w:tc>
          <w:tcPr>
            <w:tcW w:w="2099" w:type="dxa"/>
            <w:gridSpan w:val="2"/>
          </w:tcPr>
          <w:p w14:paraId="23F819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  <w:gridSpan w:val="2"/>
          </w:tcPr>
          <w:p w14:paraId="2E69EA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309C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6152F040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硬件内置自检 (HWBIST)</w:t>
            </w:r>
          </w:p>
        </w:tc>
        <w:tc>
          <w:tcPr>
            <w:tcW w:w="2099" w:type="dxa"/>
            <w:gridSpan w:val="2"/>
          </w:tcPr>
          <w:p w14:paraId="4153BE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  <w:gridSpan w:val="2"/>
          </w:tcPr>
          <w:p w14:paraId="5E99B9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04FE1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1024C3B1">
            <w:pPr>
              <w:keepNext w:val="0"/>
              <w:keepLines w:val="0"/>
              <w:widowControl/>
              <w:suppressLineNumbers w:val="0"/>
              <w:jc w:val="left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1"/>
                <w:szCs w:val="11"/>
                <w:lang w:val="en-US" w:eastAsia="zh-CN" w:bidi="ar"/>
              </w:rPr>
              <w:t xml:space="preserve">非可屏蔽中断看门狗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1"/>
                <w:szCs w:val="11"/>
                <w:lang w:val="en-US" w:eastAsia="zh-CN" w:bidi="ar"/>
              </w:rPr>
              <w:t xml:space="preserve">(NMIWD)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1"/>
                <w:szCs w:val="11"/>
                <w:lang w:val="en-US" w:eastAsia="zh-CN" w:bidi="ar"/>
              </w:rPr>
              <w:t>定时器</w:t>
            </w:r>
          </w:p>
        </w:tc>
        <w:tc>
          <w:tcPr>
            <w:tcW w:w="2099" w:type="dxa"/>
            <w:gridSpan w:val="2"/>
          </w:tcPr>
          <w:p w14:paraId="16D010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gridSpan w:val="2"/>
          </w:tcPr>
          <w:p w14:paraId="37E930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220E1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7E40E6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看门狗计数器</w:t>
            </w:r>
          </w:p>
        </w:tc>
        <w:tc>
          <w:tcPr>
            <w:tcW w:w="2099" w:type="dxa"/>
            <w:gridSpan w:val="2"/>
          </w:tcPr>
          <w:p w14:paraId="466294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gridSpan w:val="2"/>
          </w:tcPr>
          <w:p w14:paraId="3BA4B7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6EB87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1CBA7F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晶体振荡器/外部时钟输入</w:t>
            </w:r>
          </w:p>
        </w:tc>
        <w:tc>
          <w:tcPr>
            <w:tcW w:w="2099" w:type="dxa"/>
            <w:gridSpan w:val="2"/>
          </w:tcPr>
          <w:p w14:paraId="333B8F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gridSpan w:val="2"/>
          </w:tcPr>
          <w:p w14:paraId="330A21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2676B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7038FD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内部振荡器</w:t>
            </w:r>
          </w:p>
        </w:tc>
        <w:tc>
          <w:tcPr>
            <w:tcW w:w="2099" w:type="dxa"/>
            <w:gridSpan w:val="2"/>
          </w:tcPr>
          <w:p w14:paraId="1FD3C5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  <w:gridSpan w:val="2"/>
          </w:tcPr>
          <w:p w14:paraId="3AE47D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711E7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Merge w:val="restart"/>
            <w:vAlign w:val="center"/>
          </w:tcPr>
          <w:p w14:paraId="6CED77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GPIO</w:t>
            </w:r>
          </w:p>
        </w:tc>
        <w:tc>
          <w:tcPr>
            <w:tcW w:w="1049" w:type="dxa"/>
          </w:tcPr>
          <w:p w14:paraId="2A1A49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100PZ</w:t>
            </w:r>
          </w:p>
        </w:tc>
        <w:tc>
          <w:tcPr>
            <w:tcW w:w="1050" w:type="dxa"/>
          </w:tcPr>
          <w:p w14:paraId="6E138F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1038" w:type="dxa"/>
          </w:tcPr>
          <w:p w14:paraId="7F8C1C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100PZ</w:t>
            </w:r>
          </w:p>
        </w:tc>
        <w:tc>
          <w:tcPr>
            <w:tcW w:w="1038" w:type="dxa"/>
          </w:tcPr>
          <w:p w14:paraId="3915CF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</w:t>
            </w:r>
          </w:p>
        </w:tc>
      </w:tr>
      <w:tr w14:paraId="4CD50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Merge w:val="continue"/>
            <w:vAlign w:val="center"/>
          </w:tcPr>
          <w:p w14:paraId="5A82ABFA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049" w:type="dxa"/>
          </w:tcPr>
          <w:p w14:paraId="0E7706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80PN</w:t>
            </w:r>
          </w:p>
        </w:tc>
        <w:tc>
          <w:tcPr>
            <w:tcW w:w="1050" w:type="dxa"/>
          </w:tcPr>
          <w:p w14:paraId="3F97F6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1038" w:type="dxa"/>
          </w:tcPr>
          <w:p w14:paraId="0E1C5B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80PN</w:t>
            </w:r>
          </w:p>
        </w:tc>
        <w:tc>
          <w:tcPr>
            <w:tcW w:w="1038" w:type="dxa"/>
          </w:tcPr>
          <w:p w14:paraId="768060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</w:tr>
      <w:tr w14:paraId="29265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Merge w:val="continue"/>
            <w:vAlign w:val="center"/>
          </w:tcPr>
          <w:p w14:paraId="2F118EAC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049" w:type="dxa"/>
          </w:tcPr>
          <w:p w14:paraId="4CABFE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64PM</w:t>
            </w:r>
          </w:p>
        </w:tc>
        <w:tc>
          <w:tcPr>
            <w:tcW w:w="1050" w:type="dxa"/>
          </w:tcPr>
          <w:p w14:paraId="5B7E6E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1038" w:type="dxa"/>
          </w:tcPr>
          <w:p w14:paraId="58C9E4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64PM</w:t>
            </w:r>
          </w:p>
        </w:tc>
        <w:tc>
          <w:tcPr>
            <w:tcW w:w="1038" w:type="dxa"/>
          </w:tcPr>
          <w:p w14:paraId="282331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</w:tr>
      <w:tr w14:paraId="736EC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Merge w:val="continue"/>
            <w:vAlign w:val="center"/>
          </w:tcPr>
          <w:p w14:paraId="624176F0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049" w:type="dxa"/>
          </w:tcPr>
          <w:p w14:paraId="202511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48PT</w:t>
            </w:r>
          </w:p>
        </w:tc>
        <w:tc>
          <w:tcPr>
            <w:tcW w:w="1050" w:type="dxa"/>
          </w:tcPr>
          <w:p w14:paraId="063BD0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038" w:type="dxa"/>
          </w:tcPr>
          <w:p w14:paraId="2FAA26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48PT</w:t>
            </w:r>
          </w:p>
        </w:tc>
        <w:tc>
          <w:tcPr>
            <w:tcW w:w="1038" w:type="dxa"/>
          </w:tcPr>
          <w:p w14:paraId="369341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</w:tr>
      <w:tr w14:paraId="5848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Merge w:val="continue"/>
            <w:vAlign w:val="center"/>
          </w:tcPr>
          <w:p w14:paraId="3BE9E369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049" w:type="dxa"/>
          </w:tcPr>
          <w:p w14:paraId="556833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附加GPIO</w:t>
            </w:r>
          </w:p>
        </w:tc>
        <w:tc>
          <w:tcPr>
            <w:tcW w:w="1050" w:type="dxa"/>
          </w:tcPr>
          <w:p w14:paraId="221473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38" w:type="dxa"/>
          </w:tcPr>
          <w:p w14:paraId="798B4DC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附加GPIO</w:t>
            </w:r>
          </w:p>
        </w:tc>
        <w:tc>
          <w:tcPr>
            <w:tcW w:w="1038" w:type="dxa"/>
          </w:tcPr>
          <w:p w14:paraId="1EC3D5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0585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Merge w:val="restart"/>
            <w:vAlign w:val="center"/>
          </w:tcPr>
          <w:p w14:paraId="3CED77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AIO(具有数字输入的模拟)</w:t>
            </w:r>
          </w:p>
        </w:tc>
        <w:tc>
          <w:tcPr>
            <w:tcW w:w="1049" w:type="dxa"/>
          </w:tcPr>
          <w:p w14:paraId="1386E2FE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100PZ</w:t>
            </w:r>
          </w:p>
        </w:tc>
        <w:tc>
          <w:tcPr>
            <w:tcW w:w="1050" w:type="dxa"/>
          </w:tcPr>
          <w:p w14:paraId="5396A3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1038" w:type="dxa"/>
          </w:tcPr>
          <w:p w14:paraId="5A005C7E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100PZ</w:t>
            </w:r>
          </w:p>
        </w:tc>
        <w:tc>
          <w:tcPr>
            <w:tcW w:w="1038" w:type="dxa"/>
          </w:tcPr>
          <w:p w14:paraId="33D232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</w:tr>
      <w:tr w14:paraId="4DDC0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Merge w:val="continue"/>
            <w:vAlign w:val="center"/>
          </w:tcPr>
          <w:p w14:paraId="269818A9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049" w:type="dxa"/>
          </w:tcPr>
          <w:p w14:paraId="2793EF55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80PN</w:t>
            </w:r>
          </w:p>
        </w:tc>
        <w:tc>
          <w:tcPr>
            <w:tcW w:w="1050" w:type="dxa"/>
          </w:tcPr>
          <w:p w14:paraId="2A90F1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038" w:type="dxa"/>
          </w:tcPr>
          <w:p w14:paraId="7C95C3A2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80PN</w:t>
            </w:r>
          </w:p>
        </w:tc>
        <w:tc>
          <w:tcPr>
            <w:tcW w:w="1038" w:type="dxa"/>
          </w:tcPr>
          <w:p w14:paraId="0AB188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  <w:tr w14:paraId="6299B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Merge w:val="continue"/>
            <w:vAlign w:val="center"/>
          </w:tcPr>
          <w:p w14:paraId="581EE17F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049" w:type="dxa"/>
          </w:tcPr>
          <w:p w14:paraId="5722E601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64PM</w:t>
            </w:r>
          </w:p>
        </w:tc>
        <w:tc>
          <w:tcPr>
            <w:tcW w:w="1050" w:type="dxa"/>
          </w:tcPr>
          <w:p w14:paraId="2F05D3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038" w:type="dxa"/>
          </w:tcPr>
          <w:p w14:paraId="62F3FD99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64PM</w:t>
            </w:r>
          </w:p>
        </w:tc>
        <w:tc>
          <w:tcPr>
            <w:tcW w:w="1038" w:type="dxa"/>
          </w:tcPr>
          <w:p w14:paraId="0E4E67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  <w:tr w14:paraId="2C80B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Merge w:val="continue"/>
            <w:vAlign w:val="center"/>
          </w:tcPr>
          <w:p w14:paraId="656FBC72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049" w:type="dxa"/>
          </w:tcPr>
          <w:p w14:paraId="0AD61E36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48PT</w:t>
            </w:r>
          </w:p>
        </w:tc>
        <w:tc>
          <w:tcPr>
            <w:tcW w:w="1050" w:type="dxa"/>
          </w:tcPr>
          <w:p w14:paraId="16B8AB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1038" w:type="dxa"/>
          </w:tcPr>
          <w:p w14:paraId="467E0464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48PT</w:t>
            </w:r>
          </w:p>
        </w:tc>
        <w:tc>
          <w:tcPr>
            <w:tcW w:w="1038" w:type="dxa"/>
          </w:tcPr>
          <w:p w14:paraId="74B9CB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</w:tr>
      <w:tr w14:paraId="72D43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Merge w:val="restart"/>
            <w:vAlign w:val="center"/>
          </w:tcPr>
          <w:p w14:paraId="463392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1"/>
                <w:szCs w:val="11"/>
                <w:lang w:val="en-US" w:eastAsia="zh-CN" w:bidi="ar"/>
              </w:rPr>
              <w:t>AGPIO（具有数字输入和输出的模拟）</w:t>
            </w:r>
          </w:p>
        </w:tc>
        <w:tc>
          <w:tcPr>
            <w:tcW w:w="2099" w:type="dxa"/>
            <w:gridSpan w:val="2"/>
            <w:vMerge w:val="restart"/>
            <w:vAlign w:val="center"/>
          </w:tcPr>
          <w:p w14:paraId="48968F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1038" w:type="dxa"/>
          </w:tcPr>
          <w:p w14:paraId="59A0FA61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100PZ</w:t>
            </w:r>
          </w:p>
        </w:tc>
        <w:tc>
          <w:tcPr>
            <w:tcW w:w="1038" w:type="dxa"/>
          </w:tcPr>
          <w:p w14:paraId="3FAD69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7E8BF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Merge w:val="continue"/>
            <w:vAlign w:val="center"/>
          </w:tcPr>
          <w:p w14:paraId="2AC4E325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2099" w:type="dxa"/>
            <w:gridSpan w:val="2"/>
            <w:vMerge w:val="continue"/>
          </w:tcPr>
          <w:p w14:paraId="3FBDA3A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38" w:type="dxa"/>
          </w:tcPr>
          <w:p w14:paraId="1D8DEE6E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80PZ</w:t>
            </w:r>
          </w:p>
        </w:tc>
        <w:tc>
          <w:tcPr>
            <w:tcW w:w="1038" w:type="dxa"/>
          </w:tcPr>
          <w:p w14:paraId="509982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7570D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vMerge w:val="restart"/>
            <w:vAlign w:val="center"/>
          </w:tcPr>
          <w:p w14:paraId="3164E5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ADC 12位</w:t>
            </w:r>
          </w:p>
        </w:tc>
        <w:tc>
          <w:tcPr>
            <w:tcW w:w="1131" w:type="dxa"/>
            <w:gridSpan w:val="2"/>
            <w:vAlign w:val="center"/>
          </w:tcPr>
          <w:p w14:paraId="533328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ADC数量</w:t>
            </w:r>
          </w:p>
        </w:tc>
        <w:tc>
          <w:tcPr>
            <w:tcW w:w="2099" w:type="dxa"/>
            <w:gridSpan w:val="2"/>
          </w:tcPr>
          <w:p w14:paraId="190E6F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  <w:gridSpan w:val="2"/>
          </w:tcPr>
          <w:p w14:paraId="0EC1A6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12C3C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vMerge w:val="continue"/>
            <w:vAlign w:val="center"/>
          </w:tcPr>
          <w:p w14:paraId="6BA10155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522D0B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MSPS</w:t>
            </w:r>
          </w:p>
        </w:tc>
        <w:tc>
          <w:tcPr>
            <w:tcW w:w="2099" w:type="dxa"/>
            <w:gridSpan w:val="2"/>
          </w:tcPr>
          <w:p w14:paraId="145A21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3.45</w:t>
            </w:r>
          </w:p>
        </w:tc>
        <w:tc>
          <w:tcPr>
            <w:tcW w:w="2076" w:type="dxa"/>
            <w:gridSpan w:val="2"/>
          </w:tcPr>
          <w:p w14:paraId="105D48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1D00D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vMerge w:val="continue"/>
            <w:vAlign w:val="center"/>
          </w:tcPr>
          <w:p w14:paraId="66C66229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3B0CD0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转换时间(ns)</w:t>
            </w:r>
          </w:p>
        </w:tc>
        <w:tc>
          <w:tcPr>
            <w:tcW w:w="2099" w:type="dxa"/>
            <w:gridSpan w:val="2"/>
          </w:tcPr>
          <w:p w14:paraId="5AF516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290</w:t>
            </w:r>
          </w:p>
        </w:tc>
        <w:tc>
          <w:tcPr>
            <w:tcW w:w="2076" w:type="dxa"/>
            <w:gridSpan w:val="2"/>
          </w:tcPr>
          <w:p w14:paraId="21353A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250</w:t>
            </w:r>
          </w:p>
        </w:tc>
      </w:tr>
      <w:tr w14:paraId="3F40D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vMerge w:val="restart"/>
            <w:vAlign w:val="center"/>
          </w:tcPr>
          <w:p w14:paraId="73D79F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ADC通道</w:t>
            </w:r>
          </w:p>
        </w:tc>
        <w:tc>
          <w:tcPr>
            <w:tcW w:w="1131" w:type="dxa"/>
            <w:gridSpan w:val="2"/>
            <w:vAlign w:val="center"/>
          </w:tcPr>
          <w:p w14:paraId="41916A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100PZ</w:t>
            </w:r>
          </w:p>
        </w:tc>
        <w:tc>
          <w:tcPr>
            <w:tcW w:w="2099" w:type="dxa"/>
            <w:gridSpan w:val="2"/>
          </w:tcPr>
          <w:p w14:paraId="5EDE0FC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  <w:gridSpan w:val="2"/>
          </w:tcPr>
          <w:p w14:paraId="59ADF6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</w:tr>
      <w:tr w14:paraId="01308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vMerge w:val="continue"/>
            <w:vAlign w:val="center"/>
          </w:tcPr>
          <w:p w14:paraId="61F1F8FB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5E588D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80PN</w:t>
            </w:r>
          </w:p>
        </w:tc>
        <w:tc>
          <w:tcPr>
            <w:tcW w:w="2099" w:type="dxa"/>
            <w:gridSpan w:val="2"/>
          </w:tcPr>
          <w:p w14:paraId="4921B3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076" w:type="dxa"/>
            <w:gridSpan w:val="2"/>
          </w:tcPr>
          <w:p w14:paraId="75F711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 w14:paraId="36864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vMerge w:val="continue"/>
            <w:vAlign w:val="center"/>
          </w:tcPr>
          <w:p w14:paraId="4CEC051D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628E3D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64PM</w:t>
            </w:r>
          </w:p>
        </w:tc>
        <w:tc>
          <w:tcPr>
            <w:tcW w:w="2099" w:type="dxa"/>
            <w:gridSpan w:val="2"/>
          </w:tcPr>
          <w:p w14:paraId="27D6EC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076" w:type="dxa"/>
            <w:gridSpan w:val="2"/>
          </w:tcPr>
          <w:p w14:paraId="6E62F2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  <w:tr w14:paraId="155AD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vMerge w:val="continue"/>
            <w:vAlign w:val="center"/>
          </w:tcPr>
          <w:p w14:paraId="5D9628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21F48B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48PT</w:t>
            </w:r>
          </w:p>
        </w:tc>
        <w:tc>
          <w:tcPr>
            <w:tcW w:w="2099" w:type="dxa"/>
            <w:gridSpan w:val="2"/>
          </w:tcPr>
          <w:p w14:paraId="47E280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2076" w:type="dxa"/>
            <w:gridSpan w:val="2"/>
          </w:tcPr>
          <w:p w14:paraId="50E6E8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</w:tr>
      <w:tr w14:paraId="658DA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68A1DF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温度传感器</w:t>
            </w:r>
          </w:p>
        </w:tc>
        <w:tc>
          <w:tcPr>
            <w:tcW w:w="2099" w:type="dxa"/>
            <w:gridSpan w:val="2"/>
          </w:tcPr>
          <w:p w14:paraId="58B9A9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gridSpan w:val="2"/>
          </w:tcPr>
          <w:p w14:paraId="7EF936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3D533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7C91F1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缓冲DAC</w:t>
            </w:r>
          </w:p>
        </w:tc>
        <w:tc>
          <w:tcPr>
            <w:tcW w:w="2099" w:type="dxa"/>
            <w:gridSpan w:val="2"/>
          </w:tcPr>
          <w:p w14:paraId="54E385F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  <w:gridSpan w:val="2"/>
          </w:tcPr>
          <w:p w14:paraId="309FEB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07B4B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61A3DE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CMPSS</w:t>
            </w:r>
          </w:p>
        </w:tc>
        <w:tc>
          <w:tcPr>
            <w:tcW w:w="2099" w:type="dxa"/>
            <w:gridSpan w:val="2"/>
          </w:tcPr>
          <w:p w14:paraId="33F12E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076" w:type="dxa"/>
            <w:gridSpan w:val="2"/>
          </w:tcPr>
          <w:p w14:paraId="1D7FEA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50FAF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4F010D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PGA</w:t>
            </w:r>
          </w:p>
        </w:tc>
        <w:tc>
          <w:tcPr>
            <w:tcW w:w="2099" w:type="dxa"/>
            <w:gridSpan w:val="2"/>
          </w:tcPr>
          <w:p w14:paraId="501307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  <w:gridSpan w:val="2"/>
          </w:tcPr>
          <w:p w14:paraId="3AA915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</w:tr>
      <w:tr w14:paraId="77BB1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5F9775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eCAP</w:t>
            </w:r>
          </w:p>
        </w:tc>
        <w:tc>
          <w:tcPr>
            <w:tcW w:w="2099" w:type="dxa"/>
            <w:gridSpan w:val="2"/>
          </w:tcPr>
          <w:p w14:paraId="156295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3(一个具有HRCAP功能)</w:t>
            </w:r>
          </w:p>
        </w:tc>
        <w:tc>
          <w:tcPr>
            <w:tcW w:w="2076" w:type="dxa"/>
            <w:gridSpan w:val="2"/>
          </w:tcPr>
          <w:p w14:paraId="51AA7B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3（一个具有HRCAP功能）</w:t>
            </w:r>
          </w:p>
        </w:tc>
      </w:tr>
      <w:tr w14:paraId="53196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25EE0B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ePWM/HRPWM</w:t>
            </w:r>
          </w:p>
        </w:tc>
        <w:tc>
          <w:tcPr>
            <w:tcW w:w="2099" w:type="dxa"/>
            <w:gridSpan w:val="2"/>
          </w:tcPr>
          <w:p w14:paraId="26EF94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14（8路有高分辨功能）</w:t>
            </w:r>
          </w:p>
        </w:tc>
        <w:tc>
          <w:tcPr>
            <w:tcW w:w="2076" w:type="dxa"/>
            <w:gridSpan w:val="2"/>
          </w:tcPr>
          <w:p w14:paraId="7C4930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16（8路有高分辨功能）</w:t>
            </w:r>
          </w:p>
        </w:tc>
      </w:tr>
      <w:tr w14:paraId="68F7A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06E37A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eQEP</w:t>
            </w:r>
          </w:p>
        </w:tc>
        <w:tc>
          <w:tcPr>
            <w:tcW w:w="2099" w:type="dxa"/>
            <w:gridSpan w:val="2"/>
          </w:tcPr>
          <w:p w14:paraId="0316AD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  <w:gridSpan w:val="2"/>
          </w:tcPr>
          <w:p w14:paraId="0DBFE6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1C4E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4DEF18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SDFM</w:t>
            </w:r>
          </w:p>
        </w:tc>
        <w:tc>
          <w:tcPr>
            <w:tcW w:w="2099" w:type="dxa"/>
            <w:gridSpan w:val="2"/>
          </w:tcPr>
          <w:p w14:paraId="7CE59E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  <w:gridSpan w:val="2"/>
          </w:tcPr>
          <w:p w14:paraId="06A038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 w14:paraId="497AB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7F2862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CAN(DCAN)</w:t>
            </w:r>
          </w:p>
        </w:tc>
        <w:tc>
          <w:tcPr>
            <w:tcW w:w="2099" w:type="dxa"/>
            <w:gridSpan w:val="2"/>
          </w:tcPr>
          <w:p w14:paraId="103253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gridSpan w:val="2"/>
          </w:tcPr>
          <w:p w14:paraId="13AF67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52947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0C8B67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CAN FD(MCAN)</w:t>
            </w:r>
          </w:p>
        </w:tc>
        <w:tc>
          <w:tcPr>
            <w:tcW w:w="2099" w:type="dxa"/>
            <w:gridSpan w:val="2"/>
          </w:tcPr>
          <w:p w14:paraId="17F825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  <w:gridSpan w:val="2"/>
          </w:tcPr>
          <w:p w14:paraId="4DE136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3C19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4A8631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快速串行接口（FSI）</w:t>
            </w:r>
          </w:p>
        </w:tc>
        <w:tc>
          <w:tcPr>
            <w:tcW w:w="2099" w:type="dxa"/>
            <w:gridSpan w:val="2"/>
          </w:tcPr>
          <w:p w14:paraId="51027A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gridSpan w:val="2"/>
          </w:tcPr>
          <w:p w14:paraId="12561C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18F08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52960F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I2C</w:t>
            </w:r>
          </w:p>
        </w:tc>
        <w:tc>
          <w:tcPr>
            <w:tcW w:w="2099" w:type="dxa"/>
            <w:gridSpan w:val="2"/>
          </w:tcPr>
          <w:p w14:paraId="65EEB2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  <w:gridSpan w:val="2"/>
          </w:tcPr>
          <w:p w14:paraId="4E9D99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14C95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562E58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LIN</w:t>
            </w:r>
          </w:p>
        </w:tc>
        <w:tc>
          <w:tcPr>
            <w:tcW w:w="2099" w:type="dxa"/>
            <w:gridSpan w:val="2"/>
          </w:tcPr>
          <w:p w14:paraId="076A8C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  <w:gridSpan w:val="2"/>
          </w:tcPr>
          <w:p w14:paraId="34E660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71C9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6A4CF4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主机接口控制器（HIC）</w:t>
            </w:r>
          </w:p>
        </w:tc>
        <w:tc>
          <w:tcPr>
            <w:tcW w:w="2099" w:type="dxa"/>
            <w:gridSpan w:val="2"/>
          </w:tcPr>
          <w:p w14:paraId="23D5E9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  <w:gridSpan w:val="2"/>
          </w:tcPr>
          <w:p w14:paraId="03BFD1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731AB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6FD4DE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PMBus</w:t>
            </w:r>
          </w:p>
        </w:tc>
        <w:tc>
          <w:tcPr>
            <w:tcW w:w="2099" w:type="dxa"/>
            <w:gridSpan w:val="2"/>
          </w:tcPr>
          <w:p w14:paraId="113B77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gridSpan w:val="2"/>
          </w:tcPr>
          <w:p w14:paraId="670FE6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0EFBC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2AC978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SCI</w:t>
            </w:r>
          </w:p>
        </w:tc>
        <w:tc>
          <w:tcPr>
            <w:tcW w:w="2099" w:type="dxa"/>
            <w:gridSpan w:val="2"/>
          </w:tcPr>
          <w:p w14:paraId="64D3ED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gridSpan w:val="2"/>
          </w:tcPr>
          <w:p w14:paraId="32927C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25E26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562277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SPI</w:t>
            </w:r>
          </w:p>
        </w:tc>
        <w:tc>
          <w:tcPr>
            <w:tcW w:w="2099" w:type="dxa"/>
            <w:gridSpan w:val="2"/>
          </w:tcPr>
          <w:p w14:paraId="4EAA8C6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  <w:gridSpan w:val="2"/>
          </w:tcPr>
          <w:p w14:paraId="57EB6F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</w:tbl>
    <w:p w14:paraId="06F8D5A2"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0919DF"/>
    <w:rsid w:val="338E1955"/>
    <w:rsid w:val="3497508A"/>
    <w:rsid w:val="3BDB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553</Words>
  <Characters>1019</Characters>
  <Lines>0</Lines>
  <Paragraphs>0</Paragraphs>
  <TotalTime>66</TotalTime>
  <ScaleCrop>false</ScaleCrop>
  <LinksUpToDate>false</LinksUpToDate>
  <CharactersWithSpaces>1034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2025-08-05T05:12:00Z</dcterms:created>
  <dc:creator>Allen1</dc:creator>
  <cp:lastModifiedBy>Skate</cp:lastModifiedBy>
  <dcterms:modified xsi:type="dcterms:W3CDTF">2026-06-24T08:48:20Z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eyJoZGlkIjoiNWRiN2EzOTIwNTFkMWRjYjlhM2M2MjEwMTAzOTAyMTAiLCJ1c2VySWQiOiI5MzUyMjAzOTAifQ==</vt:lpwstr>
  </property>
  <property fmtid="{D5CDD505-2E9C-101B-9397-08002B2CF9AE}" pid="4" name="ICV">
    <vt:lpwstr>48B632AAF1924BD59EB633C99AFA6203_12</vt:lpwstr>
  </property>
</Properties>
</file>