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rPr>
          <w:rFonts w:ascii="微软雅黑" w:hAnsi="微软雅黑" w:eastAsia="微软雅黑"/>
          <w:b/>
          <w:sz w:val="52"/>
          <w:szCs w:val="52"/>
        </w:rPr>
      </w:pPr>
    </w:p>
    <w:p>
      <w:pPr>
        <w:spacing w:line="220" w:lineRule="atLeast"/>
        <w:rPr>
          <w:rFonts w:ascii="微软雅黑" w:hAnsi="微软雅黑" w:eastAsia="微软雅黑"/>
          <w:b/>
          <w:sz w:val="52"/>
          <w:szCs w:val="52"/>
        </w:rPr>
      </w:pPr>
      <w:r>
        <w:rPr>
          <w:rFonts w:hint="eastAsia" w:ascii="微软雅黑" w:hAnsi="微软雅黑" w:eastAsia="微软雅黑"/>
          <w:b/>
          <w:sz w:val="52"/>
          <w:szCs w:val="52"/>
        </w:rPr>
        <w:t>A</w:t>
      </w:r>
      <w:r>
        <w:rPr>
          <w:rFonts w:ascii="微软雅黑" w:hAnsi="微软雅黑" w:eastAsia="微软雅黑"/>
          <w:b/>
          <w:sz w:val="52"/>
          <w:szCs w:val="52"/>
        </w:rPr>
        <w:t>VP32F335</w:t>
      </w:r>
      <w:r>
        <w:rPr>
          <w:rFonts w:hint="eastAsia" w:ascii="微软雅黑" w:hAnsi="微软雅黑" w:eastAsia="微软雅黑"/>
          <w:b/>
          <w:sz w:val="52"/>
          <w:szCs w:val="52"/>
          <w:lang w:val="en-US" w:eastAsia="zh-CN"/>
        </w:rPr>
        <w:t>B</w:t>
      </w:r>
      <w:r>
        <w:rPr>
          <w:rFonts w:hint="eastAsia" w:ascii="微软雅黑" w:hAnsi="微软雅黑" w:eastAsia="微软雅黑"/>
          <w:b/>
          <w:sz w:val="52"/>
          <w:szCs w:val="52"/>
        </w:rPr>
        <w:t>数字信号处理器</w:t>
      </w:r>
    </w:p>
    <w:p>
      <w:pPr>
        <w:spacing w:line="220" w:lineRule="atLeast"/>
        <w:rPr>
          <w:rFonts w:ascii="微软雅黑" w:hAnsi="微软雅黑" w:eastAsia="微软雅黑"/>
          <w:b/>
          <w:kern w:val="0"/>
          <w:sz w:val="52"/>
          <w:szCs w:val="52"/>
        </w:rPr>
      </w:pPr>
    </w:p>
    <w:p>
      <w:pPr>
        <w:spacing w:line="220" w:lineRule="atLeast"/>
        <w:rPr>
          <w:rFonts w:hint="eastAsia" w:ascii="微软雅黑" w:hAnsi="微软雅黑" w:eastAsia="微软雅黑"/>
          <w:b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/>
          <w:b/>
          <w:sz w:val="52"/>
          <w:szCs w:val="52"/>
          <w:lang w:val="en-US" w:eastAsia="zh-CN"/>
        </w:rPr>
        <w:t>电源排序说明</w:t>
      </w:r>
    </w:p>
    <w:p>
      <w:pPr>
        <w:spacing w:line="220" w:lineRule="atLeast"/>
        <w:rPr>
          <w:rFonts w:hint="default" w:ascii="微软雅黑" w:hAnsi="微软雅黑" w:eastAsia="微软雅黑"/>
          <w:b/>
          <w:sz w:val="52"/>
          <w:szCs w:val="52"/>
          <w:lang w:val="en-US" w:eastAsia="zh-CN"/>
        </w:rPr>
      </w:pPr>
    </w:p>
    <w:p>
      <w:pPr>
        <w:spacing w:line="220" w:lineRule="atLeast"/>
        <w:rPr>
          <w:rFonts w:ascii="微软雅黑" w:hAnsi="微软雅黑" w:eastAsia="微软雅黑"/>
          <w:b/>
          <w:sz w:val="52"/>
          <w:szCs w:val="52"/>
        </w:rPr>
      </w:pPr>
      <w:r>
        <w:rPr>
          <w:rFonts w:hint="eastAsia" w:ascii="微软雅黑" w:hAnsi="微软雅黑" w:eastAsia="微软雅黑"/>
          <w:b/>
          <w:sz w:val="28"/>
          <w:szCs w:val="28"/>
          <w:lang w:val="en-US" w:eastAsia="zh-CN"/>
        </w:rPr>
        <w:t>编号：JXDZ3.590.020PXSM</w:t>
      </w:r>
      <w:r>
        <w:rPr>
          <w:sz w:val="22"/>
          <w:lang w:eastAsia="en-US"/>
        </w:rPr>
        <w:pict>
          <v:shape id="_x0000_s1029" o:spid="_x0000_s1029" o:spt="75" type="#_x0000_t75" style="position:absolute;left:0pt;margin-left:-7.65pt;margin-top:70.95pt;height:87.55pt;width:518.95pt;mso-wrap-distance-bottom:0pt;mso-wrap-distance-left:9pt;mso-wrap-distance-right:9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square"/>
          </v:shape>
          <o:OLEObject Type="Embed" ProgID="Visio.Drawing.15" ShapeID="_x0000_s1029" DrawAspect="Content" ObjectID="_1468075725" r:id="rId8">
            <o:LockedField>false</o:LockedField>
          </o:OLEObject>
        </w:pict>
      </w:r>
    </w:p>
    <w:p>
      <w:pPr>
        <w:pStyle w:val="36"/>
        <w:spacing w:line="220" w:lineRule="atLeast"/>
        <w:ind w:firstLine="0" w:firstLineChars="0"/>
        <w:rPr>
          <w:b/>
          <w:sz w:val="52"/>
          <w:szCs w:val="52"/>
        </w:rPr>
      </w:pPr>
    </w:p>
    <w:p>
      <w:pPr>
        <w:pStyle w:val="36"/>
        <w:spacing w:line="220" w:lineRule="atLeast"/>
        <w:ind w:firstLine="0" w:firstLineChars="0"/>
        <w:rPr>
          <w:b/>
          <w:sz w:val="52"/>
          <w:szCs w:val="52"/>
        </w:rPr>
      </w:pPr>
    </w:p>
    <w:p>
      <w:pPr>
        <w:pStyle w:val="36"/>
        <w:spacing w:line="220" w:lineRule="atLeast"/>
        <w:ind w:firstLine="0" w:firstLineChars="0"/>
        <w:jc w:val="center"/>
        <w:rPr>
          <w:rFonts w:hint="eastAsia"/>
          <w:b/>
          <w:sz w:val="52"/>
          <w:szCs w:val="52"/>
        </w:rPr>
      </w:pPr>
    </w:p>
    <w:p>
      <w:pPr>
        <w:pStyle w:val="36"/>
        <w:spacing w:line="220" w:lineRule="atLeast"/>
        <w:ind w:firstLine="0" w:firstLineChars="0"/>
        <w:jc w:val="center"/>
        <w:rPr>
          <w:rFonts w:hint="eastAsia"/>
          <w:b/>
          <w:sz w:val="52"/>
          <w:szCs w:val="52"/>
        </w:rPr>
      </w:pPr>
    </w:p>
    <w:p>
      <w:pPr>
        <w:pStyle w:val="36"/>
        <w:spacing w:line="220" w:lineRule="atLeast"/>
        <w:ind w:firstLine="0" w:firstLineChars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湖南进芯电子科技有限公司</w:t>
      </w:r>
    </w:p>
    <w:p>
      <w:pPr>
        <w:pStyle w:val="36"/>
        <w:spacing w:line="220" w:lineRule="atLeast"/>
        <w:ind w:firstLine="0"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202</w:t>
      </w:r>
      <w:r>
        <w:rPr>
          <w:b/>
          <w:sz w:val="32"/>
          <w:szCs w:val="32"/>
        </w:rPr>
        <w:t>2</w:t>
      </w:r>
      <w:r>
        <w:rPr>
          <w:rFonts w:hint="eastAsia"/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  <w:lang w:val="en-US" w:eastAsia="zh-CN"/>
        </w:rPr>
        <w:t>12</w:t>
      </w:r>
      <w:r>
        <w:rPr>
          <w:rFonts w:hint="eastAsia"/>
          <w:b/>
          <w:sz w:val="32"/>
          <w:szCs w:val="32"/>
        </w:rPr>
        <w:t>月</w:t>
      </w:r>
    </w:p>
    <w:p>
      <w:pPr>
        <w:pStyle w:val="36"/>
        <w:spacing w:line="220" w:lineRule="atLeast"/>
        <w:ind w:firstLine="0" w:firstLineChars="0"/>
        <w:jc w:val="center"/>
        <w:rPr>
          <w:rFonts w:hint="eastAsia" w:eastAsia="微软雅黑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</w:rPr>
        <w:t>V</w:t>
      </w:r>
      <w:r>
        <w:rPr>
          <w:rFonts w:hint="eastAsia"/>
          <w:b/>
          <w:sz w:val="32"/>
          <w:szCs w:val="32"/>
          <w:lang w:val="en-US" w:eastAsia="zh-CN"/>
        </w:rPr>
        <w:t>1</w:t>
      </w:r>
      <w:r>
        <w:rPr>
          <w:rFonts w:hint="eastAsia"/>
          <w:b/>
          <w:sz w:val="32"/>
          <w:szCs w:val="32"/>
        </w:rPr>
        <w:t>.</w:t>
      </w:r>
      <w:r>
        <w:rPr>
          <w:rFonts w:hint="eastAsia"/>
          <w:b/>
          <w:sz w:val="32"/>
          <w:szCs w:val="32"/>
          <w:lang w:val="en-US" w:eastAsia="zh-CN"/>
        </w:rPr>
        <w:t>0</w:t>
      </w:r>
    </w:p>
    <w:p>
      <w:pPr>
        <w:widowControl/>
        <w:rPr>
          <w:rFonts w:ascii="微软雅黑" w:hAnsi="微软雅黑" w:eastAsia="微软雅黑" w:cs="Tahoma"/>
          <w:b/>
          <w:kern w:val="16"/>
          <w:sz w:val="32"/>
          <w:szCs w:val="32"/>
        </w:rPr>
      </w:pPr>
      <w:r>
        <w:rPr>
          <w:b/>
          <w:sz w:val="32"/>
          <w:szCs w:val="32"/>
        </w:rPr>
        <w:br w:type="page"/>
      </w:r>
    </w:p>
    <w:p>
      <w:pPr>
        <w:pStyle w:val="40"/>
        <w:tabs>
          <w:tab w:val="center" w:pos="4995"/>
          <w:tab w:val="left" w:pos="8505"/>
        </w:tabs>
        <w:snapToGrid w:val="0"/>
        <w:spacing w:line="520" w:lineRule="exact"/>
        <w:jc w:val="left"/>
        <w:rPr>
          <w:rFonts w:cs="Times New Roman" w:asciiTheme="minorEastAsia" w:hAnsiTheme="minorEastAsia" w:eastAsiaTheme="minorEastAsia"/>
          <w:lang w:eastAsia="zh-CN"/>
        </w:rPr>
      </w:pPr>
      <w:bookmarkStart w:id="0" w:name="_Toc70503226"/>
      <w:bookmarkStart w:id="1" w:name="_Toc71288835"/>
      <w:bookmarkStart w:id="2" w:name="_Toc70514534"/>
      <w:bookmarkStart w:id="3" w:name="_Toc70502883"/>
      <w:bookmarkStart w:id="4" w:name="_Toc90993701"/>
      <w:r>
        <w:rPr>
          <w:rFonts w:cs="Times New Roman" w:asciiTheme="minorEastAsia" w:hAnsiTheme="minorEastAsia" w:eastAsiaTheme="minorEastAsia"/>
          <w:lang w:eastAsia="zh-CN"/>
        </w:rPr>
        <w:tab/>
      </w:r>
    </w:p>
    <w:p>
      <w:pPr>
        <w:pStyle w:val="40"/>
        <w:tabs>
          <w:tab w:val="center" w:pos="4995"/>
          <w:tab w:val="left" w:pos="8505"/>
        </w:tabs>
        <w:snapToGrid w:val="0"/>
        <w:spacing w:line="520" w:lineRule="exact"/>
        <w:rPr>
          <w:rFonts w:ascii="黑体" w:hAnsi="黑体" w:eastAsia="黑体" w:cs="Times New Roman"/>
          <w:b w:val="0"/>
          <w:lang w:eastAsia="zh-CN"/>
        </w:rPr>
      </w:pPr>
      <w:r>
        <w:rPr>
          <w:rFonts w:hint="eastAsia" w:ascii="黑体" w:hAnsi="黑体" w:eastAsia="黑体" w:cs="Times New Roman"/>
          <w:b w:val="0"/>
          <w:lang w:eastAsia="zh-CN"/>
        </w:rPr>
        <w:t>历史版本记录</w:t>
      </w:r>
      <w:bookmarkEnd w:id="0"/>
      <w:bookmarkEnd w:id="1"/>
      <w:bookmarkEnd w:id="2"/>
      <w:bookmarkEnd w:id="3"/>
      <w:bookmarkEnd w:id="4"/>
    </w:p>
    <w:tbl>
      <w:tblPr>
        <w:tblStyle w:val="24"/>
        <w:tblW w:w="828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418"/>
        <w:gridCol w:w="1758"/>
        <w:gridCol w:w="1701"/>
        <w:gridCol w:w="1276"/>
        <w:gridCol w:w="1063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64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版本号</w:t>
            </w:r>
          </w:p>
        </w:tc>
        <w:tc>
          <w:tcPr>
            <w:tcW w:w="1418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时间</w:t>
            </w:r>
          </w:p>
        </w:tc>
        <w:tc>
          <w:tcPr>
            <w:tcW w:w="1758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ascii="宋体" w:hAnsi="宋体" w:eastAsia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起草/</w:t>
            </w:r>
          </w:p>
          <w:p>
            <w:pPr>
              <w:pStyle w:val="37"/>
              <w:snapToGrid w:val="0"/>
              <w:spacing w:line="520" w:lineRule="exac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修改人</w:t>
            </w:r>
          </w:p>
        </w:tc>
        <w:tc>
          <w:tcPr>
            <w:tcW w:w="1701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内容描述</w:t>
            </w:r>
          </w:p>
        </w:tc>
        <w:tc>
          <w:tcPr>
            <w:tcW w:w="1276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审核人</w:t>
            </w:r>
          </w:p>
        </w:tc>
        <w:tc>
          <w:tcPr>
            <w:tcW w:w="1063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批准人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</w:t>
            </w:r>
            <w:r>
              <w:rPr>
                <w:rFonts w:ascii="宋体" w:hAnsi="宋体" w:eastAsia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2022-12-10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何  龙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首次发布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吴修英</w:t>
            </w: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asciiTheme="minorEastAsia" w:hAnsiTheme="minorEastAsia" w:eastAsiaTheme="minorEastAsia" w:cstheme="minorBidi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张  巍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hint="eastAsia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hint="default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hint="eastAsia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asciiTheme="minorEastAsia" w:hAnsiTheme="minorEastAsia" w:eastAsiaTheme="minorEastAsia" w:cstheme="minorBidi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hint="eastAsia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hint="default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hint="default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hint="default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hint="default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jc w:val="center"/>
              <w:rPr>
                <w:rFonts w:hint="default" w:asciiTheme="minorEastAsia" w:hAnsiTheme="minorEastAsia" w:eastAsiaTheme="minorEastAsia" w:cstheme="minorBidi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doub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>
            <w:pPr>
              <w:pStyle w:val="37"/>
              <w:snapToGrid w:val="0"/>
              <w:spacing w:line="520" w:lineRule="exact"/>
              <w:rPr>
                <w:rFonts w:asciiTheme="minorEastAsia" w:hAnsiTheme="minorEastAsia"/>
                <w:lang w:eastAsia="zh-CN"/>
              </w:rPr>
            </w:pPr>
          </w:p>
        </w:tc>
      </w:tr>
    </w:tbl>
    <w:p>
      <w:pPr>
        <w:widowControl/>
        <w:jc w:val="left"/>
        <w:rPr>
          <w:b/>
          <w:bCs/>
        </w:rPr>
      </w:pPr>
    </w:p>
    <w:p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AVP32F335B芯片电源包括数字电源供电：VDDIO、VDD； 模拟电源供电：VDDAIO、VDDA2、VDD1A18、VDD2A18；与1.8V转1.5V LDO，LDO输出电源电压1.5V（VDD15）为数字内核及存储供电，可通过芯片TEST1脚观察。该观测脚在芯片工作时，应保持悬空状态。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为提高系统的可靠性，AVP32F335B芯片集成加电及欠压复位控制单元（PORBOR），监测芯片数字电源VDDIO，VDD与VDD15。模拟电源不参与PORBOR模块的监测控制。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图1所示为芯片内数字电源系统及PORBOR控制。</w:t>
      </w:r>
    </w:p>
    <w:p>
      <w:pPr>
        <w:ind w:firstLine="405"/>
        <w:rPr>
          <w:rFonts w:hint="eastAsia"/>
        </w:rPr>
      </w:pPr>
    </w:p>
    <w:p>
      <w:pPr>
        <w:jc w:val="center"/>
        <w:rPr>
          <w:rFonts w:hint="eastAsia"/>
        </w:rPr>
      </w:pPr>
      <w:r>
        <w:object>
          <v:shape id="_x0000_i1025" o:spt="75" type="#_x0000_t75" style="height:137.2pt;width:414.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1" ShapeID="_x0000_i1025" DrawAspect="Content" ObjectID="_1468075726" r:id="rId10">
            <o:LockedField>false</o:LockedField>
          </o:OLEObject>
        </w:object>
      </w:r>
    </w:p>
    <w:p>
      <w:pPr>
        <w:jc w:val="center"/>
        <w:rPr>
          <w:rFonts w:hint="eastAsia" w:ascii="黑体" w:hAnsi="黑体" w:eastAsia="黑体" w:cs="黑体"/>
          <w:b w:val="0"/>
          <w:bCs/>
          <w:sz w:val="21"/>
          <w:szCs w:val="21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</w:rPr>
        <w:t>图1 数字电源系统及PORBOR控制</w:t>
      </w:r>
    </w:p>
    <w:p>
      <w:pPr>
        <w:ind w:firstLine="405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图1所示为芯片内数字电源系统及PORBOR控制。表1所示为典型情况下各电源电压POR复位释放及BOR复位触发电压点。</w:t>
      </w:r>
    </w:p>
    <w:p>
      <w:pPr>
        <w:ind w:firstLine="405"/>
        <w:rPr>
          <w:rFonts w:hint="eastAsia"/>
        </w:rPr>
      </w:pPr>
    </w:p>
    <w:p>
      <w:pPr>
        <w:jc w:val="center"/>
        <w:rPr>
          <w:rFonts w:hint="eastAsia" w:ascii="黑体" w:hAnsi="黑体" w:eastAsia="黑体" w:cs="黑体"/>
          <w:b w:val="0"/>
          <w:bCs/>
          <w:sz w:val="21"/>
          <w:szCs w:val="21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</w:rPr>
        <w:t>表1 典型情况下各电源电压POR复位释放及BOR复位触发电压点</w:t>
      </w:r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  <w:gridCol w:w="3322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666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POR复位释放电压（/V）</w:t>
            </w:r>
          </w:p>
        </w:tc>
        <w:tc>
          <w:tcPr>
            <w:tcW w:w="1667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BOR复位触发电压（/V）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VDDIO</w:t>
            </w:r>
          </w:p>
        </w:tc>
        <w:tc>
          <w:tcPr>
            <w:tcW w:w="1666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2.9</w:t>
            </w:r>
          </w:p>
        </w:tc>
        <w:tc>
          <w:tcPr>
            <w:tcW w:w="1667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2.7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VDD</w:t>
            </w:r>
          </w:p>
        </w:tc>
        <w:tc>
          <w:tcPr>
            <w:tcW w:w="1666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1.65</w:t>
            </w:r>
          </w:p>
        </w:tc>
        <w:tc>
          <w:tcPr>
            <w:tcW w:w="1667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1.55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VDD15</w:t>
            </w:r>
          </w:p>
        </w:tc>
        <w:tc>
          <w:tcPr>
            <w:tcW w:w="1666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1.39</w:t>
            </w:r>
          </w:p>
        </w:tc>
        <w:tc>
          <w:tcPr>
            <w:tcW w:w="1667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1.29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666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667" w:type="pct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</w:tbl>
    <w:p>
      <w:pPr>
        <w:jc w:val="center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ORBOR模块监测VDDIO、VDD、VDD15三路数字电源电压，芯片上电过程中，当VDDIO/VDD/VDD15三路电源任一路电压达不到POR复位释放电压时，PORBOR输出复位低电平。芯片掉电过程中，当VDDIO/VDD/VDD15三路电源任一路电压掉至BOR复位触发电压以下时，PORBOR输出复位低电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ORBOR模块输出复位信号与XRS引脚复位信号通过与逻辑后输入数字内核，二者任一个信号拉低均会复位数字内核。同时，PORBOR输出复位信号会控制普通GPIO引脚与TRST引脚，当芯片欠压时，GPIO输出缓冲器被禁止，输出高阻态。TRST输入被禁止，外部信号输入通路被切断，芯片内将TRST信号持续拉低，直至VDDIO/VDD/VDD15三路电源均超过相应POR复位释放电压，上电完成并恢复TRST引脚外部信号输入通路，同时普通GPIO引脚输出缓冲器打开，GPIO可正常输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由于PORBOR单元的存在，系统在上电与掉电的过渡阶段均处于复位状态。GPIO输出缓冲器保持高阻，TRST输入通路片内拉死。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同时，如图1所示由于D0二极管的存在，在1.8V电源上电而3.3V不上电时，1.8V将通过二极管D0对3.3V电源进行供电。此时由于D0二极管存在如图2所示寄生三极管结构。当1.8V电源电压超过3.3V电源电压0.7V时，1.8V电源将通过该寄生三极管结构对地漏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>
      <w:pPr>
        <w:jc w:val="center"/>
        <w:rPr>
          <w:rFonts w:hint="eastAsia" w:ascii="仿宋_GB2312" w:eastAsia="仿宋_GB2312" w:cs="仿宋_GB2312"/>
          <w:sz w:val="28"/>
          <w:szCs w:val="28"/>
        </w:rPr>
      </w:pPr>
      <w:r>
        <w:rPr>
          <w:rFonts w:ascii="仿宋_GB2312" w:eastAsia="仿宋_GB2312" w:cs="仿宋_GB2312"/>
          <w:sz w:val="28"/>
          <w:szCs w:val="28"/>
        </w:rPr>
        <w:object>
          <v:shape id="_x0000_i1026" o:spt="75" type="#_x0000_t75" style="height:132pt;width:275.2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1" ShapeID="_x0000_i1026" DrawAspect="Content" ObjectID="_1468075727" r:id="rId12">
            <o:LockedField>false</o:LockedField>
          </o:OLEObject>
        </w:object>
      </w:r>
    </w:p>
    <w:p>
      <w:pPr>
        <w:jc w:val="center"/>
        <w:rPr>
          <w:rFonts w:hint="eastAsia" w:ascii="黑体" w:hAnsi="黑体" w:eastAsia="黑体" w:cs="黑体"/>
          <w:b w:val="0"/>
          <w:bCs/>
          <w:sz w:val="21"/>
          <w:szCs w:val="21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</w:rPr>
        <w:t>图2 D0等效寄生三极管结构</w:t>
      </w:r>
    </w:p>
    <w:p>
      <w:pPr>
        <w:ind w:firstLine="405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表2所示为不同电源电压与压差下漏电电流大小。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>
      <w:pPr>
        <w:jc w:val="center"/>
        <w:rPr>
          <w:rFonts w:hint="eastAsia" w:ascii="黑体" w:hAnsi="黑体" w:eastAsia="黑体" w:cs="黑体"/>
          <w:b w:val="0"/>
          <w:bCs/>
          <w:sz w:val="21"/>
          <w:szCs w:val="21"/>
        </w:rPr>
      </w:pPr>
    </w:p>
    <w:p>
      <w:pPr>
        <w:jc w:val="center"/>
        <w:rPr>
          <w:rFonts w:hint="eastAsia" w:ascii="黑体" w:hAnsi="黑体" w:eastAsia="黑体" w:cs="黑体"/>
          <w:b w:val="0"/>
          <w:bCs/>
          <w:sz w:val="21"/>
          <w:szCs w:val="21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</w:rPr>
        <w:t>表2 不同电源电压与压差下漏电电流大小</w:t>
      </w:r>
    </w:p>
    <w:p>
      <w:pPr>
        <w:ind w:firstLine="405"/>
        <w:jc w:val="center"/>
        <w:rPr>
          <w:rFonts w:hint="eastAsia" w:ascii="黑体" w:hAnsi="黑体" w:eastAsia="黑体" w:cs="黑体"/>
          <w:b w:val="0"/>
          <w:bCs/>
          <w:color w:val="FF0000"/>
          <w:sz w:val="15"/>
        </w:rPr>
      </w:pPr>
      <w:r>
        <w:rPr>
          <w:rFonts w:hint="eastAsia" w:ascii="黑体" w:hAnsi="黑体" w:eastAsia="黑体" w:cs="黑体"/>
          <w:b w:val="0"/>
          <w:bCs/>
          <w:color w:val="FF0000"/>
          <w:sz w:val="15"/>
        </w:rPr>
        <w:t>（注：该漏电电流大小绝对精度随不同应用环境可能发生变化）</w:t>
      </w:r>
    </w:p>
    <w:tbl>
      <w:tblPr>
        <w:tblStyle w:val="2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9"/>
        <w:gridCol w:w="1739"/>
        <w:gridCol w:w="1266"/>
        <w:gridCol w:w="19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1.8V电源（/V）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3.3V电源（/V）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压差（/V）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1.8V电源电流(mA)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1.8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0.8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1.8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0.9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0.9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1.6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0.8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0.8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1.6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0.7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0.9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1.6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0.6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大于500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1.4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0.6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0.8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1.4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0.5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0.9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1.4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0.4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1.2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0.4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0.8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1.2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0.3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0.9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1.2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0.2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1.0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0.2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0.8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1.0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0.1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0.9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1.0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0.9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0.9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0.8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0.8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0.7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0.7</w:t>
            </w:r>
          </w:p>
        </w:tc>
        <w:tc>
          <w:tcPr>
            <w:tcW w:w="0" w:type="auto"/>
          </w:tcPr>
          <w:p>
            <w:pPr>
              <w:pStyle w:val="3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</w:tr>
    </w:tbl>
    <w:p>
      <w:pPr>
        <w:jc w:val="center"/>
        <w:rPr>
          <w:rFonts w:hint="eastAsia"/>
        </w:rPr>
      </w:pPr>
    </w:p>
    <w:p>
      <w:pPr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综上，AVP32F335B对3.3V电源与1.8V电源有一定电源排序要求。需限制1.8V电源与3.3V电源间正向压差，避免发生1.8V电源电压高于同时刻3.3V电源电压0.7V以上。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推荐电源排序：</w:t>
      </w:r>
      <w:bookmarkStart w:id="5" w:name="_GoBack"/>
      <w:bookmarkEnd w:id="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1、当3.3V先于1.8V上电时，3.3V电源上升至1.1V后1.8V电源再上电。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2、当1.8V先于3.3V上电时，1.8V电源上升至0.7V前，3.3V电源必须上电，避免发生1.8V电源电压高于同时刻3.3V电源电压0.7V以上情况。</w:t>
      </w:r>
    </w:p>
    <w:p>
      <w:pPr>
        <w:tabs>
          <w:tab w:val="left" w:pos="1545"/>
        </w:tabs>
        <w:rPr>
          <w:rFonts w:ascii="宋体" w:hAnsi="宋体" w:eastAsia="宋体"/>
          <w:sz w:val="24"/>
          <w:szCs w:val="24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077" w:bottom="1440" w:left="1077" w:header="680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roid Sans Fallback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84709729"/>
      <w:docPartObj>
        <w:docPartGallery w:val="autotext"/>
      </w:docPartObj>
    </w:sdtPr>
    <w:sdtContent>
      <w:p>
        <w:pPr>
          <w:pStyle w:val="1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14"/>
      <w:ind w:firstLine="360"/>
      <w:jc w:val="right"/>
    </w:pPr>
    <w:r>
      <w:rPr>
        <w:rFonts w:hint="eastAsia"/>
      </w:rPr>
      <w:t>湖南进芯电子科技有限公司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both"/>
      <w:rPr>
        <w:rFonts w:hint="eastAsia" w:eastAsia="微软雅黑"/>
        <w:sz w:val="21"/>
        <w:szCs w:val="21"/>
        <w:lang w:val="en-US" w:eastAsia="zh-CN"/>
      </w:rPr>
    </w:pPr>
    <w:r>
      <w:drawing>
        <wp:inline distT="0" distB="0" distL="0" distR="0">
          <wp:extent cx="1190625" cy="342900"/>
          <wp:effectExtent l="0" t="0" r="9525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" t="2507"/>
                  <a:stretch>
                    <a:fillRect/>
                  </a:stretch>
                </pic:blipFill>
                <pic:spPr>
                  <a:xfrm>
                    <a:off x="0" y="0"/>
                    <a:ext cx="119062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 w:cs="微软雅黑"/>
        <w:sz w:val="21"/>
        <w:szCs w:val="21"/>
      </w:rPr>
      <w:t>AVP32F335</w:t>
    </w:r>
    <w:r>
      <w:rPr>
        <w:rFonts w:hint="eastAsia" w:ascii="微软雅黑" w:hAnsi="微软雅黑" w:eastAsia="微软雅黑" w:cs="微软雅黑"/>
        <w:sz w:val="21"/>
        <w:szCs w:val="21"/>
        <w:lang w:val="en-US" w:eastAsia="zh-CN"/>
      </w:rPr>
      <w:t xml:space="preserve">B电源排序说明                      </w:t>
    </w:r>
    <w:r>
      <w:rPr>
        <w:rFonts w:hint="eastAsia" w:ascii="微软雅黑" w:hAnsi="微软雅黑" w:eastAsia="微软雅黑" w:cs="微软雅黑"/>
        <w:sz w:val="21"/>
        <w:szCs w:val="21"/>
      </w:rPr>
      <w:t xml:space="preserve">                       V</w:t>
    </w:r>
    <w:r>
      <w:rPr>
        <w:rFonts w:hint="eastAsia" w:ascii="微软雅黑" w:hAnsi="微软雅黑" w:eastAsia="微软雅黑" w:cs="微软雅黑"/>
        <w:sz w:val="21"/>
        <w:szCs w:val="21"/>
        <w:lang w:val="en-US" w:eastAsia="zh-CN"/>
      </w:rPr>
      <w:t>1</w:t>
    </w:r>
    <w:r>
      <w:rPr>
        <w:rFonts w:hint="eastAsia" w:ascii="微软雅黑" w:hAnsi="微软雅黑" w:eastAsia="微软雅黑" w:cs="微软雅黑"/>
        <w:sz w:val="21"/>
        <w:szCs w:val="21"/>
      </w:rPr>
      <w:t>.</w:t>
    </w:r>
    <w:r>
      <w:rPr>
        <w:rFonts w:hint="eastAsia" w:ascii="微软雅黑" w:hAnsi="微软雅黑" w:eastAsia="微软雅黑" w:cs="微软雅黑"/>
        <w:sz w:val="21"/>
        <w:szCs w:val="21"/>
        <w:lang w:val="en-US" w:eastAsia="zh-CN"/>
      </w:rPr>
      <w:t>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5E90E"/>
    <w:multiLevelType w:val="multilevel"/>
    <w:tmpl w:val="B5E5E90E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  <w:b w:val="0"/>
        <w:bCs w:val="0"/>
        <w:sz w:val="28"/>
        <w:szCs w:val="28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35930A89"/>
    <w:multiLevelType w:val="multilevel"/>
    <w:tmpl w:val="35930A89"/>
    <w:lvl w:ilvl="0" w:tentative="0">
      <w:start w:val="1"/>
      <w:numFmt w:val="upperLetter"/>
      <w:pStyle w:val="54"/>
      <w:lvlText w:val="%1."/>
      <w:lvlJc w:val="left"/>
      <w:pPr>
        <w:ind w:left="420" w:hanging="420"/>
      </w:pPr>
    </w:lvl>
    <w:lvl w:ilvl="1" w:tentative="0">
      <w:start w:val="2"/>
      <w:numFmt w:val="bullet"/>
      <w:lvlText w:val="•"/>
      <w:lvlJc w:val="left"/>
      <w:pPr>
        <w:ind w:left="840" w:hanging="420"/>
      </w:pPr>
      <w:rPr>
        <w:rFonts w:hint="eastAsia" w:ascii="微软雅黑" w:hAnsi="微软雅黑" w:eastAsia="微软雅黑" w:cs="Times New Roman"/>
        <w:sz w:val="22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F5B099B"/>
    <w:multiLevelType w:val="multilevel"/>
    <w:tmpl w:val="4F5B099B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M3YWM2NWQ0MjhkZGMxNmQyMzRlOTUwMDRiYmY2YzcifQ=="/>
  </w:docVars>
  <w:rsids>
    <w:rsidRoot w:val="002657FB"/>
    <w:rsid w:val="00007286"/>
    <w:rsid w:val="000105BA"/>
    <w:rsid w:val="00010DEF"/>
    <w:rsid w:val="00063E3E"/>
    <w:rsid w:val="00091EA3"/>
    <w:rsid w:val="000B1FB2"/>
    <w:rsid w:val="000B2CF1"/>
    <w:rsid w:val="000B63C0"/>
    <w:rsid w:val="000C6917"/>
    <w:rsid w:val="000F7399"/>
    <w:rsid w:val="00104BA6"/>
    <w:rsid w:val="001307CB"/>
    <w:rsid w:val="001470C4"/>
    <w:rsid w:val="0015178B"/>
    <w:rsid w:val="001E0103"/>
    <w:rsid w:val="00202B69"/>
    <w:rsid w:val="002343BA"/>
    <w:rsid w:val="00262A62"/>
    <w:rsid w:val="002657FB"/>
    <w:rsid w:val="0027689A"/>
    <w:rsid w:val="00292B24"/>
    <w:rsid w:val="002A46A0"/>
    <w:rsid w:val="002C1701"/>
    <w:rsid w:val="002D4D47"/>
    <w:rsid w:val="002D57F5"/>
    <w:rsid w:val="00324BB8"/>
    <w:rsid w:val="00354C75"/>
    <w:rsid w:val="00391CBB"/>
    <w:rsid w:val="0039577B"/>
    <w:rsid w:val="003B3B30"/>
    <w:rsid w:val="003B4B0F"/>
    <w:rsid w:val="003C3667"/>
    <w:rsid w:val="003D06B0"/>
    <w:rsid w:val="003E596A"/>
    <w:rsid w:val="00461B6C"/>
    <w:rsid w:val="00467676"/>
    <w:rsid w:val="00481CAF"/>
    <w:rsid w:val="00490CDE"/>
    <w:rsid w:val="00493CB1"/>
    <w:rsid w:val="004A078F"/>
    <w:rsid w:val="004C2250"/>
    <w:rsid w:val="004E1474"/>
    <w:rsid w:val="004E7664"/>
    <w:rsid w:val="004F22C4"/>
    <w:rsid w:val="004F4FA8"/>
    <w:rsid w:val="005610D4"/>
    <w:rsid w:val="005742BB"/>
    <w:rsid w:val="00582EDF"/>
    <w:rsid w:val="00585A92"/>
    <w:rsid w:val="00597CDE"/>
    <w:rsid w:val="005E0F11"/>
    <w:rsid w:val="005F122E"/>
    <w:rsid w:val="005F7AAA"/>
    <w:rsid w:val="0062303C"/>
    <w:rsid w:val="00641BE4"/>
    <w:rsid w:val="006B0232"/>
    <w:rsid w:val="006C47FA"/>
    <w:rsid w:val="006D1533"/>
    <w:rsid w:val="00710B1A"/>
    <w:rsid w:val="0073380D"/>
    <w:rsid w:val="007545CF"/>
    <w:rsid w:val="007C3503"/>
    <w:rsid w:val="007C5053"/>
    <w:rsid w:val="007D053A"/>
    <w:rsid w:val="007F081D"/>
    <w:rsid w:val="007F38FF"/>
    <w:rsid w:val="00800A72"/>
    <w:rsid w:val="008041F3"/>
    <w:rsid w:val="008713AD"/>
    <w:rsid w:val="00874D52"/>
    <w:rsid w:val="00897260"/>
    <w:rsid w:val="0095519F"/>
    <w:rsid w:val="009572CB"/>
    <w:rsid w:val="0096680B"/>
    <w:rsid w:val="00972E01"/>
    <w:rsid w:val="00980AE4"/>
    <w:rsid w:val="00981741"/>
    <w:rsid w:val="009E3808"/>
    <w:rsid w:val="009F0D46"/>
    <w:rsid w:val="00A01EB6"/>
    <w:rsid w:val="00A47C57"/>
    <w:rsid w:val="00A934E8"/>
    <w:rsid w:val="00AB329B"/>
    <w:rsid w:val="00B34AA7"/>
    <w:rsid w:val="00B61AD8"/>
    <w:rsid w:val="00B628B3"/>
    <w:rsid w:val="00B9431C"/>
    <w:rsid w:val="00BD3279"/>
    <w:rsid w:val="00C02D25"/>
    <w:rsid w:val="00C0490F"/>
    <w:rsid w:val="00C20056"/>
    <w:rsid w:val="00C32FFC"/>
    <w:rsid w:val="00C54B23"/>
    <w:rsid w:val="00C91CC7"/>
    <w:rsid w:val="00CB70C8"/>
    <w:rsid w:val="00CC30A0"/>
    <w:rsid w:val="00CD2097"/>
    <w:rsid w:val="00CF11AC"/>
    <w:rsid w:val="00D11B24"/>
    <w:rsid w:val="00D16907"/>
    <w:rsid w:val="00D27F93"/>
    <w:rsid w:val="00D9722F"/>
    <w:rsid w:val="00DD0DBB"/>
    <w:rsid w:val="00DF397B"/>
    <w:rsid w:val="00E1502D"/>
    <w:rsid w:val="00E31A12"/>
    <w:rsid w:val="00E61F01"/>
    <w:rsid w:val="00E7170C"/>
    <w:rsid w:val="00E92A50"/>
    <w:rsid w:val="00EA3117"/>
    <w:rsid w:val="00EA35A7"/>
    <w:rsid w:val="00EA639E"/>
    <w:rsid w:val="00EC0015"/>
    <w:rsid w:val="00F13EAF"/>
    <w:rsid w:val="00F33F73"/>
    <w:rsid w:val="00F360EE"/>
    <w:rsid w:val="00F611E4"/>
    <w:rsid w:val="00FA5E5C"/>
    <w:rsid w:val="00FC06D1"/>
    <w:rsid w:val="00FC5A48"/>
    <w:rsid w:val="00FF163D"/>
    <w:rsid w:val="00FF2176"/>
    <w:rsid w:val="04341BFB"/>
    <w:rsid w:val="086D5DF1"/>
    <w:rsid w:val="0C1C35C4"/>
    <w:rsid w:val="138A6254"/>
    <w:rsid w:val="218E5559"/>
    <w:rsid w:val="32FD25FC"/>
    <w:rsid w:val="35FC39A2"/>
    <w:rsid w:val="44E173F8"/>
    <w:rsid w:val="4523290E"/>
    <w:rsid w:val="4A8A2161"/>
    <w:rsid w:val="553A6AF8"/>
    <w:rsid w:val="558E24F6"/>
    <w:rsid w:val="63AE032D"/>
    <w:rsid w:val="6DEF59B9"/>
    <w:rsid w:val="76F63460"/>
    <w:rsid w:val="77A91C2D"/>
    <w:rsid w:val="79FA680D"/>
    <w:rsid w:val="7C7D3495"/>
    <w:rsid w:val="7E53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numPr>
        <w:ilvl w:val="0"/>
        <w:numId w:val="1"/>
      </w:numPr>
      <w:spacing w:before="120" w:after="120" w:line="240" w:lineRule="auto"/>
      <w:outlineLvl w:val="0"/>
    </w:pPr>
    <w:rPr>
      <w:rFonts w:eastAsia="黑体" w:asciiTheme="minorAscii" w:hAnsiTheme="minorAsci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numPr>
        <w:ilvl w:val="0"/>
        <w:numId w:val="2"/>
      </w:numPr>
      <w:spacing w:before="120" w:after="120" w:line="240" w:lineRule="auto"/>
      <w:outlineLvl w:val="1"/>
    </w:pPr>
    <w:rPr>
      <w:rFonts w:ascii="黑体" w:hAnsi="黑体" w:eastAsia="黑体" w:cstheme="majorBidi"/>
      <w:b/>
      <w:sz w:val="28"/>
      <w:szCs w:val="32"/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4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7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Document Map"/>
    <w:basedOn w:val="1"/>
    <w:link w:val="42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9">
    <w:name w:val="Body Text"/>
    <w:basedOn w:val="1"/>
    <w:link w:val="39"/>
    <w:unhideWhenUsed/>
    <w:qFormat/>
    <w:uiPriority w:val="1"/>
    <w:pPr>
      <w:spacing w:after="120"/>
    </w:pPr>
  </w:style>
  <w:style w:type="paragraph" w:styleId="10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1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12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3">
    <w:name w:val="Balloon Text"/>
    <w:basedOn w:val="1"/>
    <w:link w:val="49"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</w:rPr>
  </w:style>
  <w:style w:type="paragraph" w:styleId="17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8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19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0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21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22">
    <w:name w:val="Body Text 2"/>
    <w:basedOn w:val="1"/>
    <w:link w:val="38"/>
    <w:semiHidden/>
    <w:unhideWhenUsed/>
    <w:qFormat/>
    <w:uiPriority w:val="99"/>
    <w:pPr>
      <w:spacing w:after="120" w:line="480" w:lineRule="auto"/>
    </w:pPr>
  </w:style>
  <w:style w:type="paragraph" w:styleId="23">
    <w:name w:val="Title"/>
    <w:basedOn w:val="1"/>
    <w:next w:val="1"/>
    <w:link w:val="41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25">
    <w:name w:val="Table Grid"/>
    <w:basedOn w:val="2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9">
    <w:name w:val="标题 1 Char"/>
    <w:basedOn w:val="26"/>
    <w:link w:val="2"/>
    <w:qFormat/>
    <w:uiPriority w:val="9"/>
    <w:rPr>
      <w:rFonts w:eastAsia="黑体" w:asciiTheme="minorAscii" w:hAnsiTheme="minorAscii"/>
      <w:b/>
      <w:bCs/>
      <w:kern w:val="44"/>
      <w:sz w:val="28"/>
      <w:szCs w:val="44"/>
    </w:rPr>
  </w:style>
  <w:style w:type="character" w:customStyle="1" w:styleId="30">
    <w:name w:val="标题 2 Char"/>
    <w:basedOn w:val="26"/>
    <w:link w:val="3"/>
    <w:qFormat/>
    <w:uiPriority w:val="9"/>
    <w:rPr>
      <w:rFonts w:ascii="黑体" w:hAnsi="黑体" w:eastAsia="黑体" w:cstheme="majorBidi"/>
      <w:b/>
      <w:bCs/>
      <w:sz w:val="28"/>
      <w:szCs w:val="32"/>
    </w:rPr>
  </w:style>
  <w:style w:type="character" w:customStyle="1" w:styleId="31">
    <w:name w:val="标题 3 Char"/>
    <w:basedOn w:val="26"/>
    <w:link w:val="4"/>
    <w:semiHidden/>
    <w:qFormat/>
    <w:uiPriority w:val="9"/>
    <w:rPr>
      <w:b/>
      <w:bCs/>
      <w:sz w:val="32"/>
      <w:szCs w:val="32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页眉 Char"/>
    <w:basedOn w:val="26"/>
    <w:link w:val="15"/>
    <w:qFormat/>
    <w:uiPriority w:val="99"/>
    <w:rPr>
      <w:sz w:val="18"/>
      <w:szCs w:val="18"/>
    </w:rPr>
  </w:style>
  <w:style w:type="character" w:customStyle="1" w:styleId="34">
    <w:name w:val="页脚 Char"/>
    <w:basedOn w:val="26"/>
    <w:link w:val="14"/>
    <w:qFormat/>
    <w:uiPriority w:val="99"/>
    <w:rPr>
      <w:sz w:val="18"/>
      <w:szCs w:val="18"/>
    </w:rPr>
  </w:style>
  <w:style w:type="paragraph" w:styleId="35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6">
    <w:name w:val="列出段落1"/>
    <w:basedOn w:val="1"/>
    <w:qFormat/>
    <w:uiPriority w:val="34"/>
    <w:pPr>
      <w:widowControl/>
      <w:spacing w:line="240" w:lineRule="atLeast"/>
      <w:ind w:firstLine="420" w:firstLineChars="200"/>
    </w:pPr>
    <w:rPr>
      <w:rFonts w:ascii="微软雅黑" w:hAnsi="微软雅黑" w:eastAsia="微软雅黑" w:cs="Tahoma"/>
      <w:kern w:val="16"/>
      <w:sz w:val="16"/>
      <w:szCs w:val="16"/>
    </w:rPr>
  </w:style>
  <w:style w:type="paragraph" w:customStyle="1" w:styleId="37">
    <w:name w:val="a模板-标识"/>
    <w:basedOn w:val="22"/>
    <w:next w:val="9"/>
    <w:qFormat/>
    <w:uiPriority w:val="0"/>
    <w:pPr>
      <w:jc w:val="left"/>
    </w:pPr>
    <w:rPr>
      <w:kern w:val="0"/>
      <w:sz w:val="22"/>
      <w:lang w:eastAsia="en-US"/>
    </w:rPr>
  </w:style>
  <w:style w:type="character" w:customStyle="1" w:styleId="38">
    <w:name w:val="正文文本 2 Char"/>
    <w:basedOn w:val="26"/>
    <w:link w:val="22"/>
    <w:semiHidden/>
    <w:qFormat/>
    <w:uiPriority w:val="99"/>
  </w:style>
  <w:style w:type="character" w:customStyle="1" w:styleId="39">
    <w:name w:val="正文文本 Char"/>
    <w:basedOn w:val="26"/>
    <w:link w:val="9"/>
    <w:qFormat/>
    <w:uiPriority w:val="1"/>
  </w:style>
  <w:style w:type="paragraph" w:customStyle="1" w:styleId="40">
    <w:name w:val="a模板-目录"/>
    <w:basedOn w:val="23"/>
    <w:qFormat/>
    <w:uiPriority w:val="0"/>
    <w:rPr>
      <w:kern w:val="0"/>
      <w:lang w:eastAsia="en-US"/>
    </w:rPr>
  </w:style>
  <w:style w:type="character" w:customStyle="1" w:styleId="41">
    <w:name w:val="标题 Char"/>
    <w:basedOn w:val="26"/>
    <w:link w:val="23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42">
    <w:name w:val="文档结构图 Char"/>
    <w:basedOn w:val="26"/>
    <w:link w:val="8"/>
    <w:semiHidden/>
    <w:qFormat/>
    <w:uiPriority w:val="99"/>
    <w:rPr>
      <w:rFonts w:ascii="宋体" w:eastAsia="宋体"/>
      <w:sz w:val="18"/>
      <w:szCs w:val="18"/>
    </w:rPr>
  </w:style>
  <w:style w:type="paragraph" w:customStyle="1" w:styleId="43">
    <w:name w:val="标题 41"/>
    <w:basedOn w:val="1"/>
    <w:qFormat/>
    <w:uiPriority w:val="1"/>
    <w:pPr>
      <w:autoSpaceDE w:val="0"/>
      <w:autoSpaceDN w:val="0"/>
      <w:spacing w:line="385" w:lineRule="exact"/>
      <w:ind w:left="718" w:hanging="598"/>
      <w:jc w:val="left"/>
      <w:outlineLvl w:val="4"/>
    </w:pPr>
    <w:rPr>
      <w:rFonts w:ascii="Droid Sans Fallback" w:hAnsi="Droid Sans Fallback" w:eastAsia="Droid Sans Fallback" w:cs="Droid Sans Fallback"/>
      <w:kern w:val="0"/>
      <w:sz w:val="22"/>
      <w:lang w:eastAsia="en-US"/>
    </w:rPr>
  </w:style>
  <w:style w:type="character" w:customStyle="1" w:styleId="44">
    <w:name w:val="标题 4 Char"/>
    <w:basedOn w:val="26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45">
    <w:name w:val="TOC 11"/>
    <w:basedOn w:val="1"/>
    <w:qFormat/>
    <w:uiPriority w:val="1"/>
    <w:pPr>
      <w:autoSpaceDE w:val="0"/>
      <w:autoSpaceDN w:val="0"/>
      <w:ind w:left="720"/>
      <w:jc w:val="left"/>
    </w:pPr>
    <w:rPr>
      <w:rFonts w:ascii="Droid Sans Fallback" w:hAnsi="Droid Sans Fallback" w:eastAsia="Droid Sans Fallback" w:cs="Droid Sans Fallback"/>
      <w:kern w:val="0"/>
      <w:sz w:val="20"/>
      <w:szCs w:val="20"/>
      <w:lang w:eastAsia="en-US"/>
    </w:rPr>
  </w:style>
  <w:style w:type="paragraph" w:customStyle="1" w:styleId="46">
    <w:name w:val="TOC 21"/>
    <w:basedOn w:val="1"/>
    <w:qFormat/>
    <w:uiPriority w:val="1"/>
    <w:pPr>
      <w:autoSpaceDE w:val="0"/>
      <w:autoSpaceDN w:val="0"/>
      <w:spacing w:line="272" w:lineRule="exact"/>
      <w:ind w:left="1920" w:hanging="600"/>
      <w:jc w:val="left"/>
    </w:pPr>
    <w:rPr>
      <w:rFonts w:ascii="Droid Sans Fallback" w:hAnsi="Droid Sans Fallback" w:eastAsia="Droid Sans Fallback" w:cs="Droid Sans Fallback"/>
      <w:kern w:val="0"/>
      <w:sz w:val="18"/>
      <w:szCs w:val="18"/>
      <w:lang w:eastAsia="en-US"/>
    </w:rPr>
  </w:style>
  <w:style w:type="paragraph" w:customStyle="1" w:styleId="47">
    <w:name w:val="TOC 31"/>
    <w:basedOn w:val="1"/>
    <w:qFormat/>
    <w:uiPriority w:val="1"/>
    <w:pPr>
      <w:autoSpaceDE w:val="0"/>
      <w:autoSpaceDN w:val="0"/>
      <w:spacing w:line="272" w:lineRule="exact"/>
      <w:ind w:left="2574" w:hanging="654"/>
      <w:jc w:val="left"/>
    </w:pPr>
    <w:rPr>
      <w:rFonts w:ascii="Droid Sans Fallback" w:hAnsi="Droid Sans Fallback" w:eastAsia="Droid Sans Fallback" w:cs="Droid Sans Fallback"/>
      <w:kern w:val="0"/>
      <w:sz w:val="18"/>
      <w:szCs w:val="18"/>
      <w:lang w:eastAsia="en-US"/>
    </w:rPr>
  </w:style>
  <w:style w:type="paragraph" w:customStyle="1" w:styleId="48">
    <w:name w:val="标题 11"/>
    <w:basedOn w:val="1"/>
    <w:qFormat/>
    <w:uiPriority w:val="1"/>
    <w:pPr>
      <w:autoSpaceDE w:val="0"/>
      <w:autoSpaceDN w:val="0"/>
      <w:jc w:val="left"/>
      <w:outlineLvl w:val="1"/>
    </w:pPr>
    <w:rPr>
      <w:rFonts w:ascii="Droid Sans Fallback" w:hAnsi="Droid Sans Fallback" w:eastAsia="Droid Sans Fallback" w:cs="Droid Sans Fallback"/>
      <w:kern w:val="0"/>
      <w:sz w:val="36"/>
      <w:szCs w:val="36"/>
      <w:u w:val="single" w:color="000000"/>
      <w:lang w:eastAsia="en-US"/>
    </w:rPr>
  </w:style>
  <w:style w:type="character" w:customStyle="1" w:styleId="49">
    <w:name w:val="批注框文本 Char"/>
    <w:basedOn w:val="26"/>
    <w:link w:val="13"/>
    <w:semiHidden/>
    <w:qFormat/>
    <w:uiPriority w:val="99"/>
    <w:rPr>
      <w:sz w:val="18"/>
      <w:szCs w:val="18"/>
    </w:rPr>
  </w:style>
  <w:style w:type="paragraph" w:customStyle="1" w:styleId="50">
    <w:name w:val="标题 31"/>
    <w:basedOn w:val="1"/>
    <w:qFormat/>
    <w:uiPriority w:val="1"/>
    <w:pPr>
      <w:autoSpaceDE w:val="0"/>
      <w:autoSpaceDN w:val="0"/>
      <w:ind w:left="609" w:right="13"/>
      <w:jc w:val="center"/>
      <w:outlineLvl w:val="3"/>
    </w:pPr>
    <w:rPr>
      <w:rFonts w:ascii="Droid Sans Fallback" w:hAnsi="Droid Sans Fallback" w:eastAsia="Droid Sans Fallback" w:cs="Droid Sans Fallback"/>
      <w:kern w:val="0"/>
      <w:sz w:val="24"/>
      <w:szCs w:val="24"/>
      <w:lang w:eastAsia="en-US"/>
    </w:rPr>
  </w:style>
  <w:style w:type="paragraph" w:customStyle="1" w:styleId="51">
    <w:name w:val="标题 21"/>
    <w:basedOn w:val="1"/>
    <w:qFormat/>
    <w:uiPriority w:val="1"/>
    <w:pPr>
      <w:autoSpaceDE w:val="0"/>
      <w:autoSpaceDN w:val="0"/>
      <w:spacing w:line="453" w:lineRule="exact"/>
      <w:ind w:right="119"/>
      <w:jc w:val="right"/>
      <w:outlineLvl w:val="2"/>
    </w:pPr>
    <w:rPr>
      <w:rFonts w:ascii="Courier New" w:hAnsi="Courier New" w:eastAsia="Courier New" w:cs="Courier New"/>
      <w:kern w:val="0"/>
      <w:sz w:val="28"/>
      <w:szCs w:val="28"/>
      <w:lang w:eastAsia="en-US"/>
    </w:rPr>
  </w:style>
  <w:style w:type="table" w:customStyle="1" w:styleId="52">
    <w:name w:val="Table Normal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3">
    <w:name w:val="Table Paragraph"/>
    <w:basedOn w:val="1"/>
    <w:qFormat/>
    <w:uiPriority w:val="1"/>
    <w:pPr>
      <w:autoSpaceDE w:val="0"/>
      <w:autoSpaceDN w:val="0"/>
      <w:jc w:val="left"/>
    </w:pPr>
    <w:rPr>
      <w:rFonts w:ascii="Courier New" w:hAnsi="Courier New" w:eastAsia="Courier New" w:cs="Courier New"/>
      <w:kern w:val="0"/>
      <w:sz w:val="22"/>
      <w:lang w:eastAsia="en-US"/>
    </w:rPr>
  </w:style>
  <w:style w:type="paragraph" w:customStyle="1" w:styleId="54">
    <w:name w:val="图注"/>
    <w:basedOn w:val="1"/>
    <w:qFormat/>
    <w:uiPriority w:val="0"/>
    <w:pPr>
      <w:numPr>
        <w:ilvl w:val="0"/>
        <w:numId w:val="3"/>
      </w:numPr>
      <w:autoSpaceDE w:val="0"/>
      <w:autoSpaceDN w:val="0"/>
      <w:adjustRightInd w:val="0"/>
      <w:jc w:val="left"/>
    </w:pPr>
    <w:rPr>
      <w:rFonts w:ascii="微软雅黑" w:hAnsi="微软雅黑" w:eastAsia="微软雅黑" w:cs="Arial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package" Target="embeddings/Microsoft_Visio___1.vsdx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4.emf"/><Relationship Id="rId12" Type="http://schemas.openxmlformats.org/officeDocument/2006/relationships/oleObject" Target="embeddings/oleObject2.bin"/><Relationship Id="rId11" Type="http://schemas.openxmlformats.org/officeDocument/2006/relationships/image" Target="media/image3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1123</Words>
  <Characters>1639</Characters>
  <Lines>60</Lines>
  <Paragraphs>16</Paragraphs>
  <TotalTime>5924</TotalTime>
  <ScaleCrop>false</ScaleCrop>
  <LinksUpToDate>false</LinksUpToDate>
  <CharactersWithSpaces>1650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2021-05-07T03:42:00Z</dcterms:created>
  <dc:creator>曹 伦武</dc:creator>
  <cp:lastModifiedBy>丑鬼</cp:lastModifiedBy>
  <cp:lastPrinted>2021-05-07T06:12:00Z</cp:lastPrinted>
  <dcterms:modified xsi:type="dcterms:W3CDTF">2023-12-01T05:47:30Z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BE9BE0C07F474FABAF88CFB9E24201FD_13</vt:lpwstr>
  </property>
</Properties>
</file>