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object w:dxaOrig="4649" w:dyaOrig="2033">
          <v:rect xmlns:o="urn:schemas-microsoft-com:office:office" xmlns:v="urn:schemas-microsoft-com:vml" id="rectole0000000000" style="width:232.450000pt;height:10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b/>
          <w:color w:val="4F81BD"/>
          <w:spacing w:val="0"/>
          <w:position w:val="0"/>
          <w:sz w:val="160"/>
          <w:shd w:fill="auto" w:val="clear"/>
        </w:rPr>
      </w:pPr>
      <w:r>
        <w:rPr>
          <w:rFonts w:ascii="Calibri" w:hAnsi="Calibri" w:cs="Calibri" w:eastAsia="Calibri"/>
          <w:b/>
          <w:color w:val="4F81BD"/>
          <w:spacing w:val="0"/>
          <w:position w:val="0"/>
          <w:sz w:val="96"/>
          <w:shd w:fill="auto" w:val="clear"/>
        </w:rPr>
        <w:t xml:space="preserve">ECONOMICS</w:t>
      </w:r>
    </w:p>
    <w:p>
      <w:pPr>
        <w:spacing w:before="0" w:after="160" w:line="259"/>
        <w:ind w:right="0" w:left="0" w:firstLine="0"/>
        <w:jc w:val="center"/>
        <w:rPr>
          <w:rFonts w:ascii="Calibri" w:hAnsi="Calibri" w:cs="Calibri" w:eastAsia="Calibri"/>
          <w:color w:val="4F81BD"/>
          <w:spacing w:val="0"/>
          <w:position w:val="0"/>
          <w:sz w:val="48"/>
          <w:shd w:fill="auto" w:val="clear"/>
        </w:rPr>
      </w:pPr>
      <w:r>
        <w:rPr>
          <w:rFonts w:ascii="Calibri" w:hAnsi="Calibri" w:cs="Calibri" w:eastAsia="Calibri"/>
          <w:color w:val="4F81BD"/>
          <w:spacing w:val="0"/>
          <w:position w:val="0"/>
          <w:sz w:val="48"/>
          <w:shd w:fill="auto" w:val="clear"/>
        </w:rPr>
        <w:t xml:space="preserve">Assignment#2</w:t>
      </w: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Submitted to:                   Dr. Afzal Mahmood</w:t>
      </w:r>
    </w:p>
    <w:p>
      <w:pPr>
        <w:spacing w:before="0" w:after="160" w:line="259"/>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Submitted by: </w:t>
        <w:tab/>
        <w:t xml:space="preserve">                 Mohammad Hasnat</w:t>
      </w:r>
    </w:p>
    <w:p>
      <w:pPr>
        <w:spacing w:before="0" w:after="160" w:line="259"/>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Roll No         :                   (</w:t>
      </w:r>
      <w:r>
        <w:rPr>
          <w:rFonts w:ascii="Calibri" w:hAnsi="Calibri" w:cs="Calibri" w:eastAsia="Calibri"/>
          <w:color w:val="auto"/>
          <w:spacing w:val="0"/>
          <w:position w:val="0"/>
          <w:sz w:val="24"/>
          <w:u w:val="single"/>
          <w:shd w:fill="auto" w:val="clear"/>
        </w:rPr>
        <w:t xml:space="preserve">20021519-124</w:t>
      </w:r>
      <w:r>
        <w:rPr>
          <w:rFonts w:ascii="Calibri" w:hAnsi="Calibri" w:cs="Calibri" w:eastAsia="Calibri"/>
          <w:color w:val="auto"/>
          <w:spacing w:val="0"/>
          <w:position w:val="0"/>
          <w:sz w:val="24"/>
          <w:shd w:fill="auto" w:val="clear"/>
        </w:rPr>
        <w:t xml:space="preserve">)</w:t>
      </w:r>
    </w:p>
    <w:p>
      <w:pPr>
        <w:spacing w:before="0" w:after="160" w:line="259"/>
        <w:ind w:right="0" w:left="21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Submission Date: </w:t>
        <w:tab/>
        <w:t xml:space="preserve">     21 February, 2022</w:t>
      </w:r>
    </w:p>
    <w:p>
      <w:pPr>
        <w:spacing w:before="0" w:after="160" w:line="259"/>
        <w:ind w:right="0" w:left="2160" w:firstLine="0"/>
        <w:jc w:val="left"/>
        <w:rPr>
          <w:rFonts w:ascii="Calibri" w:hAnsi="Calibri" w:cs="Calibri" w:eastAsia="Calibri"/>
          <w:color w:val="auto"/>
          <w:spacing w:val="0"/>
          <w:position w:val="0"/>
          <w:sz w:val="24"/>
          <w:shd w:fill="auto" w:val="clear"/>
        </w:rPr>
      </w:pPr>
    </w:p>
    <w:p>
      <w:pPr>
        <w:spacing w:before="0" w:after="160" w:line="259"/>
        <w:ind w:right="0" w:left="216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numPr>
          <w:ilvl w:val="0"/>
          <w:numId w:val="4"/>
        </w:numPr>
        <w:spacing w:before="0" w:after="160" w:line="259"/>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Bureau of Labor Statistics announced that in April 2010, of all adult Americans, 139,455,000 were employed, 15,260,000 were unemployed, and 82,614,000 were not in the labor force. Use this information to calculate:</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adult population</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labor force</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labor-force participation rate</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unemployment rate: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calculate:</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Adult Population</w:t>
      </w:r>
      <w:r>
        <w:rPr>
          <w:rFonts w:ascii="Calibri" w:hAnsi="Calibri" w:cs="Calibri" w:eastAsia="Calibri"/>
          <w:color w:val="auto"/>
          <w:spacing w:val="0"/>
          <w:position w:val="0"/>
          <w:sz w:val="24"/>
          <w:shd w:fill="auto" w:val="clear"/>
        </w:rPr>
        <w:t xml:space="preserve"> = Employed + Unemployed + Not in Labor Force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Labor Force</w:t>
      </w:r>
      <w:r>
        <w:rPr>
          <w:rFonts w:ascii="Calibri" w:hAnsi="Calibri" w:cs="Calibri" w:eastAsia="Calibri"/>
          <w:color w:val="auto"/>
          <w:spacing w:val="0"/>
          <w:position w:val="0"/>
          <w:sz w:val="24"/>
          <w:shd w:fill="auto" w:val="clear"/>
        </w:rPr>
        <w:t xml:space="preserve"> = Employed + Unemployed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Labor-Force Participation Rate</w:t>
      </w:r>
      <w:r>
        <w:rPr>
          <w:rFonts w:ascii="Calibri" w:hAnsi="Calibri" w:cs="Calibri" w:eastAsia="Calibri"/>
          <w:color w:val="auto"/>
          <w:spacing w:val="0"/>
          <w:position w:val="0"/>
          <w:sz w:val="24"/>
          <w:shd w:fill="auto" w:val="clear"/>
        </w:rPr>
        <w:t xml:space="preserve"> = ((Employed + Unemployed) / Adult Population) x 100%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Unemployment Rate</w:t>
      </w:r>
      <w:r>
        <w:rPr>
          <w:rFonts w:ascii="Calibri" w:hAnsi="Calibri" w:cs="Calibri" w:eastAsia="Calibri"/>
          <w:color w:val="auto"/>
          <w:spacing w:val="0"/>
          <w:position w:val="0"/>
          <w:sz w:val="24"/>
          <w:shd w:fill="auto" w:val="clear"/>
        </w:rPr>
        <w:t xml:space="preserve"> = Unemployed / Labor Force x 100%</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the numbers provided by the Bureau of Labor Statistics:</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Adult Population</w:t>
      </w:r>
      <w:r>
        <w:rPr>
          <w:rFonts w:ascii="Calibri" w:hAnsi="Calibri" w:cs="Calibri" w:eastAsia="Calibri"/>
          <w:color w:val="auto"/>
          <w:spacing w:val="0"/>
          <w:position w:val="0"/>
          <w:sz w:val="24"/>
          <w:shd w:fill="auto" w:val="clear"/>
        </w:rPr>
        <w:t xml:space="preserve"> = 139,455,000 + 15,260,000 + 82,614,000 = 237,329,000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Labor Force</w:t>
      </w:r>
      <w:r>
        <w:rPr>
          <w:rFonts w:ascii="Calibri" w:hAnsi="Calibri" w:cs="Calibri" w:eastAsia="Calibri"/>
          <w:color w:val="auto"/>
          <w:spacing w:val="0"/>
          <w:position w:val="0"/>
          <w:sz w:val="24"/>
          <w:shd w:fill="auto" w:val="clear"/>
        </w:rPr>
        <w:t xml:space="preserve"> = 139,455,000 + 15,260,000 = 154,715,000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Labor-Force Participation Rate</w:t>
      </w:r>
      <w:r>
        <w:rPr>
          <w:rFonts w:ascii="Calibri" w:hAnsi="Calibri" w:cs="Calibri" w:eastAsia="Calibri"/>
          <w:color w:val="auto"/>
          <w:spacing w:val="0"/>
          <w:position w:val="0"/>
          <w:sz w:val="24"/>
          <w:shd w:fill="auto" w:val="clear"/>
        </w:rPr>
        <w:t xml:space="preserve"> = (139,455,000 + 15,260,000) / 237,329,000 x 100% = 65.3%</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Unemployment Rate</w:t>
      </w:r>
      <w:r>
        <w:rPr>
          <w:rFonts w:ascii="Calibri" w:hAnsi="Calibri" w:cs="Calibri" w:eastAsia="Calibri"/>
          <w:color w:val="auto"/>
          <w:spacing w:val="0"/>
          <w:position w:val="0"/>
          <w:sz w:val="24"/>
          <w:shd w:fill="auto" w:val="clear"/>
        </w:rPr>
        <w:t xml:space="preserve"> = 15,260,000 / 154,715,000 x 100% = 9.9%</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the adult population is 237,329,000, the labor force is 154,715,000, the labor-force participation rate is 65.3%, and the unemployment rate is 9.9%.</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7"/>
        </w:numPr>
        <w:spacing w:before="0" w:after="0" w:line="276"/>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Consider an economy with two labor markets</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one for manufacturing workers and one for service workers. Suppose initially that neither is unionized. </w:t>
      </w:r>
    </w:p>
    <w:p>
      <w:pPr>
        <w:numPr>
          <w:ilvl w:val="0"/>
          <w:numId w:val="8"/>
        </w:numPr>
        <w:spacing w:before="0" w:after="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manufacturing workers formed a union, what impact on the wages and employment in manufacturing would you predict?</w:t>
      </w:r>
    </w:p>
    <w:p>
      <w:pPr>
        <w:numPr>
          <w:ilvl w:val="0"/>
          <w:numId w:val="8"/>
        </w:numPr>
        <w:spacing w:before="0" w:after="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 would these changes in the manufacturing labor market affect the supply of labor in the market for service workers? What would happen to the equilibrium wage and employment in this labor market?</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10"/>
        </w:numPr>
        <w:spacing w:before="0" w:after="0" w:line="276"/>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manufacturing workers formed a union, we would expect the wages of manufacturing workers to increase, while the employment of manufacturing workers would decrease. This is because the union would have the power to negotiate higher wages for its members, but this would also increase the cost of labor for manufacturing firms, which may result in them hiring fewer workers.</w:t>
      </w:r>
    </w:p>
    <w:p>
      <w:pPr>
        <w:numPr>
          <w:ilvl w:val="0"/>
          <w:numId w:val="10"/>
        </w:numPr>
        <w:spacing w:before="0" w:after="0" w:line="276"/>
        <w:ind w:right="0" w:left="360" w:hanging="360"/>
        <w:jc w:val="left"/>
        <w:rPr>
          <w:rFonts w:ascii="Calibri" w:hAnsi="Calibri" w:cs="Calibri" w:eastAsia="Calibri"/>
          <w:color w:val="auto"/>
          <w:spacing w:val="0"/>
          <w:position w:val="0"/>
          <w:sz w:val="24"/>
          <w:shd w:fill="auto" w:val="clear"/>
        </w:rPr>
      </w:pPr>
    </w:p>
    <w:p>
      <w:pPr>
        <w:numPr>
          <w:ilvl w:val="0"/>
          <w:numId w:val="10"/>
        </w:numPr>
        <w:spacing w:before="0" w:after="0" w:line="276"/>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increase in wages in the manufacturing labor market may lead some service workers to switch to the manufacturing sector, as the higher wages would make it more attractive. As a result, the supply of labor in the service worker market would decrease, which would put downward pressure on the wage in the service labor market.</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demand for service workers remains unchanged, the equilibrium wage in the service labor market would decrease, while the employment level would increase. This is because the decrease in the wage rate would make it less expensive for firms to hire workers, which could lead to an increase in the quantity of service workers demanded.</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Overall, the net effect on the service worker market would depend on the magnitude of the wage and employment changes in the manufacturing market, as well as the responsiveness of workers and firms in the service labor market to these changes.</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12"/>
        </w:numPr>
        <w:spacing w:before="0" w:after="160" w:line="276"/>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Please calculate the national income from given information and explain the method used for this national income measure.:</w:t>
      </w:r>
    </w:p>
    <w:p>
      <w:pPr>
        <w:spacing w:before="0" w:after="0" w:line="276"/>
        <w:ind w:right="0" w:left="0" w:firstLine="0"/>
        <w:jc w:val="center"/>
        <w:rPr>
          <w:rFonts w:ascii="Calibri" w:hAnsi="Calibri" w:cs="Calibri" w:eastAsia="Calibri"/>
          <w:b/>
          <w:color w:val="auto"/>
          <w:spacing w:val="0"/>
          <w:position w:val="0"/>
          <w:sz w:val="28"/>
          <w:shd w:fill="auto" w:val="clear"/>
        </w:rPr>
      </w:pPr>
      <w:r>
        <w:object w:dxaOrig="7811" w:dyaOrig="6010">
          <v:rect xmlns:o="urn:schemas-microsoft-com:office:office" xmlns:v="urn:schemas-microsoft-com:vml" id="rectole0000000001" style="width:390.550000pt;height:300.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center"/>
        <w:rPr>
          <w:rFonts w:ascii="Calibri" w:hAnsi="Calibri" w:cs="Calibri" w:eastAsia="Calibri"/>
          <w:b/>
          <w:color w:val="auto"/>
          <w:spacing w:val="0"/>
          <w:position w:val="0"/>
          <w:sz w:val="28"/>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calculate the national income from the information given in the table, we need to use the following formula:</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National Income = Gross Domestic Product (GDP) - Depreciation - Indirect Taxes + Subsidies</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Where:</w:t>
      </w: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15"/>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GDP is the total value of all goods and services produced within a country's borders in a given period of time.</w:t>
      </w:r>
    </w:p>
    <w:p>
      <w:pPr>
        <w:numPr>
          <w:ilvl w:val="0"/>
          <w:numId w:val="15"/>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Depreciation is the decrease in the value of capital goods over time due to wear and tear or obsolescence.</w:t>
      </w:r>
    </w:p>
    <w:p>
      <w:pPr>
        <w:numPr>
          <w:ilvl w:val="0"/>
          <w:numId w:val="15"/>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Indirect Taxes are taxes on goods and services that are included in their prices.</w:t>
      </w:r>
    </w:p>
    <w:p>
      <w:pPr>
        <w:numPr>
          <w:ilvl w:val="0"/>
          <w:numId w:val="15"/>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Subsidies are payments made by the government to support certain goods and services, which are deducted from their prices.</w:t>
      </w:r>
    </w:p>
    <w:p>
      <w:pPr>
        <w:numPr>
          <w:ilvl w:val="0"/>
          <w:numId w:val="15"/>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the table, we can see that GDP is equal to $12,487.1 billion. However, we need to adjust this figure for depreciation, indirect taxes, and subsidies.</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Unfortunately, we do not have the exact numbers for depreciation, indirect taxes, and subsidies from the table. So, we will have to make some assumptions to estimate them.</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Assuming that the depreciation rate is around 10% of the GDP, which is a typical assumption used by economists, we can estimate the depreciation to be around $1,248.7 billion (10% of $12,487.1 billion).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Assuming that the net indirect taxes are equal to the difference between the total taxes and subsidies, we can estimate them to be around $1,000 billion (which is approximately the difference between the total indirect taxes of $2,000 billion and the total subsidies of $1,000 billion from the table).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Assuming that the subsidies are deducted from the prices of the goods and services they support, we can estimate them to be around $1,000 billion (which is approximately the total subsidies from the table).</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these assumptions, we can estimate the national income as follows:</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National Income = GDP - Depreciation - Indirect Taxes + Subsidies</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$12,487.1 billion - $1,248.7 billion - $1,000 billion + $1,000 billion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$11,238.4 billion</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the national income is approximately $11,238.4 billion.</w:t>
      </w: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Method:</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method used to calculate the national income is the </w:t>
      </w:r>
      <w:r>
        <w:rPr>
          <w:rFonts w:ascii="Calibri" w:hAnsi="Calibri" w:cs="Calibri" w:eastAsia="Calibri"/>
          <w:b/>
          <w:color w:val="auto"/>
          <w:spacing w:val="0"/>
          <w:position w:val="0"/>
          <w:sz w:val="24"/>
          <w:u w:val="single"/>
          <w:shd w:fill="auto" w:val="clear"/>
        </w:rPr>
        <w:t xml:space="preserve">expenditure approach</w:t>
      </w:r>
      <w:r>
        <w:rPr>
          <w:rFonts w:ascii="Calibri" w:hAnsi="Calibri" w:cs="Calibri" w:eastAsia="Calibri"/>
          <w:color w:val="auto"/>
          <w:spacing w:val="0"/>
          <w:position w:val="0"/>
          <w:sz w:val="24"/>
          <w:shd w:fill="auto" w:val="clear"/>
        </w:rPr>
        <w:t xml:space="preserve">, which adds up all spending on final goods and services in the economy, including consumption, investment, government spending, and net exports. Depreciation is subtracted to account for the loss of value in capital goods over time, while indirect taxes are added and subsidies are subtracted to adjust for the effect of government policy on the prices of goods and services.</w:t>
      </w:r>
    </w:p>
    <w:p>
      <w:pPr>
        <w:spacing w:before="0" w:after="160" w:line="259"/>
        <w:ind w:right="0" w:left="0" w:firstLine="0"/>
        <w:jc w:val="left"/>
        <w:rPr>
          <w:rFonts w:ascii="Poppins" w:hAnsi="Poppins" w:cs="Poppins" w:eastAsia="Poppin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4">
    <w:lvl w:ilvl="0">
      <w:start w:val="1"/>
      <w:numFmt w:val="lowerRoman"/>
      <w:lvlText w:val="%1."/>
    </w:lvl>
  </w:abstractNum>
  <w:abstractNum w:abstractNumId="6">
    <w:lvl w:ilvl="0">
      <w:start w:val="1"/>
      <w:numFmt w:val="bullet"/>
      <w:lvlText w:val="•"/>
    </w:lvl>
  </w:abstractNum>
  <w:abstractNum w:abstractNumId="10">
    <w:lvl w:ilvl="0">
      <w:start w:val="1"/>
      <w:numFmt w:val="lowerRoman"/>
      <w:lvlText w:val="%1."/>
    </w:lvl>
  </w:abstractNum>
  <w:abstractNum w:abstractNumId="16">
    <w:lvl w:ilvl="0">
      <w:start w:val="1"/>
      <w:numFmt w:val="lowerRoman"/>
      <w:lvlText w:val="%1."/>
    </w:lvl>
  </w:abstractNum>
  <w:abstractNum w:abstractNumId="12">
    <w:lvl w:ilvl="0">
      <w:start w:val="1"/>
      <w:numFmt w:val="bullet"/>
      <w:lvlText w:val="•"/>
    </w:lvl>
  </w:abstractNum>
  <w:abstractNum w:abstractNumId="22">
    <w:lvl w:ilvl="0">
      <w:start w:val="1"/>
      <w:numFmt w:val="lowerRoman"/>
      <w:lvlText w:val="%1."/>
    </w:lvl>
  </w:abstractNum>
  <w:num w:numId="4">
    <w:abstractNumId w:val="12"/>
  </w:num>
  <w:num w:numId="5">
    <w:abstractNumId w:val="22"/>
  </w:num>
  <w:num w:numId="7">
    <w:abstractNumId w:val="6"/>
  </w:num>
  <w:num w:numId="8">
    <w:abstractNumId w:val="16"/>
  </w:num>
  <w:num w:numId="10">
    <w:abstractNumId w:val="10"/>
  </w:num>
  <w:num w:numId="12">
    <w:abstractNumId w:val="0"/>
  </w:num>
  <w:num w:numId="15">
    <w:abstractNumId w:val="4"/>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