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itsm-system"/>
    <w:p>
      <w:pPr>
        <w:pStyle w:val="Heading1"/>
      </w:pPr>
      <w:r>
        <w:t xml:space="preserve">ITSM System</w:t>
      </w:r>
    </w:p>
    <w:p>
      <w:pPr>
        <w:pStyle w:val="FirstParagraph"/>
      </w:pPr>
      <w:r>
        <w:t xml:space="preserve">Легкий PHP-застосунок (без Composer/фреймворку) для управління ІТ-проєктами, задачами та зверненнями, згідно з ТЗ v3.1. Розроблено для системних адміністраторів та керівників ІТ-підрозділу — не для команд розробки ПЗ (без інтеграції з системами контролю версій, без релізного циклу продукту).</w:t>
      </w:r>
    </w:p>
    <w:p>
      <w:pPr>
        <w:pStyle w:val="BodyText"/>
      </w:pPr>
      <w:r>
        <w:t xml:space="preserve">Поточну версію застосунку видно у футері веб-інтерфейсу та у файлі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у корені проєкту.</w:t>
      </w:r>
    </w:p>
    <w:p>
      <w:pPr>
        <w:pStyle w:val="BodyText"/>
      </w:pPr>
      <w:r>
        <w:t xml:space="preserve">📘 Окремі покрокові інструкції (Markdown + Word-версії в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):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VerbatimChar"/>
          </w:rPr>
          <w:t xml:space="preserve">docs/ADMIN_GUIDE.md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docs/ITSM_Admin_Guide.docx</w:t>
      </w:r>
      <w:r>
        <w:t xml:space="preserve"> </w:t>
      </w:r>
      <w:r>
        <w:t xml:space="preserve">— для адміністратора системи (керування користувачами, проєктами)</w:t>
      </w:r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VerbatimChar"/>
          </w:rPr>
          <w:t xml:space="preserve">docs/USER_GUIDE.md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docs/ITSM_User_Guide.docx</w:t>
      </w:r>
      <w:r>
        <w:t xml:space="preserve"> </w:t>
      </w:r>
      <w:r>
        <w:t xml:space="preserve">— для звичайних користувачів (робота з проєктами, задачами, обліком часу)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VerbatimChar"/>
          </w:rPr>
          <w:t xml:space="preserve">docs/GIT_GUIDE.md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docs/ITSM_Git_Guide.docx</w:t>
      </w:r>
      <w:r>
        <w:t xml:space="preserve"> </w:t>
      </w:r>
      <w:r>
        <w:t xml:space="preserve">— як ініціалізувати git та відправити проєкт на GitHub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docs/ITSM_System_Documentation.docx</w:t>
      </w:r>
      <w:r>
        <w:t xml:space="preserve"> </w:t>
      </w:r>
      <w:r>
        <w:t xml:space="preserve">— Word-версія цього ж README, для друку чи надсилання поштою</w:t>
      </w:r>
    </w:p>
    <w:bookmarkStart w:id="23" w:name="реалізовано"/>
    <w:p>
      <w:pPr>
        <w:pStyle w:val="Heading2"/>
      </w:pPr>
      <w:r>
        <w:t xml:space="preserve">Реалізовано</w:t>
      </w:r>
    </w:p>
    <w:p>
      <w:pPr>
        <w:pStyle w:val="FirstParagraph"/>
      </w:pPr>
      <w:r>
        <w:rPr>
          <w:bCs/>
          <w:b/>
        </w:rPr>
        <w:t xml:space="preserve">Основа</w:t>
      </w:r>
    </w:p>
    <w:p>
      <w:pPr>
        <w:numPr>
          <w:ilvl w:val="0"/>
          <w:numId w:val="1002"/>
        </w:numPr>
        <w:pStyle w:val="Compact"/>
      </w:pPr>
      <w:r>
        <w:t xml:space="preserve">Автентифікація (локальна, сесійна), рольова модель (RBAC):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it_manager</w:t>
      </w:r>
      <w:r>
        <w:t xml:space="preserve">, інші ролі</w:t>
      </w:r>
    </w:p>
    <w:p>
      <w:pPr>
        <w:numPr>
          <w:ilvl w:val="0"/>
          <w:numId w:val="1002"/>
        </w:numPr>
        <w:pStyle w:val="Compact"/>
      </w:pPr>
      <w:r>
        <w:t xml:space="preserve">Особистий кабінет користувача (</w:t>
      </w:r>
      <w:r>
        <w:rPr>
          <w:rStyle w:val="VerbatimChar"/>
        </w:rPr>
        <w:t xml:space="preserve">/profile</w:t>
      </w:r>
      <w:r>
        <w:t xml:space="preserve">) — власні дані, самостійна зміна пароля з підтвердженням поточного (недоступно для облікових записів з автентифікацією через AD)</w:t>
      </w:r>
    </w:p>
    <w:p>
      <w:pPr>
        <w:numPr>
          <w:ilvl w:val="0"/>
          <w:numId w:val="1002"/>
        </w:numPr>
        <w:pStyle w:val="Compact"/>
      </w:pPr>
      <w:r>
        <w:t xml:space="preserve">Блокування облікового запису після кількох невдалих спроб входу — кількість спроб і тривалість блокування налаштовуються через</w:t>
      </w:r>
      <w:r>
        <w:t xml:space="preserve"> </w:t>
      </w:r>
      <w:r>
        <w:rPr>
          <w:rStyle w:val="VerbatimChar"/>
        </w:rPr>
        <w:t xml:space="preserve">/admin/security</w:t>
      </w:r>
      <w:r>
        <w:t xml:space="preserve">; блокування прив'язане до конкретного користувача, не до IP</w:t>
      </w:r>
    </w:p>
    <w:p>
      <w:pPr>
        <w:numPr>
          <w:ilvl w:val="0"/>
          <w:numId w:val="1002"/>
        </w:numPr>
        <w:pStyle w:val="Compact"/>
      </w:pPr>
      <w:r>
        <w:t xml:space="preserve">Журнал аудиту дій із проєктами, задачами й тікетами, з переглядом через веб-інтерфейс (</w:t>
      </w:r>
      <w:r>
        <w:rPr>
          <w:rStyle w:val="VerbatimChar"/>
        </w:rPr>
        <w:t xml:space="preserve">/admin/audit</w:t>
      </w:r>
      <w:r>
        <w:t xml:space="preserve">) — фільтри за типом сутності/автором/датою, українські підписи, розшифровані назви замість технічних ID</w:t>
      </w:r>
    </w:p>
    <w:p>
      <w:pPr>
        <w:numPr>
          <w:ilvl w:val="0"/>
          <w:numId w:val="1002"/>
        </w:numPr>
        <w:pStyle w:val="Compact"/>
      </w:pPr>
      <w:r>
        <w:t xml:space="preserve">Захист від CSRF на всіх формах, валідація значень з обмеженим переліком, захист від session fixation</w:t>
      </w:r>
    </w:p>
    <w:p>
      <w:pPr>
        <w:pStyle w:val="FirstParagraph"/>
      </w:pPr>
      <w:r>
        <w:rPr>
          <w:bCs/>
          <w:b/>
        </w:rPr>
        <w:t xml:space="preserve">Проєкти й задачі</w:t>
      </w:r>
    </w:p>
    <w:p>
      <w:pPr>
        <w:numPr>
          <w:ilvl w:val="0"/>
          <w:numId w:val="1003"/>
        </w:numPr>
        <w:pStyle w:val="Compact"/>
      </w:pPr>
      <w:r>
        <w:t xml:space="preserve">Проєкти: створення, перегляд, список, призначення відповідального, зміна статусу (активний/архівний/закритий)</w:t>
      </w:r>
    </w:p>
    <w:p>
      <w:pPr>
        <w:numPr>
          <w:ilvl w:val="0"/>
          <w:numId w:val="1003"/>
        </w:numPr>
        <w:pStyle w:val="Compact"/>
      </w:pPr>
      <w:r>
        <w:t xml:space="preserve">Підпроєкти — створюються кнопкою «+ Підпроєкт» на сторінці основного проєкту; показуються картками там-таки (не засмічують головний список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); задачі підпроєкту повністю окремі від задач основного проєкту. Картка проєкту в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показує кількість підпроєктів («📁 3 підпроєкти», з коректною українською формою слова), якщо вони є</w:t>
      </w:r>
    </w:p>
    <w:p>
      <w:pPr>
        <w:numPr>
          <w:ilvl w:val="0"/>
          <w:numId w:val="1003"/>
        </w:numPr>
        <w:pStyle w:val="Compact"/>
      </w:pPr>
      <w:r>
        <w:t xml:space="preserve">Обмеження видимості проєктів і тікетів — бачать лише автор, відповідальний/оператор і адміністратор; решта отримують 403 і в списку, і за прямим посиланням</w:t>
      </w:r>
    </w:p>
    <w:p>
      <w:pPr>
        <w:numPr>
          <w:ilvl w:val="0"/>
          <w:numId w:val="1003"/>
        </w:numPr>
        <w:pStyle w:val="Compact"/>
      </w:pPr>
      <w:r>
        <w:t xml:space="preserve">Задачі: створення, перегляд, статуси, коментарі, редагування опису, призначення виконавця, перенесення в інший проєкт (основний чи підпроєкт, будь-який видимий), видалення (незворотне, каскадне)</w:t>
      </w:r>
    </w:p>
    <w:p>
      <w:pPr>
        <w:numPr>
          <w:ilvl w:val="0"/>
          <w:numId w:val="1003"/>
        </w:numPr>
        <w:pStyle w:val="Compact"/>
      </w:pPr>
      <w:r>
        <w:t xml:space="preserve">Канбан-дошка проєкту (і загальна по всій системі) — компактний вигляд, гнучкі колонки без горизонтальної прокрутки, перетягування картки одразу змінює статус</w:t>
      </w:r>
    </w:p>
    <w:p>
      <w:pPr>
        <w:numPr>
          <w:ilvl w:val="0"/>
          <w:numId w:val="1003"/>
        </w:numPr>
        <w:pStyle w:val="Compact"/>
      </w:pPr>
      <w:r>
        <w:t xml:space="preserve">Діаграма Ганта проєкту — перетягування смуги змінює дати; залежності між задачами (блокує/залежить від/пов'язана з/дублює) додаються, редагуються й видаляються прямо на сторінці</w:t>
      </w:r>
    </w:p>
    <w:p>
      <w:pPr>
        <w:numPr>
          <w:ilvl w:val="0"/>
          <w:numId w:val="1003"/>
        </w:numPr>
        <w:pStyle w:val="Compact"/>
      </w:pPr>
      <w:r>
        <w:t xml:space="preserve">Дорожня карта проєкту — етапи з цільовою датою, статусом і прогрес-баром на основі прив'язаних задач</w:t>
      </w:r>
    </w:p>
    <w:p>
      <w:pPr>
        <w:numPr>
          <w:ilvl w:val="0"/>
          <w:numId w:val="1003"/>
        </w:numPr>
        <w:pStyle w:val="Compact"/>
      </w:pPr>
      <w:r>
        <w:t xml:space="preserve">SLA для задач і проєктів — прострочені задачі (термін виконання в минулому, ще не закриті) позначаються бейджем «⚠️» на сторінці проєкту, сторінці самої задачі, обох Канбан-дошках (project + admin) і дашборді; прострочені етапи дорожньої карти — на самій дорожній карті, сторінці проєкту та в обох списках проєктів (</w:t>
      </w:r>
      <w:r>
        <w:rPr>
          <w:rStyle w:val="VerbatimChar"/>
        </w:rPr>
        <w:t xml:space="preserve">/projects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/admin/projects</w:t>
      </w:r>
      <w:r>
        <w:t xml:space="preserve">). Індикатори зникають одразу після закриття задачі чи завершення етапу</w:t>
      </w:r>
    </w:p>
    <w:p>
      <w:pPr>
        <w:numPr>
          <w:ilvl w:val="0"/>
          <w:numId w:val="1003"/>
        </w:numPr>
        <w:pStyle w:val="Compact"/>
      </w:pPr>
      <w:r>
        <w:t xml:space="preserve">Архів (</w:t>
      </w:r>
      <w:r>
        <w:rPr>
          <w:rStyle w:val="VerbatimChar"/>
        </w:rPr>
        <w:t xml:space="preserve">/archive</w:t>
      </w:r>
      <w:r>
        <w:t xml:space="preserve">) — закриті тікети, задачі й проєкти прибрані з головних списків (</w:t>
      </w:r>
      <w:r>
        <w:rPr>
          <w:rStyle w:val="VerbatimChar"/>
        </w:rPr>
        <w:t xml:space="preserve">/tickets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таблиці задач на сторінці проєкту), щоб ті показували лише актуальну роботу, і зібрані окремо на цій сторінці з тими самими правилами видимості. Канбан і Гант і далі показують усі статуси, включно із закритими, — це не стосується робочих інструментів, лише оглядових списків</w:t>
      </w:r>
    </w:p>
    <w:p>
      <w:pPr>
        <w:numPr>
          <w:ilvl w:val="0"/>
          <w:numId w:val="1003"/>
        </w:numPr>
        <w:pStyle w:val="Compact"/>
      </w:pPr>
      <w:r>
        <w:t xml:space="preserve">Календар задач — місячна сітка, багатоденні задачі показані на початку й на завершенні</w:t>
      </w:r>
    </w:p>
    <w:p>
      <w:pPr>
        <w:pStyle w:val="FirstParagraph"/>
      </w:pPr>
      <w:r>
        <w:rPr>
          <w:bCs/>
          <w:b/>
        </w:rPr>
        <w:t xml:space="preserve">Тікети (Service Desk, базова версія)</w:t>
      </w:r>
    </w:p>
    <w:p>
      <w:pPr>
        <w:numPr>
          <w:ilvl w:val="0"/>
          <w:numId w:val="1004"/>
        </w:numPr>
        <w:pStyle w:val="Compact"/>
      </w:pPr>
      <w:r>
        <w:t xml:space="preserve">Створення звернення, список, перегляд, коментарі, зміна статусу, призначення оператора</w:t>
      </w:r>
    </w:p>
    <w:p>
      <w:pPr>
        <w:numPr>
          <w:ilvl w:val="0"/>
          <w:numId w:val="1004"/>
        </w:numPr>
        <w:pStyle w:val="Compact"/>
      </w:pPr>
      <w:r>
        <w:t xml:space="preserve">Необов'язкова прив'язка тікета до проєкту — видно на сторінці тікета, у загальному списку тікетів і на сторінці самого проєкту (розділ «Пов'язані тікети»)</w:t>
      </w:r>
    </w:p>
    <w:p>
      <w:pPr>
        <w:numPr>
          <w:ilvl w:val="0"/>
          <w:numId w:val="1004"/>
        </w:numPr>
        <w:pStyle w:val="Compact"/>
      </w:pPr>
      <w:r>
        <w:t xml:space="preserve">Черги тікетів (створення через адмін-панель)</w:t>
      </w:r>
    </w:p>
    <w:p>
      <w:pPr>
        <w:numPr>
          <w:ilvl w:val="0"/>
          <w:numId w:val="1004"/>
        </w:numPr>
        <w:pStyle w:val="Compact"/>
      </w:pPr>
      <w:r>
        <w:t xml:space="preserve">Портал самообслуговування (</w:t>
      </w:r>
      <w:r>
        <w:rPr>
          <w:rStyle w:val="VerbatimChar"/>
        </w:rPr>
        <w:t xml:space="preserve">/support</w:t>
      </w:r>
      <w:r>
        <w:t xml:space="preserve">, посилання зі сторінки логіну) — подання звернення</w:t>
      </w:r>
      <w:r>
        <w:t xml:space="preserve"> </w:t>
      </w:r>
      <w:r>
        <w:rPr>
          <w:bCs/>
          <w:b/>
        </w:rPr>
        <w:t xml:space="preserve">без входу в систему</w:t>
      </w:r>
      <w:r>
        <w:t xml:space="preserve">: заявник отримує персональне посилання-токен для подальшого відстеження статусу, листування з оператором і оцінки якості вирішення (CSAT, 1–5) після закриття тікета. Проста пастка для ботів (приховане поле форми) — без CAPTCHA чи інших зовнішніх залежностей</w:t>
      </w:r>
    </w:p>
    <w:p>
      <w:pPr>
        <w:numPr>
          <w:ilvl w:val="0"/>
          <w:numId w:val="1004"/>
        </w:numPr>
        <w:pStyle w:val="Compact"/>
      </w:pPr>
      <w:r>
        <w:t xml:space="preserve">Email-to-ticket — листи з поштової скриньки підтримки (IMAP) автоматично стають тікетами: відповіді в тій самій гілці листування додаються коментарями до наявного тікета, автовідповіді/розсилки/повідомлення про недоставку пропускаються, повторна обробка одного листа неможлива. Працює без</w:t>
      </w:r>
      <w:r>
        <w:t xml:space="preserve"> </w:t>
      </w:r>
      <w:r>
        <w:rPr>
          <w:rStyle w:val="VerbatimChar"/>
        </w:rPr>
        <w:t xml:space="preserve">ext-imap</w:t>
      </w:r>
      <w:r>
        <w:t xml:space="preserve"> </w:t>
      </w:r>
      <w:r>
        <w:t xml:space="preserve">і без Composer (власний IMAP-клієнт та MIME-парсер), запускається з cron (</w:t>
      </w:r>
      <w:r>
        <w:rPr>
          <w:rStyle w:val="VerbatimChar"/>
        </w:rPr>
        <w:t xml:space="preserve">bin/fetch-mail.php</w:t>
      </w:r>
      <w:r>
        <w:t xml:space="preserve">); підключення — у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черга й журнал обробки — в Адмін-панель → Пошта → тікети</w:t>
      </w:r>
    </w:p>
    <w:p>
      <w:pPr>
        <w:numPr>
          <w:ilvl w:val="0"/>
          <w:numId w:val="1004"/>
        </w:numPr>
        <w:pStyle w:val="Compact"/>
      </w:pPr>
      <w:r>
        <w:t xml:space="preserve">Автовідповідь заявнику (SMTP) — при створенні тікета з листа заявнику надсилається лист із посиланням для відстеження статусу; власний SMTP-клієнт (той самий підхід без залежностей, що й для IMAP), налаштування успадковує сервер/логін/пароль з IMAP, якщо не задано окремо. Домен у посиланнях (</w:t>
      </w:r>
      <w:r>
        <w:rPr>
          <w:rStyle w:val="VerbatimChar"/>
        </w:rPr>
        <w:t xml:space="preserve">Адмін-панель → Пошта → тікети → «Домен застосунку»</w:t>
      </w:r>
      <w:r>
        <w:t xml:space="preserve">) можна задати прямо в інтерфейсі — без цього посилання вели б на</w:t>
      </w:r>
      <w:r>
        <w:t xml:space="preserve"> </w:t>
      </w:r>
      <w:r>
        <w:rPr>
          <w:rStyle w:val="VerbatimChar"/>
        </w:rPr>
        <w:t xml:space="preserve">APP_URL</w:t>
      </w:r>
      <w:r>
        <w:t xml:space="preserve"> </w:t>
      </w:r>
      <w:r>
        <w:t xml:space="preserve">з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(типово</w:t>
      </w:r>
      <w:r>
        <w:t xml:space="preserve"> </w:t>
      </w:r>
      <w:r>
        <w:rPr>
          <w:rStyle w:val="VerbatimChar"/>
        </w:rPr>
        <w:t xml:space="preserve">http://localhost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Email-сповіщення про активність — тікети (нова відповідь, зміна статусу — сповіщається «інша сторона», не сам автор дії), проєкти й задачі (створення з відповідальним/виконавцем, зміна призначення — лише якщо воно справді змінилось), нагадування про термін виконання задачі (за 2 дні, за 1 день, у день настання — окремий cron,</w:t>
      </w:r>
      <w:r>
        <w:t xml:space="preserve"> </w:t>
      </w:r>
      <w:r>
        <w:rPr>
          <w:rStyle w:val="VerbatimChar"/>
        </w:rPr>
        <w:t xml:space="preserve">bin/send-reminders.php</w:t>
      </w:r>
      <w:r>
        <w:t xml:space="preserve">). Кожна невдала спроба надсилання (SMTP недоступний тощо) фіксується в журналі аудиту з адресою й причиною, а не губиться мовчки</w:t>
      </w:r>
    </w:p>
    <w:p>
      <w:pPr>
        <w:numPr>
          <w:ilvl w:val="0"/>
          <w:numId w:val="1004"/>
        </w:numPr>
        <w:pStyle w:val="Compact"/>
      </w:pPr>
      <w:r>
        <w:t xml:space="preserve">SLA-ескалація для тікетів — прострочення нормативів першої відповіді й вирішення (на основі</w:t>
      </w:r>
      <w:r>
        <w:t xml:space="preserve"> </w:t>
      </w:r>
      <w:r>
        <w:rPr>
          <w:rStyle w:val="VerbatimChar"/>
        </w:rPr>
        <w:t xml:space="preserve">sla_policies</w:t>
      </w:r>
      <w:r>
        <w:t xml:space="preserve"> </w:t>
      </w:r>
      <w:r>
        <w:t xml:space="preserve">для черги) позначаються бейджем у списку тікетів (прострочені піднімаються вгору списку) і детально на сторінці самого тікета та на публічній сторінці відстеження; закритий тікет прострочення не показує. Нормативи (хвилини на першу відповідь і на вирішення) налаштовуються для кожної черги в Адмін-панель → Черги тікетів, зміни фіксуються в журналі аудиту</w:t>
      </w:r>
    </w:p>
    <w:p>
      <w:pPr>
        <w:pStyle w:val="FirstParagraph"/>
      </w:pPr>
      <w:r>
        <w:rPr>
          <w:bCs/>
          <w:b/>
        </w:rPr>
        <w:t xml:space="preserve">Облік часу та звітність</w:t>
      </w:r>
    </w:p>
    <w:p>
      <w:pPr>
        <w:numPr>
          <w:ilvl w:val="0"/>
          <w:numId w:val="1005"/>
        </w:numPr>
        <w:pStyle w:val="Compact"/>
      </w:pPr>
      <w:r>
        <w:t xml:space="preserve">Облік часу на задачі — години, дата, категорія, історія записів</w:t>
      </w:r>
    </w:p>
    <w:p>
      <w:pPr>
        <w:numPr>
          <w:ilvl w:val="0"/>
          <w:numId w:val="1005"/>
        </w:numPr>
        <w:pStyle w:val="Compact"/>
      </w:pPr>
      <w:r>
        <w:t xml:space="preserve">Зведений облік часу проєкту — розбивка по днях/тижнях/місяцях і по учасниках; години підпроєкту рахуються як частина основного проєкту в загальних звітах адміністратора, не окремим рядком</w:t>
      </w:r>
    </w:p>
    <w:p>
      <w:pPr>
        <w:numPr>
          <w:ilvl w:val="0"/>
          <w:numId w:val="1005"/>
        </w:numPr>
        <w:pStyle w:val="Compact"/>
      </w:pPr>
      <w:r>
        <w:t xml:space="preserve">PDF-звіти (</w:t>
      </w:r>
      <w:r>
        <w:rPr>
          <w:rStyle w:val="VerbatimChar"/>
        </w:rPr>
        <w:t xml:space="preserve">/reports</w:t>
      </w:r>
      <w:r>
        <w:t xml:space="preserve">) — фільтри за проєктом/користувачем/періодом/категорією (фільтр за проєктом автоматично включає його підпроєкти), діаграма розподілу годин по користувачах, таблиця згрупована по проєктах</w:t>
      </w:r>
    </w:p>
    <w:p>
      <w:pPr>
        <w:pStyle w:val="FirstParagraph"/>
      </w:pPr>
      <w:r>
        <w:rPr>
          <w:bCs/>
          <w:b/>
        </w:rPr>
        <w:t xml:space="preserve">Загальносистемні інструменти адміністратора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</w:t>
      </w:r>
      <w:r>
        <w:t xml:space="preserve">, лише роль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Канбан-дошка, діаграма Ганта, облік часу та журнал аудиту по всіх проєктах одразу</w:t>
      </w:r>
    </w:p>
    <w:p>
      <w:pPr>
        <w:numPr>
          <w:ilvl w:val="0"/>
          <w:numId w:val="1006"/>
        </w:numPr>
        <w:pStyle w:val="Compact"/>
      </w:pPr>
      <w:r>
        <w:t xml:space="preserve">Керування користувачами (створення, редагування, зміна пароля, активація/деактивація, зняття блокування, видалення за відсутності пов'язаних даних)</w:t>
      </w:r>
    </w:p>
    <w:p>
      <w:pPr>
        <w:numPr>
          <w:ilvl w:val="0"/>
          <w:numId w:val="1006"/>
        </w:numPr>
        <w:pStyle w:val="Compact"/>
      </w:pPr>
      <w:r>
        <w:t xml:space="preserve">Керування проєктами (перегляд усіх, зміна видимості й статусу, незворотне видалення)</w:t>
      </w:r>
    </w:p>
    <w:p>
      <w:pPr>
        <w:numPr>
          <w:ilvl w:val="0"/>
          <w:numId w:val="1006"/>
        </w:numPr>
        <w:pStyle w:val="Compact"/>
      </w:pPr>
      <w:r>
        <w:t xml:space="preserve">Налаштування безпеки входу (</w:t>
      </w:r>
      <w:r>
        <w:rPr>
          <w:rStyle w:val="VerbatimChar"/>
        </w:rPr>
        <w:t xml:space="preserve">/admin/security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Створення черг тікетів</w:t>
      </w:r>
    </w:p>
    <w:bookmarkEnd w:id="23"/>
    <w:bookmarkStart w:id="24" w:name="наступні-кроки-розробки"/>
    <w:p>
      <w:pPr>
        <w:pStyle w:val="Heading2"/>
      </w:pPr>
      <w:r>
        <w:t xml:space="preserve">Наступні кроки розробки</w:t>
      </w:r>
    </w:p>
    <w:p>
      <w:pPr>
        <w:pStyle w:val="FirstParagraph"/>
      </w:pPr>
      <w:r>
        <w:t xml:space="preserve">Рекомендований порядок за пріоритетом: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Інтеграція з Active Directory</w:t>
      </w:r>
      <w:r>
        <w:t xml:space="preserve"> </w:t>
      </w:r>
      <w:r>
        <w:t xml:space="preserve">— автоматична синхронізація користувачів, SSO (Епік 13; точка розширення вже позначена в</w:t>
      </w:r>
      <w:r>
        <w:t xml:space="preserve"> </w:t>
      </w:r>
      <w:r>
        <w:rPr>
          <w:rStyle w:val="VerbatimChar"/>
        </w:rPr>
        <w:t xml:space="preserve">App\Core\Auth::attempt()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Вебхуки, REST API</w:t>
      </w:r>
      <w:r>
        <w:t xml:space="preserve"> </w:t>
      </w:r>
      <w:r>
        <w:t xml:space="preserve">(email-сповіщення та автовідповідь заявнику вже реалізовані)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Wiki, форуми, файлові документи</w:t>
      </w:r>
      <w:r>
        <w:t xml:space="preserve"> </w:t>
      </w:r>
      <w:r>
        <w:t xml:space="preserve">як окремий модуль (Епіки 6–8; після цього — збереження вкладень з листів)</w:t>
      </w:r>
    </w:p>
    <w:p>
      <w:pPr>
        <w:pStyle w:val="FirstParagraph"/>
      </w:pPr>
      <w:r>
        <w:t xml:space="preserve">Додатково варто розглянути (не заплановані окремим епіком, але піднімались під час розробки):</w:t>
      </w:r>
    </w:p>
    <w:p>
      <w:pPr>
        <w:numPr>
          <w:ilvl w:val="0"/>
          <w:numId w:val="1008"/>
        </w:numPr>
        <w:pStyle w:val="Compact"/>
      </w:pPr>
      <w:r>
        <w:t xml:space="preserve">Видимість черги непризначених тікетів для операторів/керівників ІТ (зараз призначити оператора може лише адміністратор)</w:t>
      </w:r>
    </w:p>
    <w:p>
      <w:pPr>
        <w:numPr>
          <w:ilvl w:val="0"/>
          <w:numId w:val="1008"/>
        </w:numPr>
        <w:pStyle w:val="Compact"/>
      </w:pPr>
      <w:r>
        <w:t xml:space="preserve">Гранульовані перемикачі email-сповіщень (окремо тікети/проєкти/задачі/нагадування) — зараз одна спільна галочка на все</w:t>
      </w:r>
    </w:p>
    <w:p>
      <w:pPr>
        <w:numPr>
          <w:ilvl w:val="0"/>
          <w:numId w:val="1008"/>
        </w:numPr>
        <w:pStyle w:val="Compact"/>
      </w:pPr>
      <w:r>
        <w:t xml:space="preserve">CSP-заголовки</w:t>
      </w:r>
    </w:p>
    <w:p>
      <w:pPr>
        <w:numPr>
          <w:ilvl w:val="0"/>
          <w:numId w:val="1008"/>
        </w:numPr>
        <w:pStyle w:val="Compact"/>
      </w:pPr>
      <w:r>
        <w:t xml:space="preserve">Спільне сховище сесій (Redis/БД) для розгортання за балансувальником на кількох серверах</w:t>
      </w:r>
    </w:p>
    <w:bookmarkEnd w:id="24"/>
    <w:bookmarkStart w:id="25" w:name="вимоги-до-сервера"/>
    <w:p>
      <w:pPr>
        <w:pStyle w:val="Heading2"/>
      </w:pPr>
      <w:r>
        <w:t xml:space="preserve">Вимоги до сервера</w:t>
      </w:r>
    </w:p>
    <w:p>
      <w:pPr>
        <w:numPr>
          <w:ilvl w:val="0"/>
          <w:numId w:val="1009"/>
        </w:numPr>
        <w:pStyle w:val="Compact"/>
      </w:pPr>
      <w:r>
        <w:t xml:space="preserve">PHP 8.1+ (розроблено та перевірено на 8.3) з розширенням</w:t>
      </w:r>
      <w:r>
        <w:t xml:space="preserve"> </w:t>
      </w:r>
      <w:r>
        <w:rPr>
          <w:rStyle w:val="VerbatimChar"/>
        </w:rPr>
        <w:t xml:space="preserve">pdo_mysql</w:t>
      </w:r>
    </w:p>
    <w:p>
      <w:pPr>
        <w:numPr>
          <w:ilvl w:val="0"/>
          <w:numId w:val="1009"/>
        </w:numPr>
        <w:pStyle w:val="Compact"/>
      </w:pPr>
      <w:r>
        <w:t xml:space="preserve">MySQL 8.x або MariaDB 10.6+</w:t>
      </w:r>
    </w:p>
    <w:p>
      <w:pPr>
        <w:numPr>
          <w:ilvl w:val="0"/>
          <w:numId w:val="1009"/>
        </w:numPr>
        <w:pStyle w:val="Compact"/>
      </w:pPr>
      <w:r>
        <w:t xml:space="preserve">Apache (з</w:t>
      </w:r>
      <w:r>
        <w:t xml:space="preserve"> </w:t>
      </w:r>
      <w:r>
        <w:rPr>
          <w:rStyle w:val="VerbatimChar"/>
        </w:rPr>
        <w:t xml:space="preserve">mod_php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mod_proxy_fcgi</w:t>
      </w:r>
      <w:r>
        <w:t xml:space="preserve">) або Nginx + PHP-FPM</w:t>
      </w:r>
    </w:p>
    <w:p>
      <w:pPr>
        <w:numPr>
          <w:ilvl w:val="0"/>
          <w:numId w:val="1009"/>
        </w:numPr>
        <w:pStyle w:val="Compact"/>
      </w:pPr>
      <w:r>
        <w:t xml:space="preserve">Контейнеризація не використовується (класичне розгортання на ОС)</w:t>
      </w:r>
    </w:p>
    <w:p>
      <w:pPr>
        <w:numPr>
          <w:ilvl w:val="0"/>
          <w:numId w:val="1009"/>
        </w:numPr>
        <w:pStyle w:val="Compact"/>
      </w:pPr>
      <w:r>
        <w:t xml:space="preserve">Для email-to-ticket (необов'язково): доступ сервера до IMAP-скриньки, розширення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(для SSL/STARTTLS) і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bin/fetch-mail.php</w:t>
      </w:r>
    </w:p>
    <w:p>
      <w:pPr>
        <w:numPr>
          <w:ilvl w:val="0"/>
          <w:numId w:val="1009"/>
        </w:numPr>
        <w:pStyle w:val="Compact"/>
      </w:pPr>
      <w:r>
        <w:t xml:space="preserve">Для автовідповіді та email-сповіщень (необов'язково, потребує вже налаштованого email-to-ticket): доступ сервера до SMTP-сервера (може бути той самий, що й для IMAP) і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bin/send-reminders.php</w:t>
      </w:r>
      <w:r>
        <w:t xml:space="preserve"> </w:t>
      </w:r>
      <w:r>
        <w:t xml:space="preserve">(нагадування про термін)</w:t>
      </w:r>
    </w:p>
    <w:bookmarkEnd w:id="25"/>
    <w:bookmarkStart w:id="26" w:name="оновлення-вже-розгорнутої-системи"/>
    <w:p>
      <w:pPr>
        <w:pStyle w:val="Heading2"/>
      </w:pPr>
      <w:r>
        <w:t xml:space="preserve">Оновлення вже розгорнутої системи</w:t>
      </w:r>
    </w:p>
    <w:p>
      <w:pPr>
        <w:pStyle w:val="FirstParagraph"/>
      </w:pPr>
      <w:r>
        <w:t xml:space="preserve">Якщо система вже встановлена і потрібно лише накотити нові файли/виправлення, використовуйте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— окремий скрипт, який</w:t>
      </w:r>
      <w:r>
        <w:t xml:space="preserve"> </w:t>
      </w:r>
      <w:r>
        <w:rPr>
          <w:bCs/>
          <w:b/>
        </w:rPr>
        <w:t xml:space="preserve">не питає пароль БД повторно</w:t>
      </w:r>
      <w:r>
        <w:t xml:space="preserve"> </w:t>
      </w:r>
      <w:r>
        <w:t xml:space="preserve">(читає його з вашого існуючого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1. Скопіюйте оновлені файли поверх старих (окрім .env — його не чіпайте)</w:t>
      </w:r>
      <w:r>
        <w:br/>
      </w:r>
      <w:r>
        <w:rPr>
          <w:rStyle w:val="CommentTok"/>
        </w:rPr>
        <w:t xml:space="preserve"># 2. Потім одна команда: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Скрипт послідовно перевіряє й, за потреби, виправляє: кодування кирилиці, колонку «відповідальний за проєкт», колонку «дата початку задачі», таблицю етапів дорожньої карти, індекси для звітів обліку часу й журналу аудиту, таблицю/колонки для блокування входу, колонку прив'язки тікета до проєкту, колонку токена доступу для порталу самообслуговування, унікальність SLA-нормативу на чергу, таблицю журналу обробки пошти, налаштування автовідповіді заявнику, таблицю нагадувань про термін і налаштування email-сповіщень, застарілий кеш шрифтів PDF-звітів, і насамкінець — права доступу до файлів. Безпечний для повторного запуску — якщо виправляти нічого, просто про це повідомить.</w:t>
      </w:r>
    </w:p>
    <w:bookmarkEnd w:id="26"/>
    <w:bookmarkStart w:id="29" w:name="розгортання-первинна-інсталяція"/>
    <w:p>
      <w:pPr>
        <w:pStyle w:val="Heading2"/>
      </w:pPr>
      <w:r>
        <w:t xml:space="preserve">Розгортання (первинна інсталяція)</w:t>
      </w:r>
    </w:p>
    <w:bookmarkStart w:id="27" w:name="Xe30f6a41e193663ab55fe77fb5f5600ccae1e53"/>
    <w:p>
      <w:pPr>
        <w:pStyle w:val="Heading3"/>
      </w:pPr>
      <w:r>
        <w:t xml:space="preserve">Варіант А — автоматична інсталяція (рекомендовано)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перевіряє всі залежності, створює БД і користувача, застосовує схему та генерує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install.sh</w:t>
      </w:r>
      <w:r>
        <w:br/>
      </w:r>
      <w:r>
        <w:br/>
      </w:r>
      <w:r>
        <w:rPr>
          <w:rStyle w:val="CommentTok"/>
        </w:rPr>
        <w:t xml:space="preserve"># Спершу — тільки перевірка, без жодних змін у системі:</w:t>
      </w:r>
      <w:r>
        <w:br/>
      </w:r>
      <w:r>
        <w:rPr>
          <w:rStyle w:val="ExtensionTok"/>
        </w:rPr>
        <w:t xml:space="preserve">./install.sh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--check-only</w:t>
      </w:r>
      <w:r>
        <w:br/>
      </w:r>
      <w:r>
        <w:br/>
      </w:r>
      <w:r>
        <w:rPr>
          <w:rStyle w:val="CommentTok"/>
        </w:rPr>
        <w:t xml:space="preserve"># Повна інсталяція: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</w:t>
      </w:r>
      <w:r>
        <w:br/>
      </w:r>
      <w:r>
        <w:br/>
      </w:r>
      <w:r>
        <w:rPr>
          <w:rStyle w:val="CommentTok"/>
        </w:rPr>
        <w:t xml:space="preserve"># Якщо БД уже створена і потрібна лише перевірка середовища: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</w:p>
    <w:p>
      <w:pPr>
        <w:pStyle w:val="FirstParagraph"/>
      </w:pPr>
      <w:r>
        <w:t xml:space="preserve">Що перевіряє скрипт:</w:t>
      </w:r>
    </w:p>
    <w:p>
      <w:pPr>
        <w:numPr>
          <w:ilvl w:val="0"/>
          <w:numId w:val="1010"/>
        </w:numPr>
        <w:pStyle w:val="Compact"/>
      </w:pPr>
      <w:r>
        <w:t xml:space="preserve">версію PHP (мінімум 8.1) та обов'язкові розширення (</w:t>
      </w:r>
      <w:r>
        <w:rPr>
          <w:rStyle w:val="VerbatimChar"/>
        </w:rPr>
        <w:t xml:space="preserve">pdo</w:t>
      </w:r>
      <w:r>
        <w:t xml:space="preserve">,</w:t>
      </w:r>
      <w:r>
        <w:t xml:space="preserve"> </w:t>
      </w:r>
      <w:r>
        <w:rPr>
          <w:rStyle w:val="VerbatimChar"/>
        </w:rPr>
        <w:t xml:space="preserve">pdo_mysql</w:t>
      </w:r>
      <w:r>
        <w:t xml:space="preserve">,</w:t>
      </w:r>
      <w:r>
        <w:t xml:space="preserve"> </w:t>
      </w:r>
      <w:r>
        <w:rPr>
          <w:rStyle w:val="VerbatimChar"/>
        </w:rPr>
        <w:t xml:space="preserve">mbstring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);</w:t>
      </w:r>
    </w:p>
    <w:p>
      <w:pPr>
        <w:numPr>
          <w:ilvl w:val="0"/>
          <w:numId w:val="1010"/>
        </w:numPr>
        <w:pStyle w:val="Compact"/>
      </w:pPr>
      <w:r>
        <w:t xml:space="preserve">опційні розширення (</w:t>
      </w:r>
      <w:r>
        <w:rPr>
          <w:rStyle w:val="VerbatimChar"/>
        </w:rPr>
        <w:t xml:space="preserve">ldap</w:t>
      </w:r>
      <w:r>
        <w:t xml:space="preserve"> </w:t>
      </w:r>
      <w:r>
        <w:t xml:space="preserve">для AD-інтеграції,</w:t>
      </w:r>
      <w:r>
        <w:t xml:space="preserve"> </w:t>
      </w:r>
      <w:r>
        <w:rPr>
          <w:rStyle w:val="VerbatimChar"/>
        </w:rPr>
        <w:t xml:space="preserve">fileinfo</w:t>
      </w:r>
      <w:r>
        <w:t xml:space="preserve"> </w:t>
      </w:r>
      <w:r>
        <w:t xml:space="preserve">для вкладень) — попередження, не помилка;</w:t>
      </w:r>
    </w:p>
    <w:p>
      <w:pPr>
        <w:numPr>
          <w:ilvl w:val="0"/>
          <w:numId w:val="1010"/>
        </w:numPr>
        <w:pStyle w:val="Compact"/>
      </w:pPr>
      <w:r>
        <w:t xml:space="preserve">наявність і доступність MySQL/MariaDB;</w:t>
      </w:r>
    </w:p>
    <w:p>
      <w:pPr>
        <w:numPr>
          <w:ilvl w:val="0"/>
          <w:numId w:val="1010"/>
        </w:numPr>
        <w:pStyle w:val="Compact"/>
      </w:pPr>
      <w:r>
        <w:t xml:space="preserve">наявність веб-сервера (Nginx + PHP-FPM або Apache);</w:t>
      </w:r>
    </w:p>
    <w:p>
      <w:pPr>
        <w:numPr>
          <w:ilvl w:val="0"/>
          <w:numId w:val="1010"/>
        </w:numPr>
        <w:pStyle w:val="Compact"/>
      </w:pPr>
      <w:r>
        <w:t xml:space="preserve">цілісність структури проєкту та синтаксис усіх PHP-файлів;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власника та права доступу файлів</w:t>
      </w:r>
      <w:r>
        <w:t xml:space="preserve"> </w:t>
      </w:r>
      <w:r>
        <w:t xml:space="preserve">— автоматично визначає користувача веб-сервера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www-data</w:t>
      </w:r>
      <w:r>
        <w:t xml:space="preserve">/</w:t>
      </w:r>
      <w:r>
        <w:rPr>
          <w:rStyle w:val="VerbatimChar"/>
        </w:rPr>
        <w:t xml:space="preserve">apache</w:t>
      </w:r>
      <w:r>
        <w:t xml:space="preserve">/</w:t>
      </w:r>
      <w:r>
        <w:rPr>
          <w:rStyle w:val="VerbatimChar"/>
        </w:rPr>
        <w:t xml:space="preserve">nginx</w:t>
      </w:r>
      <w:r>
        <w:t xml:space="preserve">/</w:t>
      </w:r>
      <w:r>
        <w:rPr>
          <w:rStyle w:val="VerbatimChar"/>
        </w:rPr>
        <w:t xml:space="preserve">_www</w:t>
      </w:r>
      <w:r>
        <w:t xml:space="preserve"> </w:t>
      </w:r>
      <w:r>
        <w:t xml:space="preserve">залежно від ОС) і виставляє: директорії 750,</w:t>
      </w:r>
      <w:r>
        <w:t xml:space="preserve"> </w:t>
      </w:r>
      <w:r>
        <w:t xml:space="preserve">файли 640,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та кеш шрифтів PDF 770,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600.</w:t>
      </w:r>
    </w:p>
    <w:p>
      <w:pPr>
        <w:pStyle w:val="FirstParagraph"/>
      </w:pPr>
      <w:r>
        <w:t xml:space="preserve">Додаткові прапорці: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--skip-perms</w:t>
      </w:r>
      <w:r>
        <w:t xml:space="preserve"> </w:t>
      </w:r>
      <w:r>
        <w:t xml:space="preserve">— не чіпати власника/права файлів (якщо керуєте цим окремо, наприклад Ansible/Puppet);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--web-user=ІМ_'Я</w:t>
      </w:r>
      <w:r>
        <w:t xml:space="preserve"> </w:t>
      </w:r>
      <w:r>
        <w:t xml:space="preserve">— задати користувача веб-сервера вручну, якщо автовизначення не підійшло.</w:t>
      </w:r>
    </w:p>
    <w:p>
      <w:pPr>
        <w:pStyle w:val="FirstParagraph"/>
      </w:pPr>
      <w:r>
        <w:t xml:space="preserve">За наявності критичних помилок інсталяція зупиняється з ненульовим кодом виходу і підказками щодо встановлення відсутніх пакетів для вашої ОС (Debian/Ubuntu, RHEL/Rocky/Alma, macOS).</w:t>
      </w:r>
    </w:p>
    <w:bookmarkEnd w:id="27"/>
    <w:bookmarkStart w:id="28" w:name="варіант-б--ручне-розгортання"/>
    <w:p>
      <w:pPr>
        <w:pStyle w:val="Heading3"/>
      </w:pPr>
      <w:r>
        <w:t xml:space="preserve">Варіант Б — ручне розгортання</w:t>
      </w:r>
    </w:p>
    <w:p>
      <w:pPr>
        <w:numPr>
          <w:ilvl w:val="0"/>
          <w:numId w:val="1012"/>
        </w:numPr>
      </w:pPr>
      <w:r>
        <w:t xml:space="preserve">Скопіювати проєкт на сервер, наприклад у</w:t>
      </w:r>
      <w:r>
        <w:t xml:space="preserve"> </w:t>
      </w:r>
      <w:r>
        <w:rPr>
          <w:rStyle w:val="VerbatimChar"/>
        </w:rPr>
        <w:t xml:space="preserve">/var/www/itsm-system</w:t>
      </w:r>
      <w:r>
        <w:t xml:space="preserve">.</w:t>
      </w:r>
    </w:p>
    <w:p>
      <w:pPr>
        <w:numPr>
          <w:ilvl w:val="0"/>
          <w:numId w:val="1012"/>
        </w:numPr>
      </w:pPr>
      <w:r>
        <w:t xml:space="preserve">Налаштувати веб-сервер так, щоб</w:t>
      </w:r>
      <w:r>
        <w:t xml:space="preserve"> </w:t>
      </w:r>
      <w:r>
        <w:rPr>
          <w:bCs/>
          <w:b/>
        </w:rPr>
        <w:t xml:space="preserve">document root вказував на папку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public/</w:t>
      </w:r>
      <w:r>
        <w:t xml:space="preserve"> </w:t>
      </w:r>
      <w:r>
        <w:t xml:space="preserve">(не на корінь проєкту!).</w:t>
      </w:r>
    </w:p>
    <w:p>
      <w:pPr>
        <w:numPr>
          <w:ilvl w:val="0"/>
          <w:numId w:val="1012"/>
        </w:numPr>
      </w:pPr>
      <w:r>
        <w:t xml:space="preserve">Створити базу даних і застосувати схему: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itsm CHARACTER SET utf8mb4 COLLATE utf8mb4_unicode_ci;"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database/schema.sql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database/seed.sql</w:t>
      </w:r>
    </w:p>
    <w:p>
      <w:pPr>
        <w:numPr>
          <w:ilvl w:val="0"/>
          <w:numId w:val="1000"/>
        </w:numPr>
      </w:pPr>
      <w:r>
        <w:t xml:space="preserve">⚠️</w:t>
      </w:r>
      <w:r>
        <w:t xml:space="preserve"> </w:t>
      </w:r>
      <w:r>
        <w:rPr>
          <w:bCs/>
          <w:b/>
        </w:rPr>
        <w:t xml:space="preserve">Прапорець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--default-character-set=utf8mb4</w:t>
      </w:r>
      <w:r>
        <w:rPr>
          <w:bCs/>
          <w:b/>
        </w:rPr>
        <w:t xml:space="preserve"> </w:t>
      </w:r>
      <w:r>
        <w:rPr>
          <w:bCs/>
          <w:b/>
        </w:rPr>
        <w:t xml:space="preserve">обов'язковий.</w:t>
      </w:r>
      <w:r>
        <w:t xml:space="preserve"> </w:t>
      </w:r>
      <w:r>
        <w:t xml:space="preserve">Без нього клієнт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може прочитати файл в іншому кодуванні (типово latin1) і записати кирилицю 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у БД пошкодженою — подвійно перекодованою (див. розділ «Усунення несправностей» нижче).</w:t>
      </w:r>
    </w:p>
    <w:p>
      <w:pPr>
        <w:numPr>
          <w:ilvl w:val="0"/>
          <w:numId w:val="1000"/>
        </w:numPr>
      </w:pPr>
      <w:r>
        <w:t xml:space="preserve">Файли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не містять</w:t>
      </w:r>
      <w:r>
        <w:t xml:space="preserve"> </w:t>
      </w:r>
      <w:r>
        <w:rPr>
          <w:rStyle w:val="VerbatimChar"/>
        </w:rPr>
        <w:t xml:space="preserve">CREATE DATABASE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USE</w:t>
      </w:r>
      <w:r>
        <w:t xml:space="preserve">, тому назва БД</w:t>
      </w:r>
      <w:r>
        <w:t xml:space="preserve"> </w:t>
      </w:r>
      <w:r>
        <w:t xml:space="preserve">задається аргументом команди — можна розгорнути кілька інстансів (test/prod) з тих самих файлів.</w:t>
      </w:r>
    </w:p>
    <w:p>
      <w:pPr>
        <w:numPr>
          <w:ilvl w:val="0"/>
          <w:numId w:val="1012"/>
        </w:numPr>
      </w:pPr>
      <w:r>
        <w:t xml:space="preserve">Створити окремого користувача БД для застосунку (не root):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IDENTIFIED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'надійний_пароль'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itsm.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FLUSH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;</w:t>
      </w:r>
    </w:p>
    <w:p>
      <w:pPr>
        <w:numPr>
          <w:ilvl w:val="0"/>
          <w:numId w:val="1012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(створюється автоматично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або скопіюйте вручну з прикладу нижче) зчитується застосунком самостійно —</w:t>
      </w:r>
      <w:r>
        <w:t xml:space="preserve"> </w:t>
      </w:r>
      <w:r>
        <w:rPr>
          <w:bCs/>
          <w:b/>
        </w:rPr>
        <w:t xml:space="preserve">жодних додаткових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SetEnv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env[]</w:t>
      </w:r>
      <w:r>
        <w:rPr>
          <w:bCs/>
          <w:b/>
        </w:rPr>
        <w:t xml:space="preserve"> </w:t>
      </w:r>
      <w:r>
        <w:rPr>
          <w:bCs/>
          <w:b/>
        </w:rPr>
        <w:t xml:space="preserve">у конфігурації Apache чи PHP-FPM не потрібно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DB_HOST=127.0.0.1</w:t>
      </w:r>
      <w:r>
        <w:br/>
      </w:r>
      <w:r>
        <w:rPr>
          <w:rStyle w:val="VerbatimChar"/>
        </w:rPr>
        <w:t xml:space="preserve">DB_DATABASE=itsm</w:t>
      </w:r>
      <w:r>
        <w:br/>
      </w:r>
      <w:r>
        <w:rPr>
          <w:rStyle w:val="VerbatimChar"/>
        </w:rPr>
        <w:t xml:space="preserve">DB_USERNAME=itsm_user</w:t>
      </w:r>
      <w:r>
        <w:br/>
      </w:r>
      <w:r>
        <w:rPr>
          <w:rStyle w:val="VerbatimChar"/>
        </w:rPr>
        <w:t xml:space="preserve">DB_PASSWORD=надійний_пароль</w:t>
      </w:r>
      <w:r>
        <w:br/>
      </w:r>
      <w:r>
        <w:rPr>
          <w:rStyle w:val="VerbatimChar"/>
        </w:rPr>
        <w:t xml:space="preserve">APP_ENV=production</w:t>
      </w:r>
      <w:r>
        <w:br/>
      </w:r>
      <w:r>
        <w:rPr>
          <w:rStyle w:val="VerbatimChar"/>
        </w:rPr>
        <w:t xml:space="preserve">APP_URL=https://itsm.example.local</w:t>
      </w:r>
    </w:p>
    <w:p>
      <w:pPr>
        <w:numPr>
          <w:ilvl w:val="0"/>
          <w:numId w:val="1000"/>
        </w:numPr>
      </w:pPr>
      <w:r>
        <w:t xml:space="preserve">Головне — щоб 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лежав у корені проєкту (поруч із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</w:t>
      </w:r>
      <w:r>
        <w:t xml:space="preserve">) і був читабельний користувачем, від імені якого працює веб-сервер (</w:t>
      </w:r>
      <w:r>
        <w:rPr>
          <w:rStyle w:val="VerbatimChar"/>
        </w:rPr>
        <w:t xml:space="preserve">www-data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apache</w:t>
      </w:r>
      <w:r>
        <w:t xml:space="preserve"> </w:t>
      </w:r>
      <w:r>
        <w:t xml:space="preserve">тощо).</w:t>
      </w:r>
    </w:p>
    <w:p>
      <w:pPr>
        <w:numPr>
          <w:ilvl w:val="0"/>
          <w:numId w:val="1012"/>
        </w:numPr>
      </w:pPr>
      <w:r>
        <w:t xml:space="preserve">Переконатися, що папки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app/Vendor/tfpdf/font/unifont</w:t>
      </w:r>
      <w:r>
        <w:t xml:space="preserve"> </w:t>
      </w:r>
      <w:r>
        <w:t xml:space="preserve">доступні для запису веб-сервером (перша — для майбутнього функціоналу вкладень, друга — для кешу метрик шрифтів PDF-звітів).</w:t>
      </w:r>
    </w:p>
    <w:p>
      <w:pPr>
        <w:numPr>
          <w:ilvl w:val="0"/>
          <w:numId w:val="1012"/>
        </w:numPr>
      </w:pPr>
      <w:r>
        <w:t xml:space="preserve">Виставити власника і права доступу. Найпростіше — викликати лише відповідну частину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--web-user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www-data</w:t>
      </w:r>
    </w:p>
    <w:p>
      <w:pPr>
        <w:numPr>
          <w:ilvl w:val="0"/>
          <w:numId w:val="1000"/>
        </w:numPr>
      </w:pPr>
      <w:r>
        <w:t xml:space="preserve">Або вручну: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www-data:www-data /var/www/itsm-system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770 /var/www/itsm-system/storage/uploads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770 /var/www/itsm-system/app/Vendor/tfpdf/font/unifont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600 /var/www/itsm-system/.env</w:t>
      </w:r>
    </w:p>
    <w:p>
      <w:pPr>
        <w:numPr>
          <w:ilvl w:val="0"/>
          <w:numId w:val="1012"/>
        </w:numPr>
      </w:pPr>
      <w:r>
        <w:t xml:space="preserve">Обов'язково змінити пароль тестового адміністратора (</w:t>
      </w:r>
      <w:r>
        <w:rPr>
          <w:rStyle w:val="VerbatimChar"/>
        </w:rPr>
        <w:t xml:space="preserve">admin@example.local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) або видалити цей рядок із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перед продуктивним використанням.</w:t>
      </w:r>
    </w:p>
    <w:bookmarkEnd w:id="28"/>
    <w:bookmarkEnd w:id="29"/>
    <w:bookmarkStart w:id="31" w:name="X1ac0b7ab6c849cd7ff288b52c3a54edc59d0268"/>
    <w:p>
      <w:pPr>
        <w:pStyle w:val="Heading2"/>
      </w:pPr>
      <w:r>
        <w:t xml:space="preserve">Локальний запуск для розробки (без Apache/Nginx)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itsm-system</w:t>
      </w:r>
      <w:r>
        <w:br/>
      </w:r>
      <w:r>
        <w:rPr>
          <w:rStyle w:val="VariableTok"/>
        </w:rPr>
        <w:t xml:space="preserve">DB_HOST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127.0.0.1 </w:t>
      </w:r>
      <w:r>
        <w:rPr>
          <w:rStyle w:val="VariableTok"/>
        </w:rPr>
        <w:t xml:space="preserve">DB_DATABASE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 </w:t>
      </w:r>
      <w:r>
        <w:rPr>
          <w:rStyle w:val="VariableTok"/>
        </w:rPr>
        <w:t xml:space="preserve">DB_USERNAME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itsm_user </w:t>
      </w:r>
      <w:r>
        <w:rPr>
          <w:rStyle w:val="VariableTok"/>
        </w:rPr>
        <w:t xml:space="preserve">DB_PASSWORD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change_me </w:t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127.0.0.1:8000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public</w:t>
      </w:r>
    </w:p>
    <w:p>
      <w:pPr>
        <w:pStyle w:val="FirstParagraph"/>
      </w:pPr>
      <w:r>
        <w:t xml:space="preserve">Відкрити</w:t>
      </w:r>
      <w:r>
        <w:t xml:space="preserve"> </w:t>
      </w:r>
      <w:hyperlink r:id="rId30">
        <w:r>
          <w:rPr>
            <w:rStyle w:val="Hyperlink"/>
          </w:rPr>
          <w:t xml:space="preserve">http://127.0.0.1:8000/login</w:t>
        </w:r>
      </w:hyperlink>
    </w:p>
    <w:bookmarkEnd w:id="31"/>
    <w:bookmarkStart w:id="32" w:name="безпека"/>
    <w:p>
      <w:pPr>
        <w:pStyle w:val="Heading2"/>
      </w:pPr>
      <w:r>
        <w:t xml:space="preserve">Безпека</w:t>
      </w:r>
    </w:p>
    <w:p>
      <w:pPr>
        <w:pStyle w:val="FirstParagraph"/>
      </w:pPr>
      <w:r>
        <w:t xml:space="preserve">Що вже реалізовано: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Розмежування доступу до проєктів і тікетів</w:t>
      </w:r>
      <w:r>
        <w:t xml:space="preserve"> </w:t>
      </w:r>
      <w:r>
        <w:t xml:space="preserve">— непричетний користувач не бачить проєкт чи тікет ні в списку, ні за прямим посиланням (HTTP 403), так само для задач усередині недоступного проєкту. Адміністратор системи бачить усе завжди.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CSRF-захист</w:t>
      </w:r>
      <w:r>
        <w:t xml:space="preserve"> </w:t>
      </w:r>
      <w:r>
        <w:t xml:space="preserve">на всіх формах — токен генерується на сесію (</w:t>
      </w:r>
      <w:r>
        <w:rPr>
          <w:rStyle w:val="VerbatimChar"/>
        </w:rPr>
        <w:t xml:space="preserve">App\Core\Csrf</w:t>
      </w:r>
      <w:r>
        <w:t xml:space="preserve">) і перевіряється централізовано в</w:t>
      </w:r>
      <w:r>
        <w:t xml:space="preserve"> </w:t>
      </w:r>
      <w:r>
        <w:rPr>
          <w:rStyle w:val="VerbatimChar"/>
        </w:rPr>
        <w:t xml:space="preserve">App\Core\Router::dispatch()</w:t>
      </w:r>
      <w:r>
        <w:t xml:space="preserve"> </w:t>
      </w:r>
      <w:r>
        <w:t xml:space="preserve">для кожного POST-запиту.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Захист від session fixation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session_regenerate_id()</w:t>
      </w:r>
      <w:r>
        <w:t xml:space="preserve"> </w:t>
      </w:r>
      <w:r>
        <w:t xml:space="preserve">одразу після успішного логіну.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Блокування облікового запису після невдалих спроб входу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/admin/security</w:t>
      </w:r>
      <w:r>
        <w:t xml:space="preserve">) — кількість спроб і тривалість блокування налаштовуються через інтерфейс; блокування прив'язане до конкретного користувача.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Валідація значень, обмежених переліком</w:t>
      </w:r>
      <w:r>
        <w:t xml:space="preserve"> </w:t>
      </w:r>
      <w:r>
        <w:t xml:space="preserve">— видимість проєкту, пріоритет і тип задачі, статус тікета перевіряються проти білого списку до звернення до БД.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Паролі</w:t>
      </w:r>
      <w:r>
        <w:t xml:space="preserve"> </w:t>
      </w:r>
      <w:r>
        <w:t xml:space="preserve">— хешуються</w:t>
      </w:r>
      <w:r>
        <w:t xml:space="preserve"> </w:t>
      </w:r>
      <w:r>
        <w:rPr>
          <w:rStyle w:val="VerbatimChar"/>
        </w:rPr>
        <w:t xml:space="preserve">password_hash()</w:t>
      </w:r>
      <w:r>
        <w:t xml:space="preserve"> </w:t>
      </w:r>
      <w:r>
        <w:t xml:space="preserve">(bcrypt), мінімум 8 символів.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XSS</w:t>
      </w:r>
      <w:r>
        <w:t xml:space="preserve"> </w:t>
      </w:r>
      <w:r>
        <w:t xml:space="preserve">— увесь вивід даних користувача проходить через</w:t>
      </w:r>
      <w:r>
        <w:t xml:space="preserve"> </w:t>
      </w:r>
      <w:r>
        <w:rPr>
          <w:rStyle w:val="VerbatimChar"/>
        </w:rPr>
        <w:t xml:space="preserve">View::e()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htmlspecialchars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SQL-ін'єкції</w:t>
      </w:r>
      <w:r>
        <w:t xml:space="preserve"> </w:t>
      </w:r>
      <w:r>
        <w:t xml:space="preserve">— усі запити через підготовлені вирази (PDO prepared statements).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Портал самообслуговування</w:t>
      </w:r>
      <w:r>
        <w:t xml:space="preserve"> </w:t>
      </w:r>
      <w:r>
        <w:t xml:space="preserve">(</w:t>
      </w:r>
      <w:r>
        <w:rPr>
          <w:rStyle w:val="VerbatimChar"/>
        </w:rPr>
        <w:t xml:space="preserve">/support</w:t>
      </w:r>
      <w:r>
        <w:t xml:space="preserve">) — токен доступу для анонімного відстеження генерується криптографічно стійким генератором (</w:t>
      </w:r>
      <w:r>
        <w:rPr>
          <w:rStyle w:val="VerbatimChar"/>
        </w:rPr>
        <w:t xml:space="preserve">random_bytes</w:t>
      </w:r>
      <w:r>
        <w:t xml:space="preserve">, 48 hex-символів — практично неможливо підібрати перебором), і в самій формі подання є найпростіша пастка для ботів (приховане поле, яке бачать лише автоматичні скрипти).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Email-to-ticket</w:t>
      </w:r>
      <w:r>
        <w:t xml:space="preserve"> </w:t>
      </w:r>
      <w:r>
        <w:t xml:space="preserve">— пароль скриньки лежить лише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(не в БД) і ніколи не передається в шаблони чи показується в інтерфейсі; лист перетворюється на простий текст (HTML не зберігається — поверхні для XSS немає); коментар до чужого тікета за міткою</w:t>
      </w:r>
      <w:r>
        <w:t xml:space="preserve"> </w:t>
      </w:r>
      <w:r>
        <w:rPr>
          <w:rStyle w:val="VerbatimChar"/>
        </w:rPr>
        <w:t xml:space="preserve">[#123]</w:t>
      </w:r>
      <w:r>
        <w:t xml:space="preserve"> </w:t>
      </w:r>
      <w:r>
        <w:t xml:space="preserve">у темі приймається лише від заявника цього тікета (номер легко вгадати); лист від «оператора» завжди записується як коментар заявника, тож підроблений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не може вплинути на SLA; вкладення не виконуються й не зберігаються.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Автовідповідь і email-сповіщення</w:t>
      </w:r>
      <w:r>
        <w:t xml:space="preserve"> </w:t>
      </w:r>
      <w:r>
        <w:t xml:space="preserve">— пароль SMTP так само лише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заголовки</w:t>
      </w:r>
      <w:r>
        <w:t xml:space="preserve"> </w:t>
      </w:r>
      <w:r>
        <w:rPr>
          <w:rStyle w:val="VerbatimChar"/>
        </w:rPr>
        <w:t xml:space="preserve">Auto-Submitted</w:t>
      </w:r>
      <w:r>
        <w:t xml:space="preserve">/</w:t>
      </w:r>
      <w:r>
        <w:rPr>
          <w:rStyle w:val="VerbatimChar"/>
        </w:rPr>
        <w:t xml:space="preserve">X-Auto-Response-Suppress</w:t>
      </w:r>
      <w:r>
        <w:t xml:space="preserve"> </w:t>
      </w:r>
      <w:r>
        <w:t xml:space="preserve">у вихідних листах запобігають циклу автовідповідей із зовнішніми поштовими системами; збій надсилання (SMTP недоступний, невірний пароль тощо) ніколи не зриває дію, яка його спричинила (тікет/проєкт/задача все одно створюються чи оновлюються), а фіксується в журналі аудиту з адресою одержувача й причиною — не губиться мовчки.</w:t>
      </w:r>
    </w:p>
    <w:p>
      <w:pPr>
        <w:pStyle w:val="FirstParagraph"/>
      </w:pPr>
      <w:r>
        <w:t xml:space="preserve">Відомі обмеження (свідомо поза межами MVP, див. «Наступні кроки розробки»):</w:t>
      </w:r>
    </w:p>
    <w:p>
      <w:pPr>
        <w:numPr>
          <w:ilvl w:val="0"/>
          <w:numId w:val="1014"/>
        </w:numPr>
        <w:pStyle w:val="Compact"/>
      </w:pPr>
      <w:r>
        <w:t xml:space="preserve">Немає CSP-заголовків.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Email-to-ticket не перевіряє справжність відправника</w:t>
      </w:r>
      <w:r>
        <w:t xml:space="preserve"> </w:t>
      </w:r>
      <w:r>
        <w:t xml:space="preserve">(SPF/DKIM не аналізуються): будь-хто може написати листа з адресою співробітника, і тікет буде прив'язано до його облікового запису. Покладайтесь на антиспам-фільтрацію та SPF/DKIM-перевірку на самому поштовому сервері перед скринькою підтримки.</w:t>
      </w:r>
    </w:p>
    <w:p>
      <w:pPr>
        <w:numPr>
          <w:ilvl w:val="0"/>
          <w:numId w:val="1014"/>
        </w:numPr>
        <w:pStyle w:val="Compact"/>
      </w:pPr>
      <w:r>
        <w:t xml:space="preserve">Немає обмеження частоти запитів (rate limiting) на публічну форму</w:t>
      </w:r>
      <w:r>
        <w:t xml:space="preserve"> </w:t>
      </w:r>
      <w:r>
        <w:rPr>
          <w:rStyle w:val="VerbatimChar"/>
        </w:rPr>
        <w:t xml:space="preserve">/support</w:t>
      </w:r>
      <w:r>
        <w:t xml:space="preserve"> </w:t>
      </w:r>
      <w:r>
        <w:t xml:space="preserve">— лише пастка для найпростіших ботів; захисту від цілеспрямованого спаму людиною чи складнішим ботом поки немає.</w:t>
      </w:r>
    </w:p>
    <w:p>
      <w:pPr>
        <w:numPr>
          <w:ilvl w:val="0"/>
          <w:numId w:val="1014"/>
        </w:numPr>
        <w:pStyle w:val="Compact"/>
      </w:pPr>
      <w:r>
        <w:t xml:space="preserve">Сесії зберігаються файлово — для кількох веб-серверів за балансувальником знадобиться спільне сховище.</w:t>
      </w:r>
    </w:p>
    <w:p>
      <w:pPr>
        <w:numPr>
          <w:ilvl w:val="0"/>
          <w:numId w:val="1014"/>
        </w:numPr>
        <w:pStyle w:val="Compact"/>
      </w:pPr>
      <w:r>
        <w:t xml:space="preserve">Оператор служби підтримки та керівник ІТ (якщо не адміністратор) бачать лише тікети, де вони заявник або вже призначений оператор — не можуть переглянути чергу непризначених тікетів.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Bootstrap і Frappe Gantt</w:t>
      </w:r>
      <w:r>
        <w:t xml:space="preserve"> </w:t>
      </w:r>
      <w:r>
        <w:t xml:space="preserve">підключені з CDN (</w:t>
      </w:r>
      <w:r>
        <w:rPr>
          <w:rStyle w:val="VerbatimChar"/>
        </w:rPr>
        <w:t xml:space="preserve">jsdelivr.net</w:t>
      </w:r>
      <w:r>
        <w:t xml:space="preserve">,</w:t>
      </w:r>
      <w:r>
        <w:t xml:space="preserve"> </w:t>
      </w:r>
      <w:r>
        <w:rPr>
          <w:rStyle w:val="VerbatimChar"/>
        </w:rPr>
        <w:t xml:space="preserve">cdnjs.cloudflare.com</w:t>
      </w:r>
      <w:r>
        <w:t xml:space="preserve">) — потрібен доступ сервера/браузера до інтернету. Якщо мережа повністю ізольована — верстка Bootstrap та сторінка</w:t>
      </w:r>
      <w:r>
        <w:t xml:space="preserve"> </w:t>
      </w:r>
      <w:r>
        <w:rPr>
          <w:rStyle w:val="VerbatimChar"/>
        </w:rPr>
        <w:t xml:space="preserve">/gantt</w:t>
      </w:r>
      <w:r>
        <w:t xml:space="preserve"> </w:t>
      </w:r>
      <w:r>
        <w:t xml:space="preserve">не завантажаться, решта функціоналу не постраждає.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PDF-звіти працюють повністю офлайн</w:t>
      </w:r>
      <w:r>
        <w:t xml:space="preserve"> </w:t>
      </w:r>
      <w:r>
        <w:t xml:space="preserve">— бібліотека tFPDF (LGPL) і шрифт DejaVu Sans вбудовані у файли проєкту (</w:t>
      </w:r>
      <w:r>
        <w:rPr>
          <w:rStyle w:val="VerbatimChar"/>
        </w:rPr>
        <w:t xml:space="preserve">app/Vendor/tfpdf/</w:t>
      </w:r>
      <w:r>
        <w:t xml:space="preserve">), без Composer і без звернень до інтернету.</w:t>
      </w:r>
    </w:p>
    <w:bookmarkEnd w:id="32"/>
    <w:bookmarkStart w:id="33" w:name="структура-проєкту"/>
    <w:p>
      <w:pPr>
        <w:pStyle w:val="Heading2"/>
      </w:pPr>
      <w:r>
        <w:t xml:space="preserve">Структура проєкту</w:t>
      </w:r>
    </w:p>
    <w:p>
      <w:pPr>
        <w:pStyle w:val="SourceCode"/>
      </w:pPr>
      <w:r>
        <w:rPr>
          <w:rStyle w:val="VerbatimChar"/>
        </w:rPr>
        <w:t xml:space="preserve">itsm-system/</w:t>
      </w:r>
      <w:r>
        <w:br/>
      </w:r>
      <w:r>
        <w:rPr>
          <w:rStyle w:val="VerbatimChar"/>
        </w:rPr>
        <w:t xml:space="preserve">├── app/</w:t>
      </w:r>
      <w:r>
        <w:br/>
      </w:r>
      <w:r>
        <w:rPr>
          <w:rStyle w:val="VerbatimChar"/>
        </w:rPr>
        <w:t xml:space="preserve">│   ├── Controllers/     # обробники HTTP-запитів, зокрема ArchiveController (сторінка /archive)</w:t>
      </w:r>
      <w:r>
        <w:br/>
      </w:r>
      <w:r>
        <w:rPr>
          <w:rStyle w:val="VerbatimChar"/>
        </w:rPr>
        <w:t xml:space="preserve">│   ├── Core/             # роутер, БД, конфіг, автентифікація, CSRF, рендеринг шаблонів, PdfReport (обгортка над tFPDF), ImapClient/MimeParser (email-to-ticket), SmtpClient (вихідна пошта)</w:t>
      </w:r>
      <w:r>
        <w:br/>
      </w:r>
      <w:r>
        <w:rPr>
          <w:rStyle w:val="VerbatimChar"/>
        </w:rPr>
        <w:t xml:space="preserve">│   ├── Services/         # бізнес-логіка поза моделями (EmailTicketService — перетворення листів на тікети; MailerService — надсилання листа через SmtpClient; NotificationService — email-сповіщення про активність і нагадування)</w:t>
      </w:r>
      <w:r>
        <w:br/>
      </w:r>
      <w:r>
        <w:rPr>
          <w:rStyle w:val="VerbatimChar"/>
        </w:rPr>
        <w:t xml:space="preserve">│   ├── Models/           # робота з БД (User, Project, Task, Ticket, Milestone, Audit, Setting)</w:t>
      </w:r>
      <w:r>
        <w:br/>
      </w:r>
      <w:r>
        <w:rPr>
          <w:rStyle w:val="VerbatimChar"/>
        </w:rPr>
        <w:t xml:space="preserve">│   ├── Views/            # PHP-шаблони (Bootstrap 5 з CDN), зокрема archive/index.php (сторінка /archive)</w:t>
      </w:r>
      <w:r>
        <w:br/>
      </w:r>
      <w:r>
        <w:rPr>
          <w:rStyle w:val="VerbatimChar"/>
        </w:rPr>
        <w:t xml:space="preserve">│   ├── Vendor/tfpdf/     # бібліотека tFPDF (LGPL, без Composer) + шрифт DejaVu Sans для кирилиці в PDF-звітах</w:t>
      </w:r>
      <w:r>
        <w:br/>
      </w:r>
      <w:r>
        <w:rPr>
          <w:rStyle w:val="VerbatimChar"/>
        </w:rPr>
        <w:t xml:space="preserve">│   └── autoload.php      # автозавантажувач класів App\* (без Composer)</w:t>
      </w:r>
      <w:r>
        <w:br/>
      </w:r>
      <w:r>
        <w:rPr>
          <w:rStyle w:val="VerbatimChar"/>
        </w:rPr>
        <w:t xml:space="preserve">├── bin/</w:t>
      </w:r>
      <w:r>
        <w:br/>
      </w:r>
      <w:r>
        <w:rPr>
          <w:rStyle w:val="VerbatimChar"/>
        </w:rPr>
        <w:t xml:space="preserve">│   ├── fetch-mail.php      # CLI для cron: забирає пошту й створює тікети (email-to-ticket)</w:t>
      </w:r>
      <w:r>
        <w:br/>
      </w:r>
      <w:r>
        <w:rPr>
          <w:rStyle w:val="VerbatimChar"/>
        </w:rPr>
        <w:t xml:space="preserve">│   └── send-reminders.php # CLI для cron: нагадування про термін виконання задачі</w:t>
      </w:r>
      <w:r>
        <w:br/>
      </w:r>
      <w:r>
        <w:rPr>
          <w:rStyle w:val="VerbatimChar"/>
        </w:rPr>
        <w:t xml:space="preserve">├── config/</w:t>
      </w:r>
      <w:r>
        <w:br/>
      </w:r>
      <w:r>
        <w:rPr>
          <w:rStyle w:val="VerbatimChar"/>
        </w:rPr>
        <w:t xml:space="preserve">│   └── config.php        # налаштування БД/застосунку (версія, читання .env)</w:t>
      </w:r>
      <w:r>
        <w:br/>
      </w:r>
      <w:r>
        <w:rPr>
          <w:rStyle w:val="VerbatimChar"/>
        </w:rPr>
        <w:t xml:space="preserve">├── database/</w:t>
      </w:r>
      <w:r>
        <w:br/>
      </w:r>
      <w:r>
        <w:rPr>
          <w:rStyle w:val="VerbatimChar"/>
        </w:rPr>
        <w:t xml:space="preserve">│   ├── schema.sql          # DDL всіх таблиць</w:t>
      </w:r>
      <w:r>
        <w:br/>
      </w:r>
      <w:r>
        <w:rPr>
          <w:rStyle w:val="VerbatimChar"/>
        </w:rPr>
        <w:t xml:space="preserve">│   ├── seed.sql            # довідники + тестовий адмін</w:t>
      </w:r>
      <w:r>
        <w:br/>
      </w:r>
      <w:r>
        <w:rPr>
          <w:rStyle w:val="VerbatimChar"/>
        </w:rPr>
        <w:t xml:space="preserve">│   └── migrations/         # зміни схеми/даних для вже розгорнутих систем</w:t>
      </w:r>
      <w:r>
        <w:br/>
      </w:r>
      <w:r>
        <w:rPr>
          <w:rStyle w:val="VerbatimChar"/>
        </w:rPr>
        <w:t xml:space="preserve">│       ├── 001_add_project_responsible.sql</w:t>
      </w:r>
      <w:r>
        <w:br/>
      </w:r>
      <w:r>
        <w:rPr>
          <w:rStyle w:val="VerbatimChar"/>
        </w:rPr>
        <w:t xml:space="preserve">│       ├── 002_fix_utf8_double_encoding.sql</w:t>
      </w:r>
      <w:r>
        <w:br/>
      </w:r>
      <w:r>
        <w:rPr>
          <w:rStyle w:val="VerbatimChar"/>
        </w:rPr>
        <w:t xml:space="preserve">│       ├── 003_add_task_start_date.sql</w:t>
      </w:r>
      <w:r>
        <w:br/>
      </w:r>
      <w:r>
        <w:rPr>
          <w:rStyle w:val="VerbatimChar"/>
        </w:rPr>
        <w:t xml:space="preserve">│       ├── 004_add_milestones.sql</w:t>
      </w:r>
      <w:r>
        <w:br/>
      </w:r>
      <w:r>
        <w:rPr>
          <w:rStyle w:val="VerbatimChar"/>
        </w:rPr>
        <w:t xml:space="preserve">│       ├── 005_add_time_logs_date_index.sql</w:t>
      </w:r>
      <w:r>
        <w:br/>
      </w:r>
      <w:r>
        <w:rPr>
          <w:rStyle w:val="VerbatimChar"/>
        </w:rPr>
        <w:t xml:space="preserve">│       ├── 006_add_audit_log_date_index.sql</w:t>
      </w:r>
      <w:r>
        <w:br/>
      </w:r>
      <w:r>
        <w:rPr>
          <w:rStyle w:val="VerbatimChar"/>
        </w:rPr>
        <w:t xml:space="preserve">│       ├── 007_add_login_lockout.sql</w:t>
      </w:r>
      <w:r>
        <w:br/>
      </w:r>
      <w:r>
        <w:rPr>
          <w:rStyle w:val="VerbatimChar"/>
        </w:rPr>
        <w:t xml:space="preserve">│       ├── 008_add_ticket_project_link.sql</w:t>
      </w:r>
      <w:r>
        <w:br/>
      </w:r>
      <w:r>
        <w:rPr>
          <w:rStyle w:val="VerbatimChar"/>
        </w:rPr>
        <w:t xml:space="preserve">│       ├── 009_add_ticket_access_token.sql</w:t>
      </w:r>
      <w:r>
        <w:br/>
      </w:r>
      <w:r>
        <w:rPr>
          <w:rStyle w:val="VerbatimChar"/>
        </w:rPr>
        <w:t xml:space="preserve">│       ├── 010_add_sla_policies_unique_queue.sql</w:t>
      </w:r>
      <w:r>
        <w:br/>
      </w:r>
      <w:r>
        <w:rPr>
          <w:rStyle w:val="VerbatimChar"/>
        </w:rPr>
        <w:t xml:space="preserve">│       ├── 011_add_email_to_ticket.sql</w:t>
      </w:r>
      <w:r>
        <w:br/>
      </w:r>
      <w:r>
        <w:rPr>
          <w:rStyle w:val="VerbatimChar"/>
        </w:rPr>
        <w:t xml:space="preserve">│       ├── 012_add_email_autoreply_setting.sql</w:t>
      </w:r>
      <w:r>
        <w:br/>
      </w:r>
      <w:r>
        <w:rPr>
          <w:rStyle w:val="VerbatimChar"/>
        </w:rPr>
        <w:t xml:space="preserve">│       └── 013_add_email_notifications.sql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ADMIN_GUIDE.md              # покрокова інструкція для адміністратора системи</w:t>
      </w:r>
      <w:r>
        <w:br/>
      </w:r>
      <w:r>
        <w:rPr>
          <w:rStyle w:val="VerbatimChar"/>
        </w:rPr>
        <w:t xml:space="preserve">│   ├── ITSM_Admin_Guide.docx       # те саме, у форматі Word</w:t>
      </w:r>
      <w:r>
        <w:br/>
      </w:r>
      <w:r>
        <w:rPr>
          <w:rStyle w:val="VerbatimChar"/>
        </w:rPr>
        <w:t xml:space="preserve">│   ├── USER_GUIDE.md               # покрокова інструкція для звичайних користувачів</w:t>
      </w:r>
      <w:r>
        <w:br/>
      </w:r>
      <w:r>
        <w:rPr>
          <w:rStyle w:val="VerbatimChar"/>
        </w:rPr>
        <w:t xml:space="preserve">│   ├── ITSM_User_Guide.docx        # те саме, у форматі Word</w:t>
      </w:r>
      <w:r>
        <w:br/>
      </w:r>
      <w:r>
        <w:rPr>
          <w:rStyle w:val="VerbatimChar"/>
        </w:rPr>
        <w:t xml:space="preserve">│   ├── GIT_GUIDE.md                # як ініціалізувати git і відправити проєкт на GitHub</w:t>
      </w:r>
      <w:r>
        <w:br/>
      </w:r>
      <w:r>
        <w:rPr>
          <w:rStyle w:val="VerbatimChar"/>
        </w:rPr>
        <w:t xml:space="preserve">│   ├── ITSM_Git_Guide.docx         # те саме, у форматі Word</w:t>
      </w:r>
      <w:r>
        <w:br/>
      </w:r>
      <w:r>
        <w:rPr>
          <w:rStyle w:val="VerbatimChar"/>
        </w:rPr>
        <w:t xml:space="preserve">│   └── ITSM_System_Documentation.docx  # цей README у форматі Word</w:t>
      </w:r>
      <w:r>
        <w:br/>
      </w:r>
      <w:r>
        <w:rPr>
          <w:rStyle w:val="VerbatimChar"/>
        </w:rPr>
        <w:t xml:space="preserve">├── public/</w:t>
      </w:r>
      <w:r>
        <w:br/>
      </w:r>
      <w:r>
        <w:rPr>
          <w:rStyle w:val="VerbatimChar"/>
        </w:rPr>
        <w:t xml:space="preserve">│   ├── index.php          # точка входу (front controller)</w:t>
      </w:r>
      <w:r>
        <w:br/>
      </w:r>
      <w:r>
        <w:rPr>
          <w:rStyle w:val="VerbatimChar"/>
        </w:rPr>
        <w:t xml:space="preserve">│   ├── favicon.ico        # іконка застосунку</w:t>
      </w:r>
      <w:r>
        <w:br/>
      </w:r>
      <w:r>
        <w:rPr>
          <w:rStyle w:val="VerbatimChar"/>
        </w:rPr>
        <w:t xml:space="preserve">│   ├── site.webmanifest   # маніфест для «Додати на головний екран» (Android)</w:t>
      </w:r>
      <w:r>
        <w:br/>
      </w:r>
      <w:r>
        <w:rPr>
          <w:rStyle w:val="VerbatimChar"/>
        </w:rPr>
        <w:t xml:space="preserve">│   └── assets/</w:t>
      </w:r>
      <w:r>
        <w:br/>
      </w:r>
      <w:r>
        <w:rPr>
          <w:rStyle w:val="VerbatimChar"/>
        </w:rPr>
        <w:t xml:space="preserve">│       ├── icons/          # PNG-іконки різних розмірів (16–512px, apple-touch-icon)</w:t>
      </w:r>
      <w:r>
        <w:br/>
      </w:r>
      <w:r>
        <w:rPr>
          <w:rStyle w:val="VerbatimChar"/>
        </w:rPr>
        <w:t xml:space="preserve">│       └── css/app.css     # усі стилі застосунку</w:t>
      </w:r>
      <w:r>
        <w:br/>
      </w:r>
      <w:r>
        <w:rPr>
          <w:rStyle w:val="VerbatimChar"/>
        </w:rPr>
        <w:t xml:space="preserve">├── install.sh             # скрипт перевірки залежностей та первинної інсталяції</w:t>
      </w:r>
      <w:r>
        <w:br/>
      </w:r>
      <w:r>
        <w:rPr>
          <w:rStyle w:val="VerbatimChar"/>
        </w:rPr>
        <w:t xml:space="preserve">├── update.sh               # скрипт оновлення вже розгорнутої системи (читає .env сам)</w:t>
      </w:r>
      <w:r>
        <w:br/>
      </w:r>
      <w:r>
        <w:rPr>
          <w:rStyle w:val="VerbatimChar"/>
        </w:rPr>
        <w:t xml:space="preserve">├── VERSION                 # поточна версія застосунку</w:t>
      </w:r>
      <w:r>
        <w:br/>
      </w:r>
      <w:r>
        <w:rPr>
          <w:rStyle w:val="VerbatimChar"/>
        </w:rPr>
        <w:t xml:space="preserve">└── storage/uploads/       # файли вкладень (Епік 8, майбутнє)</w:t>
      </w:r>
    </w:p>
    <w:bookmarkEnd w:id="33"/>
    <w:bookmarkStart w:id="34" w:name="усунення-несправностей"/>
    <w:p>
      <w:pPr>
        <w:pStyle w:val="Heading2"/>
      </w:pPr>
      <w:r>
        <w:t xml:space="preserve">Усунення несправностей</w:t>
      </w:r>
    </w:p>
    <w:p>
      <w:pPr>
        <w:pStyle w:val="FirstParagraph"/>
      </w:pPr>
      <w:r>
        <w:rPr>
          <w:bCs/>
          <w:b/>
        </w:rPr>
        <w:t xml:space="preserve">HTTP 419 "Сесія застаріла" при відправленні форми.</w:t>
      </w:r>
      <w:r>
        <w:t xml:space="preserve"> </w:t>
      </w:r>
      <w:r>
        <w:t xml:space="preserve">Це CSRF-захист — токен форми не збігається з токеном поточної сесії. Типові причини: форму тримали відкритою дуже довго в іншій вкладці; користувача розлогінило поки форма була відкрита; форму надіслано повторно з кешованої сторінки. Рішення — оновити сторінку (F5) і заповнити форму заново.</w:t>
      </w:r>
    </w:p>
    <w:p>
      <w:pPr>
        <w:pStyle w:val="BodyText"/>
      </w:pPr>
      <w:r>
        <w:rPr>
          <w:bCs/>
          <w:b/>
        </w:rPr>
        <w:t xml:space="preserve">Порожня сторінка / 500 після входу.</w:t>
      </w:r>
      <w:r>
        <w:t xml:space="preserve"> </w:t>
      </w:r>
      <w:r>
        <w:t xml:space="preserve">Найімовірніша причина — застосунок не може підключитися до БД. Перевірити: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www-data php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"print_r(require '/шлях/до/itsm-system/config/config.php');"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не знайдено — конфіг покаже дефолтні значення, і саме тому не з'єднається з реальною БД. Деталі помилки — в лозі PHP/Apache:</w:t>
      </w:r>
      <w:r>
        <w:t xml:space="preserve"> </w:t>
      </w:r>
      <w:r>
        <w:rPr>
          <w:rStyle w:val="VerbatimChar"/>
        </w:rPr>
        <w:t xml:space="preserve">tail -f /var/log/apache2/error.log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tail -f /var/log/php-fpm/*.log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Apache: "Not Found" на будь-якому URL, крім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</w:t>
      </w:r>
      <w:r>
        <w:rPr>
          <w:bCs/>
          <w:b/>
        </w:rPr>
        <w:t xml:space="preserve">.</w:t>
      </w:r>
      <w:r>
        <w:t xml:space="preserve"> </w:t>
      </w:r>
      <w:r>
        <w:t xml:space="preserve">Не спрацьовує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a2enmod rewrite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apache2</w:t>
      </w:r>
    </w:p>
    <w:p>
      <w:pPr>
        <w:pStyle w:val="FirstParagraph"/>
      </w:pPr>
      <w:r>
        <w:t xml:space="preserve">і перевірте, що для директорії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 </w:t>
      </w:r>
      <w:r>
        <w:t xml:space="preserve">виставлено</w:t>
      </w:r>
      <w:r>
        <w:t xml:space="preserve"> </w:t>
      </w:r>
      <w:r>
        <w:rPr>
          <w:rStyle w:val="VerbatimChar"/>
        </w:rPr>
        <w:t xml:space="preserve">AllowOverride All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Nginx: 404 на всіх URL, крім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</w:t>
      </w:r>
      <w:r>
        <w:rPr>
          <w:bCs/>
          <w:b/>
        </w:rPr>
        <w:t xml:space="preserve">.</w:t>
      </w:r>
      <w:r>
        <w:t xml:space="preserve"> </w:t>
      </w:r>
      <w:r>
        <w:t xml:space="preserve">Nginx не читає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— маршрутизацію потрібно прописати в конфізі:</w:t>
      </w:r>
    </w:p>
    <w:p>
      <w:pPr>
        <w:pStyle w:val="SourceCode"/>
      </w:pPr>
      <w:r>
        <w:rPr>
          <w:rStyle w:val="VerbatimChar"/>
        </w:rPr>
        <w:t xml:space="preserve">location / {</w:t>
      </w:r>
      <w:r>
        <w:br/>
      </w:r>
      <w:r>
        <w:rPr>
          <w:rStyle w:val="VerbatimChar"/>
        </w:rPr>
        <w:t xml:space="preserve">    try_files $uri $uri/ /index.php?$query_string;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Назви ролей, типів задач, статусів виглядають як "кракозябра".</w:t>
      </w:r>
      <w:r>
        <w:t xml:space="preserve"> </w:t>
      </w:r>
      <w:r>
        <w:t xml:space="preserve">Наслідок подвійного UTF-8-кодування при застосуванні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без прапорця</w:t>
      </w:r>
      <w:r>
        <w:t xml:space="preserve"> </w:t>
      </w:r>
      <w:r>
        <w:rPr>
          <w:rStyle w:val="VerbatimChar"/>
        </w:rPr>
        <w:t xml:space="preserve">--default-character-set=utf8mb4</w:t>
      </w:r>
      <w:r>
        <w:t xml:space="preserve">. Найпростіше виправлення: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Або вручну:</w:t>
      </w:r>
    </w:p>
    <w:p>
      <w:p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ІМ_Я_БД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database/migrations/002_fix_utf8_double_encoding.sql</w:t>
      </w:r>
    </w:p>
    <w:p>
      <w:pPr>
        <w:pStyle w:val="FirstParagraph"/>
      </w:pPr>
      <w:r>
        <w:rPr>
          <w:bCs/>
          <w:b/>
        </w:rPr>
        <w:t xml:space="preserve">PDF-звіт не генерується / помилка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Can't open file ... DejaVuSans.ttf</w:t>
      </w:r>
      <w:r>
        <w:rPr>
          <w:bCs/>
          <w:b/>
        </w:rPr>
        <w:t xml:space="preserve">.</w:t>
      </w:r>
      <w:r>
        <w:t xml:space="preserve"> </w:t>
      </w:r>
      <w:r>
        <w:t xml:space="preserve">Директорія</w:t>
      </w:r>
      <w:r>
        <w:t xml:space="preserve"> </w:t>
      </w:r>
      <w:r>
        <w:rPr>
          <w:rStyle w:val="VerbatimChar"/>
        </w:rPr>
        <w:t xml:space="preserve">app/Vendor/tfpdf/font/unifont</w:t>
      </w:r>
      <w:r>
        <w:t xml:space="preserve"> </w:t>
      </w:r>
      <w:r>
        <w:t xml:space="preserve">недоступна для запису веб-серверу, або в ній лишився кеш метрик шрифту з іншого сервера. Виправлення: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Або вручну: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app/Vendor/tfpdf/font/unifont/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.mtx.php app/Vendor/tfpdf/font/unifont/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.cw.dat app/Vendor/tfpdf/font/unifont/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.cw127.php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770 app/Vendor/tfpdf/font/unifont</w:t>
      </w:r>
    </w:p>
    <w:bookmarkEnd w:id="34"/>
    <w:bookmarkStart w:id="35" w:name="тестовий-обліковий-запис"/>
    <w:p>
      <w:pPr>
        <w:pStyle w:val="Heading2"/>
      </w:pPr>
      <w:r>
        <w:t xml:space="preserve">Тестовий обліковий запис</w:t>
      </w:r>
    </w:p>
    <w:p>
      <w:pPr>
        <w:numPr>
          <w:ilvl w:val="0"/>
          <w:numId w:val="1015"/>
        </w:numPr>
        <w:pStyle w:val="Compact"/>
      </w:pPr>
      <w:r>
        <w:t xml:space="preserve">Email:</w:t>
      </w:r>
      <w:r>
        <w:t xml:space="preserve"> </w:t>
      </w:r>
      <w:r>
        <w:rPr>
          <w:rStyle w:val="VerbatimChar"/>
        </w:rPr>
        <w:t xml:space="preserve">admin@example.local</w:t>
      </w:r>
    </w:p>
    <w:p>
      <w:pPr>
        <w:numPr>
          <w:ilvl w:val="0"/>
          <w:numId w:val="1015"/>
        </w:numPr>
        <w:pStyle w:val="Compact"/>
      </w:pPr>
      <w:r>
        <w:t xml:space="preserve">Пароль:</w:t>
      </w:r>
      <w:r>
        <w:t xml:space="preserve"> </w:t>
      </w:r>
      <w:r>
        <w:rPr>
          <w:rStyle w:val="VerbatimChar"/>
        </w:rPr>
        <w:t xml:space="preserve">admin123</w:t>
      </w:r>
    </w:p>
    <w:p>
      <w:pPr>
        <w:numPr>
          <w:ilvl w:val="0"/>
          <w:numId w:val="1015"/>
        </w:numPr>
        <w:pStyle w:val="Compact"/>
      </w:pPr>
      <w:r>
        <w:t xml:space="preserve">Роль: Адміністратор системи (має доступ до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)</w:t>
      </w:r>
    </w:p>
    <w:p>
      <w:pPr>
        <w:pStyle w:val="FirstParagraph"/>
      </w:pPr>
      <w:r>
        <w:t xml:space="preserve">⚠️ Обов'язково змініть цей пароль або видаліть обліковий запис перед продуктивним використанням.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docs/ADMIN_GUIDE.md" TargetMode="External" /><Relationship Type="http://schemas.openxmlformats.org/officeDocument/2006/relationships/hyperlink" Id="rId22" Target="docs/GIT_GUIDE.md" TargetMode="External" /><Relationship Type="http://schemas.openxmlformats.org/officeDocument/2006/relationships/hyperlink" Id="rId21" Target="docs/USER_GUIDE.md" TargetMode="External" /><Relationship Type="http://schemas.openxmlformats.org/officeDocument/2006/relationships/hyperlink" Id="rId30" Target="http://127.0.0.1:8000/log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cs/ADMIN_GUIDE.md" TargetMode="External" /><Relationship Type="http://schemas.openxmlformats.org/officeDocument/2006/relationships/hyperlink" Id="rId22" Target="docs/GIT_GUIDE.md" TargetMode="External" /><Relationship Type="http://schemas.openxmlformats.org/officeDocument/2006/relationships/hyperlink" Id="rId21" Target="docs/USER_GUIDE.md" TargetMode="External" /><Relationship Type="http://schemas.openxmlformats.org/officeDocument/2006/relationships/hyperlink" Id="rId30" Target="http://127.0.0.1:8000/log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2026-09-30T08:40:44Z</dcterms:created>
  <dcterms:modified xsi:type="dcterms:W3CDTF">2026-09-30T08:40:44Z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