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0.2.2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такі розділи (по картці на кожен):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Розділ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Локальні та AD-акаунти, ролі, паролі, блокування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Усі проєкти, видимість, статус, видалення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Черги, SLA-нормативи, автопризначення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Канбан / Гант / Облік часу — усі 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Загальносистемний огляд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й що змінював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— якість обслуговування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Оцінки заявників, середні по чергах і операторах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Підключення до домену, синхронізація, групи → ролі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Безпека входу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Блокування після невдалих спроб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Пошта → тікети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IMAP, SMTP, автовідповідь, сповіщення, домен застосунку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й відстеження власних тікетів (анонімно — через портал самообслуговування, розділ 10)</w:t>
            </w:r>
          </w:p>
        </w:tc>
      </w:tr>
    </w:tbl>
    <w:bookmarkEnd w:id="22"/>
    <w:bookmarkStart w:id="23" w:name="як-побудований-список-користувачів"/>
    <w:p>
      <w:pPr>
        <w:pStyle w:val="Heading3"/>
      </w:pPr>
      <w:r>
        <w:t xml:space="preserve">Як побудований список користувачів</w:t>
      </w:r>
    </w:p>
    <w:p>
      <w:pPr>
        <w:pStyle w:val="FirstParagraph"/>
      </w:pPr>
      <w:r>
        <w:t xml:space="preserve">Сторінка «Користувачі» розділена на два розділи: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Локальні облікові записи</w:t>
      </w:r>
      <w:r>
        <w:t xml:space="preserve"> </w:t>
      </w:r>
      <w:r>
        <w:t xml:space="preserve">— одна таблиця.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Active Directory</w:t>
      </w:r>
      <w:r>
        <w:t xml:space="preserve"> </w:t>
      </w:r>
      <w:r>
        <w:t xml:space="preserve">— окрема таблиця</w:t>
      </w:r>
      <w:r>
        <w:t xml:space="preserve"> </w:t>
      </w:r>
      <w:r>
        <w:rPr>
          <w:bCs/>
          <w:b/>
        </w:rPr>
        <w:t xml:space="preserve">для кожного організаційного підрозділу (OU, Organizational Unit)</w:t>
      </w:r>
      <w:r>
        <w:t xml:space="preserve">, у якому лежить обліковий запис в AD. Назва групи — шлях OU від кореня до листа: користувачі з</w:t>
      </w:r>
      <w:r>
        <w:t xml:space="preserve"> </w:t>
      </w:r>
      <w:r>
        <w:rPr>
          <w:rStyle w:val="VerbatimChar"/>
        </w:rPr>
        <w:t xml:space="preserve">OU=IT,OU=Kyiv</w:t>
      </w:r>
      <w:r>
        <w:t xml:space="preserve"> </w:t>
      </w:r>
      <w:r>
        <w:t xml:space="preserve">потраплять у групу «Kyiv › IT». Групи йдуть за алфавітом, тож вкладені OU стоять поруч із батьківськими. Користувачі, що лежать</w:t>
      </w:r>
      <w:r>
        <w:t xml:space="preserve"> </w:t>
      </w:r>
      <w:r>
        <w:rPr>
          <w:bCs/>
          <w:b/>
        </w:rPr>
        <w:t xml:space="preserve">поза будь-яким OU</w:t>
      </w:r>
      <w:r>
        <w:t xml:space="preserve">, зібрані останньою групою «— поза OU (напр., стандартний контейнер Users) —».</w:t>
      </w:r>
    </w:p>
    <w:p>
      <w:pPr>
        <w:pStyle w:val="FirstParagraph"/>
      </w:pPr>
      <w:r>
        <w:t xml:space="preserve">Усі дії (редагування, деактивація, видалення, зняття блокування) однакові в обох розділах, окрім зміни пароля: для AD-акаунтів замість форми показано «Керується через AD». Ключ входу для AD-користувача —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 його запису (не AD-логін).</w:t>
      </w:r>
    </w:p>
    <w:p>
      <w:pPr>
        <w:pStyle w:val="BlockText"/>
      </w:pPr>
      <w:r>
        <w:rPr>
          <w:bCs/>
          <w:b/>
        </w:rPr>
        <w:t xml:space="preserve">Важливо про AD-акаунти.</w:t>
      </w:r>
      <w:r>
        <w:t xml:space="preserve"> </w:t>
      </w:r>
      <w:r>
        <w:t xml:space="preserve">Їх не створюють кнопкою «+ Новий користувач» (вона створює лише локальні) — вони з'являються під час синхронізації (розділ 12). Роль AD-користувача визначається відповідністю його груп AD ролям і</w:t>
      </w:r>
      <w:r>
        <w:t xml:space="preserve"> </w:t>
      </w:r>
      <w:r>
        <w:rPr>
          <w:bCs/>
          <w:b/>
        </w:rPr>
        <w:t xml:space="preserve">перевиставляється при кожній синхронізації</w:t>
      </w:r>
      <w:r>
        <w:t xml:space="preserve">; так само синхронізація</w:t>
      </w:r>
      <w:r>
        <w:t xml:space="preserve"> </w:t>
      </w:r>
      <w:r>
        <w:rPr>
          <w:bCs/>
          <w:b/>
        </w:rPr>
        <w:t xml:space="preserve">повторно активує</w:t>
      </w:r>
      <w:r>
        <w:t xml:space="preserve"> </w:t>
      </w:r>
      <w:r>
        <w:t xml:space="preserve">користувача, який ще є в каталозі. Тож ручна зміна ролі чи деактивація AD-акаунта в цьому списку діє лише до наступної синхронізації. Щоб відключити такого користувача назавжди, вимкніть його в самому AD (або виведіть із області пошуку синхронізації) — тоді він буде деактивований автоматично.</w:t>
      </w:r>
    </w:p>
    <w:bookmarkEnd w:id="23"/>
    <w:bookmarkStart w:id="24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4"/>
    <w:bookmarkStart w:id="25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5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5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5"/>
    <w:bookmarkStart w:id="26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6"/>
    <w:bookmarkStart w:id="27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9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9"/>
    <w:bookmarkStart w:id="30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30"/>
    <w:bookmarkStart w:id="31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не показуються (див. розділ 7).</w:t>
      </w:r>
    </w:p>
    <w:bookmarkStart w:id="33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 Картка основного проєкту в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бейджем («📁 3 підпроєкти»), якщо вони є — рахуються лише незакриті.</w:t>
      </w:r>
    </w:p>
    <w:p>
      <w:pPr>
        <w:numPr>
          <w:ilvl w:val="0"/>
          <w:numId w:val="1007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7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— лише основні проєкти, щоб не перевантажувати список; підпроєкт відкривається з картки на сторінці свого основного проєкту.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(і основні, і підпроєкти) також прибрані з обох списків і з карток підпроєктів на сторінці основного проєкту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/archive</w:t>
      </w:r>
      <w:r>
        <w:t xml:space="preserve">, посилання в навігації), разом із закритими тікетами й задачами; видимість там та сама, що й у звичайних списках.</w:t>
      </w:r>
    </w:p>
    <w:p>
      <w:pPr>
        <w:numPr>
          <w:ilvl w:val="0"/>
          <w:numId w:val="1007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7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3"/>
    <w:bookmarkStart w:id="34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4"/>
    <w:bookmarkStart w:id="35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5"/>
    <w:bookmarkStart w:id="36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9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9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0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10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10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1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1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1"/>
        </w:numPr>
        <w:pStyle w:val="Compact"/>
      </w:pPr>
      <w:r>
        <w:t xml:space="preserve">адміністратору системи;</w:t>
      </w:r>
    </w:p>
    <w:p>
      <w:pPr>
        <w:numPr>
          <w:ilvl w:val="0"/>
          <w:numId w:val="1011"/>
        </w:numPr>
        <w:pStyle w:val="Compact"/>
      </w:pPr>
      <w:r>
        <w:t xml:space="preserve">а також —</w:t>
      </w:r>
      <w:r>
        <w:t xml:space="preserve"> </w:t>
      </w:r>
      <w:r>
        <w:rPr>
          <w:bCs/>
          <w:b/>
        </w:rPr>
        <w:t xml:space="preserve">оператору служби підтримки й керівнику ІТ-підрозділу</w:t>
      </w:r>
      <w:r>
        <w:t xml:space="preserve">, якщо тікет ще нікому не призначений (детальніше в розділі 9).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8"/>
    <w:bookmarkStart w:id="40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pPr>
        <w:pStyle w:val="BodyText"/>
      </w:pPr>
      <w:r>
        <w:t xml:space="preserve">На сторінці самої задачі — редагування опису, видалення (незворотне, з підтвердженням) і перенесення в інший проєкт, доступні</w:t>
      </w:r>
      <w:r>
        <w:t xml:space="preserve"> </w:t>
      </w:r>
      <w:r>
        <w:rPr>
          <w:bCs/>
          <w:b/>
        </w:rPr>
        <w:t xml:space="preserve">будь-якому</w:t>
      </w:r>
      <w:r>
        <w:t xml:space="preserve"> </w:t>
      </w:r>
      <w:r>
        <w:t xml:space="preserve">користувачу з доступом до задачі, не лише керівнику — та сама логіка, що й для зміни виконавця/статусу. Перенесення дозволене в будь-який видимий цьому користувачу проєкт (основний або підпроєкт), не лише в межах поточної ієрархії;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4.2.</w:t>
      </w:r>
    </w:p>
    <w:bookmarkStart w:id="39" w:name="sla-для-задач-і-проєктів"/>
    <w:p>
      <w:pPr>
        <w:pStyle w:val="Heading3"/>
      </w:pPr>
      <w:r>
        <w:t xml:space="preserve">SLA для задач і проєктів</w:t>
      </w:r>
    </w:p>
    <w:p>
      <w:pPr>
        <w:pStyle w:val="FirstParagraph"/>
      </w:pPr>
      <w:r>
        <w:t xml:space="preserve">Прострочення визначається автоматично, без окремих налаштувань: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термін виконання (</w:t>
      </w:r>
      <w:r>
        <w:rPr>
          <w:rStyle w:val="VerbatimChar"/>
        </w:rPr>
        <w:t xml:space="preserve">due_date</w:t>
      </w:r>
      <w:r>
        <w:t xml:space="preserve">) у минулому, а задача ще не закрита. Бейдж «⚠️» видно в таблиці задач проєкту, на Канбан-картці (і проєктній, і загальній адмінській — червона рамка зліва), на сторінці самої задачі (червоний алерт) і на дашборді користувача, якому задачу призначено.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має хоча б один етап дорожньої карти з цільовою датою в минулому й статусом, відмінним від «завершено». Бейдж «⚠️ Прострочено етап» видно на картці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, на сторінці самого проєкту (алерт з переліком прострочених етапів) і безпосередньо на дорожній карті біля цільової дати етапу.</w:t>
      </w:r>
    </w:p>
    <w:p>
      <w:pPr>
        <w:pStyle w:val="FirstParagraph"/>
      </w:pPr>
      <w:r>
        <w:t xml:space="preserve">В обох випадках позначка</w:t>
      </w:r>
      <w:r>
        <w:t xml:space="preserve"> </w:t>
      </w:r>
      <w:r>
        <w:rPr>
          <w:bCs/>
          <w:b/>
        </w:rPr>
        <w:t xml:space="preserve">не мутує жодних даних</w:t>
      </w:r>
      <w:r>
        <w:t xml:space="preserve"> </w:t>
      </w:r>
      <w:r>
        <w:t xml:space="preserve">(не змінює статус задачі чи етапу) — рахується наживо при кожному відкритті сторінки і зникає одразу, щойно задачу закрито або етап позначено «завершено».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41"/>
    <w:bookmarkStart w:id="42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BlockText"/>
      </w:pPr>
      <w:r>
        <w:rPr>
          <w:bCs/>
          <w:b/>
        </w:rPr>
        <w:t xml:space="preserve">Видимість непризначених тікетів.</w:t>
      </w:r>
      <w:r>
        <w:t xml:space="preserve"> </w:t>
      </w:r>
      <w:r>
        <w:t xml:space="preserve">Оператор служби підтримки й керівник ІТ-підрозділу бачать у своєму списку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не лише тікети, де вони вже заявник чи призначений оператор, а й</w:t>
      </w:r>
      <w:r>
        <w:t xml:space="preserve"> </w:t>
      </w:r>
      <w:r>
        <w:rPr>
          <w:bCs/>
          <w:b/>
        </w:rPr>
        <w:t xml:space="preserve">усі ще непризначені тікети</w:t>
      </w:r>
      <w:r>
        <w:t xml:space="preserve"> </w:t>
      </w:r>
      <w:r>
        <w:t xml:space="preserve">(від будь-якого заявника) — позначені бейджем «Непризначено» — щоб було з чого обирати, що взяти в роботу. Щойно тікет комусь призначено, він зникає з цього «загального пулу» для решти операторів/керівників і лишається видимим лише заявнику та новопризначеному оператору (чи адміністратору). Звичайного заявника ця видимість не стосується — він, як і раніше, бачить лише власні звернення.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2"/>
    <w:bookmarkStart w:id="49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5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5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5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numPr>
          <w:ilvl w:val="0"/>
          <w:numId w:val="1015"/>
        </w:numPr>
        <w:pStyle w:val="Compact"/>
      </w:pPr>
      <w:r>
        <w:t xml:space="preserve">Тікети зі статусом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 </w:t>
      </w:r>
      <w:r>
        <w:t xml:space="preserve">прибрані зі списку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(статус «Вирішено» лишається видимим) —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/archive</w:t>
      </w:r>
      <w:r>
        <w:t xml:space="preserve">), разом із закритими проєктами й задачами.</w:t>
      </w:r>
    </w:p>
    <w:bookmarkStart w:id="43" w:name="X195d8fcf4c05567695203c9ab936e1a6884a274"/>
    <w:p>
      <w:pPr>
        <w:pStyle w:val="Heading3"/>
      </w:pPr>
      <w:r>
        <w:t xml:space="preserve">Портал самообслуговування (без входу в систему)</w:t>
      </w:r>
    </w:p>
    <w:p>
      <w:pPr>
        <w:pStyle w:val="FirstParagraph"/>
      </w:pPr>
      <w:r>
        <w:t xml:space="preserve">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«Подати звернення до ІТ-підтримки» на сторінці логіну) дозволяє</w:t>
      </w:r>
      <w:r>
        <w:t xml:space="preserve"> </w:t>
      </w:r>
      <w:r>
        <w:rPr>
          <w:bCs/>
          <w:b/>
        </w:rPr>
        <w:t xml:space="preserve">будь-кому без облікового запису</w:t>
      </w:r>
      <w:r>
        <w:t xml:space="preserve"> </w:t>
      </w:r>
      <w:r>
        <w:t xml:space="preserve">подати звернення: ім'я, email, черга, тема, опис. Після відправлення людина одразу потрапляє на сторінку відстеження за унікальним посиланням (токен у URL) з підтвердженням «Звернення успішно надіслано!» — це посилання</w:t>
      </w:r>
      <w:r>
        <w:t xml:space="preserve"> </w:t>
      </w:r>
      <w:r>
        <w:rPr>
          <w:bCs/>
          <w:b/>
        </w:rPr>
        <w:t xml:space="preserve">єдиний спосіб</w:t>
      </w:r>
      <w:r>
        <w:t xml:space="preserve"> </w:t>
      </w:r>
      <w:r>
        <w:t xml:space="preserve">повернутись до звернення, оскільки входу в систему немає. На сторінці відстеження — статус, листування (можна дописати повідомлення) і, після переходу тікета в статус «Вирішено»/«Закрито», форма оцінки якості обслуговування (CSAT, 1–5 — можна оцінити лише один раз).</w:t>
      </w:r>
    </w:p>
    <w:p>
      <w:pPr>
        <w:pStyle w:val="BodyText"/>
      </w:pPr>
      <w:r>
        <w:t xml:space="preserve">Для вас як адміністратора чи оператора такий тікет виглядає</w:t>
      </w:r>
      <w:r>
        <w:t xml:space="preserve"> </w:t>
      </w:r>
      <w:r>
        <w:rPr>
          <w:bCs/>
          <w:b/>
        </w:rPr>
        <w:t xml:space="preserve">без жодних відмінностей</w:t>
      </w:r>
      <w:r>
        <w:t xml:space="preserve"> </w:t>
      </w:r>
      <w:r>
        <w:t xml:space="preserve">від звичайного — та сама сторінка</w:t>
      </w:r>
      <w:r>
        <w:t xml:space="preserve"> </w:t>
      </w:r>
      <w:r>
        <w:rPr>
          <w:rStyle w:val="VerbatimChar"/>
        </w:rPr>
        <w:t xml:space="preserve">/tickets/{id}</w:t>
      </w:r>
      <w:r>
        <w:t xml:space="preserve">, ті самі дії (призначення оператора, зміна статусу, коментар). Коментар від анонімного заявника позначається як «Requester» так само, як і від залогіненого. У формі подання є проста пастка для ботів (приховане поле) — реального захисту від цілеспрямованого спаму (rate limiting, CAPTCHA) поки немає.</w:t>
      </w:r>
    </w:p>
    <w:p>
      <w:pPr>
        <w:pStyle w:val="BlockText"/>
      </w:pPr>
      <w:r>
        <w:t xml:space="preserve">Це розширює базову версію модуля. SLA-ескалація та створення тікетів із пошти (email-to-ticket) описані нижче.</w:t>
      </w:r>
    </w:p>
    <w:bookmarkEnd w:id="43"/>
    <w:bookmarkStart w:id="44" w:name="sla-ескалація"/>
    <w:p>
      <w:pPr>
        <w:pStyle w:val="Heading3"/>
      </w:pPr>
      <w:r>
        <w:t xml:space="preserve">SLA-ескалація</w:t>
      </w:r>
    </w:p>
    <w:p>
      <w:pPr>
        <w:pStyle w:val="FirstParagraph"/>
      </w:pPr>
      <w:r>
        <w:t xml:space="preserve">Кожна черга тікетів має нормативи SLA (час першої відповіді й час вирішення, у хвилинах) — редагуються в Адмін-панель → Черги тікетів (розділ 11). Коли норматив прострочено, це показується:</w:t>
      </w:r>
    </w:p>
    <w:p>
      <w:pPr>
        <w:numPr>
          <w:ilvl w:val="0"/>
          <w:numId w:val="1016"/>
        </w:numPr>
        <w:pStyle w:val="Compact"/>
      </w:pPr>
      <w:r>
        <w:t xml:space="preserve">у списку тікетів — колонка «SLA», бейджем «⚠️ Прострочено»; прострочені тікети автоматично піднімаються</w:t>
      </w:r>
      <w:r>
        <w:t xml:space="preserve"> </w:t>
      </w:r>
      <w:r>
        <w:rPr>
          <w:bCs/>
          <w:b/>
        </w:rPr>
        <w:t xml:space="preserve">вгору списку</w:t>
      </w:r>
      <w:r>
        <w:t xml:space="preserve">;</w:t>
      </w:r>
    </w:p>
    <w:p>
      <w:pPr>
        <w:numPr>
          <w:ilvl w:val="0"/>
          <w:numId w:val="1016"/>
        </w:numPr>
        <w:pStyle w:val="Compact"/>
      </w:pPr>
      <w:r>
        <w:t xml:space="preserve">на сторінці самого тікета — окремо для першої відповіді й окремо для вирішення, з точним часом нормативу;</w:t>
      </w:r>
    </w:p>
    <w:p>
      <w:pPr>
        <w:numPr>
          <w:ilvl w:val="0"/>
          <w:numId w:val="1016"/>
        </w:numPr>
        <w:pStyle w:val="Compact"/>
      </w:pPr>
      <w:r>
        <w:t xml:space="preserve">на публічній сторінці відстеження — та сама інформація для заявника без облікового запису.</w:t>
      </w:r>
    </w:p>
    <w:p>
      <w:pPr>
        <w:pStyle w:val="FirstParagraph"/>
      </w:pPr>
      <w:r>
        <w:t xml:space="preserve">Прострочення першої відповіді знімається, щойно оператор залишає коментар на тікеті. Обидва прапорці зникають, як тільки тікет переходить у статус «Вирішено» чи «Закрито» — минулі прострочення заднім числом не показуються.</w:t>
      </w:r>
    </w:p>
    <w:bookmarkEnd w:id="44"/>
    <w:bookmarkStart w:id="45" w:name="email-to-ticket-тікети-з-пошти"/>
    <w:p>
      <w:pPr>
        <w:pStyle w:val="Heading3"/>
      </w:pPr>
      <w:r>
        <w:t xml:space="preserve">Email-to-ticket (тікети з пошти)</w:t>
      </w:r>
    </w:p>
    <w:p>
      <w:pPr>
        <w:pStyle w:val="FirstParagraph"/>
      </w:pPr>
      <w:r>
        <w:t xml:space="preserve">Листи, що надходять у поштову скриньку підтримки, автоматично стають тікетами. Налаштовується в</w:t>
      </w:r>
      <w:r>
        <w:t xml:space="preserve"> </w:t>
      </w:r>
      <w:r>
        <w:rPr>
          <w:bCs/>
          <w:b/>
        </w:rPr>
        <w:t xml:space="preserve">Адмін-панель → «📧 Пошта → тікети»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Як увімкнути (один раз):</w:t>
      </w:r>
    </w:p>
    <w:p>
      <w:pPr>
        <w:numPr>
          <w:ilvl w:val="0"/>
          <w:numId w:val="1017"/>
        </w:numPr>
        <w:pStyle w:val="Compact"/>
      </w:pPr>
      <w:r>
        <w:t xml:space="preserve">У файлі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на сервері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) додайте підключення до скриньки — пароль зберігається лише тут, в інтерфейсі та в БД його немає: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MAIL_IMAP_HOST=imap.example.org</w:t>
      </w:r>
      <w:r>
        <w:br/>
      </w:r>
      <w:r>
        <w:rPr>
          <w:rStyle w:val="VerbatimChar"/>
        </w:rPr>
        <w:t xml:space="preserve">MAIL_IMAP_PORT=993</w:t>
      </w:r>
      <w:r>
        <w:br/>
      </w:r>
      <w:r>
        <w:rPr>
          <w:rStyle w:val="VerbatimChar"/>
        </w:rPr>
        <w:t xml:space="preserve">MAIL_IMAP_ENCRYPTION=ssl</w:t>
      </w:r>
      <w:r>
        <w:br/>
      </w:r>
      <w:r>
        <w:rPr>
          <w:rStyle w:val="VerbatimChar"/>
        </w:rPr>
        <w:t xml:space="preserve">MAIL_IMAP_USERNAME=support@example.org</w:t>
      </w:r>
      <w:r>
        <w:br/>
      </w:r>
      <w:r>
        <w:rPr>
          <w:rStyle w:val="VerbatimChar"/>
        </w:rPr>
        <w:t xml:space="preserve">MAIL_IMAP_PASSWORD=пароль</w:t>
      </w:r>
      <w:r>
        <w:br/>
      </w:r>
      <w:r>
        <w:rPr>
          <w:rStyle w:val="VerbatimChar"/>
        </w:rPr>
        <w:t xml:space="preserve">MAIL_IMAP_FOLDER=INBOX</w:t>
      </w:r>
    </w:p>
    <w:p>
      <w:pPr>
        <w:numPr>
          <w:ilvl w:val="0"/>
          <w:numId w:val="1000"/>
        </w:numPr>
        <w:pStyle w:val="Compact"/>
      </w:pPr>
      <w:r>
        <w:rPr>
          <w:rStyle w:val="VerbatimChar"/>
        </w:rPr>
        <w:t xml:space="preserve">MAIL_IMAP_ENCRYPTION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ssl</w:t>
      </w:r>
      <w:r>
        <w:t xml:space="preserve"> </w:t>
      </w:r>
      <w:r>
        <w:t xml:space="preserve">(порт 993),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(STARTTLS, порт 143) або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Порт можна не вказувати — він підставиться за типом шифрування. Для внутрішнього сервера з власним (самопідписаним) сертифікатом додайте</w:t>
      </w:r>
      <w:r>
        <w:t xml:space="preserve"> </w:t>
      </w:r>
      <w:r>
        <w:rPr>
          <w:rStyle w:val="VerbatimChar"/>
        </w:rPr>
        <w:t xml:space="preserve">MAIL_IMAP_VERIFY_CERT=false</w:t>
      </w:r>
      <w:r>
        <w:t xml:space="preserve">. Значення береться як є: пробіли та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усередині пароля допустимі, лапки навколо значення необов'язкові (відкидається одна парна обгортка). Коментарі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лише окремими рядками, не в кінці рядка зі значенням.</w:t>
      </w:r>
    </w:p>
    <w:p>
      <w:pPr>
        <w:numPr>
          <w:ilvl w:val="0"/>
          <w:numId w:val="1017"/>
        </w:numPr>
        <w:pStyle w:val="Compact"/>
      </w:pPr>
      <w:r>
        <w:t xml:space="preserve">Відкрийте сторінку «Пошта → тікети» й натисніть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— система підключиться, залогінюється й покаже, скільки листів у скриньці. Помилки пояснюються прямо (наприклад, «сертифікат не пройшов перевірку… вкажіть MAIL_IMAP_VERIFY_CERT=false» або «порт 993 потребує ssl, порт 143 — tls чи none»).</w:t>
      </w:r>
    </w:p>
    <w:p>
      <w:pPr>
        <w:numPr>
          <w:ilvl w:val="0"/>
          <w:numId w:val="1017"/>
        </w:numPr>
        <w:pStyle w:val="Compact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чергу</w:t>
      </w:r>
      <w:r>
        <w:t xml:space="preserve">, у яку потраплятимуть тікети з пошти, поставте галочку</w:t>
      </w:r>
      <w:r>
        <w:t xml:space="preserve"> </w:t>
      </w:r>
      <w:r>
        <w:rPr>
          <w:bCs/>
          <w:b/>
        </w:rPr>
        <w:t xml:space="preserve">«Автоматично обробляти пошту»</w:t>
      </w:r>
      <w:r>
        <w:t xml:space="preserve"> </w:t>
      </w:r>
      <w:r>
        <w:t xml:space="preserve">й збережіть.</w:t>
      </w:r>
    </w:p>
    <w:p>
      <w:pPr>
        <w:numPr>
          <w:ilvl w:val="0"/>
          <w:numId w:val="1017"/>
        </w:numPr>
        <w:pStyle w:val="Compact"/>
      </w:pPr>
      <w:r>
        <w:t xml:space="preserve">Додайте запуск за розкладом у cron сервера (рядок із вашим реальним шляхом показано на цій самій сторінці), наприклад кожні 5 хвилин від імені користувача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*/5 * * * *  www-data  php /var/www/itsm-system/bin/fetch-mail.php &gt;&gt; /var/log/itsm-mail.log 2&gt;&amp;1</w:t>
      </w:r>
    </w:p>
    <w:p>
      <w:pPr>
        <w:numPr>
          <w:ilvl w:val="0"/>
          <w:numId w:val="1000"/>
        </w:numPr>
        <w:pStyle w:val="Compact"/>
      </w:pPr>
      <w:r>
        <w:t xml:space="preserve">Без cron кнопка</w:t>
      </w:r>
      <w:r>
        <w:t xml:space="preserve"> </w:t>
      </w:r>
      <w:r>
        <w:rPr>
          <w:bCs/>
          <w:b/>
        </w:rPr>
        <w:t xml:space="preserve">«Забрати пошту зараз»</w:t>
      </w:r>
      <w:r>
        <w:t xml:space="preserve"> </w:t>
      </w:r>
      <w:r>
        <w:t xml:space="preserve">(працює незалежно від галочки) обробить пошту вручну. Із командного рядка:</w:t>
      </w:r>
      <w:r>
        <w:t xml:space="preserve"> </w:t>
      </w:r>
      <w:r>
        <w:rPr>
          <w:rStyle w:val="VerbatimChar"/>
        </w:rPr>
        <w:t xml:space="preserve">php bin/fetch-mail.php --test</w:t>
      </w:r>
      <w:r>
        <w:t xml:space="preserve"> </w:t>
      </w:r>
      <w:r>
        <w:t xml:space="preserve">(лише перевірка підключення) і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(обробити, навіть якщо галочку вимкнено).</w:t>
      </w:r>
    </w:p>
    <w:p>
      <w:pPr>
        <w:pStyle w:val="FirstParagraph"/>
      </w:pPr>
      <w:r>
        <w:rPr>
          <w:bCs/>
          <w:b/>
        </w:rPr>
        <w:t xml:space="preserve">Що з кожним листом: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Новий тікет</w:t>
      </w:r>
      <w:r>
        <w:t xml:space="preserve"> </w:t>
      </w:r>
      <w:r>
        <w:t xml:space="preserve">— тема листа → тема тікета (префікси «Re:», «Fwd:», «Відп:» прибираються), текст → опис, відправник → заявник. Якщо адреса відправника збігається з активним користувачем системи, тікет прив'язується до нього й з'являється в його особистому списку «Тікети».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Відповідь у наявній гілці</w:t>
      </w:r>
      <w:r>
        <w:t xml:space="preserve"> </w:t>
      </w:r>
      <w:r>
        <w:t xml:space="preserve">→ коментар до вже створеного тікета, а не новий тікет. Відповідь розпізнається за заголовками листування (In-Reply-To/References — працює для будь-кого з гілки, напр. колеги в копії; тоді на початку коментаря додається «Від: ім'я &lt;адреса&gt;»), або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(лише від заявника цього тікета). Процитований попередній лист («пн, 28 вер. … пише:», «On … wrote:», блок «From/Sent» Outlook) з коментаря відрізається.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Пропускаються</w:t>
      </w:r>
      <w:r>
        <w:t xml:space="preserve"> </w:t>
      </w:r>
      <w:r>
        <w:t xml:space="preserve">(з причиною в журналі): автовідповіді (Auto-Submitted), розсилки (Precedence: bulk/list, List-Id), повідомлення про недоставку, листи від самої скриньки (захист від циклів), порожні листи, листи без коректної адреси відправника й листи понад 10 МБ.</w:t>
      </w:r>
    </w:p>
    <w:p>
      <w:pPr>
        <w:numPr>
          <w:ilvl w:val="0"/>
          <w:numId w:val="1018"/>
        </w:numPr>
        <w:pStyle w:val="Compact"/>
      </w:pPr>
      <w:r>
        <w:t xml:space="preserve">Один і той самий лист</w:t>
      </w:r>
      <w:r>
        <w:t xml:space="preserve"> </w:t>
      </w:r>
      <w:r>
        <w:rPr>
          <w:bCs/>
          <w:b/>
        </w:rPr>
        <w:t xml:space="preserve">ніколи не обробляється двічі</w:t>
      </w:r>
      <w:r>
        <w:t xml:space="preserve"> </w:t>
      </w:r>
      <w:r>
        <w:t xml:space="preserve">— навіть якщо його позначили непрочитаним удруге.</w:t>
      </w:r>
    </w:p>
    <w:p>
      <w:pPr>
        <w:numPr>
          <w:ilvl w:val="0"/>
          <w:numId w:val="1018"/>
        </w:numPr>
        <w:pStyle w:val="Compact"/>
      </w:pPr>
      <w:r>
        <w:t xml:space="preserve">Лист позначається прочитаним лише після успішної обробки; якщо обробка не вдалась (наприклад, збій БД), він лишається непрочитаним і буде повторений наступного разу.</w:t>
      </w:r>
    </w:p>
    <w:p>
      <w:pPr>
        <w:pStyle w:val="FirstParagraph"/>
      </w:pPr>
      <w:r>
        <w:rPr>
          <w:bCs/>
          <w:b/>
        </w:rPr>
        <w:t xml:space="preserve">Журнал обробки</w:t>
      </w:r>
      <w:r>
        <w:t xml:space="preserve"> </w:t>
      </w:r>
      <w:r>
        <w:t xml:space="preserve">на тій самій сторінці показує останні 50 листів — і створені, і пропущені, із причиною. Якщо хтось скаржиться, що його лист не став тікетом, дивіться сюди першим.</w:t>
      </w:r>
    </w:p>
    <w:p>
      <w:pPr>
        <w:pStyle w:val="BodyText"/>
      </w:pPr>
      <w:r>
        <w:rPr>
          <w:bCs/>
          <w:b/>
        </w:rPr>
        <w:t xml:space="preserve">Обмеження, про які варто знати: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Вкладення не зберігаються</w:t>
      </w:r>
      <w:r>
        <w:t xml:space="preserve"> </w:t>
      </w:r>
      <w:r>
        <w:t xml:space="preserve">(модуля файлів ще немає) — у тікеті лише їх перелік: «[Вкладення не збережено в системі: …]».</w:t>
      </w:r>
    </w:p>
    <w:p>
      <w:pPr>
        <w:numPr>
          <w:ilvl w:val="0"/>
          <w:numId w:val="1019"/>
        </w:numPr>
        <w:pStyle w:val="Compact"/>
      </w:pPr>
      <w:r>
        <w:t xml:space="preserve">Текст понад 20 000 символів скорочується (з приміткою).</w:t>
      </w:r>
    </w:p>
    <w:p>
      <w:pPr>
        <w:numPr>
          <w:ilvl w:val="0"/>
          <w:numId w:val="1019"/>
        </w:numPr>
        <w:pStyle w:val="Compact"/>
      </w:pPr>
      <w:r>
        <w:t xml:space="preserve">Раніше заявник без облікового запису не отримував посилання для відстеження поштою — тепер це вирішує автовідповідь (SMTP), описана нижче.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Справжність відправника не перевіряється</w:t>
      </w:r>
      <w:r>
        <w:t xml:space="preserve"> </w:t>
      </w:r>
      <w:r>
        <w:t xml:space="preserve">(SPF/DKIM не аналізуються): будь-хто може написати від імені співробітника. Спирайтесь на антиспам- та SPF-фільтрацію самого поштового сервера. Дописування в тікети за міткою</w:t>
      </w:r>
      <w:r>
        <w:t xml:space="preserve"> </w:t>
      </w:r>
      <w:r>
        <w:rPr>
          <w:rStyle w:val="VerbatimChar"/>
        </w:rPr>
        <w:t xml:space="preserve">[#N]</w:t>
      </w:r>
      <w:r>
        <w:t xml:space="preserve"> </w:t>
      </w:r>
      <w:r>
        <w:t xml:space="preserve">від сторонніх адрес система відхиляє, а лист «від оператора» завжди записується як коментар заявника — підроблений відправник не зачепить SLA.</w:t>
      </w:r>
    </w:p>
    <w:p>
      <w:pPr>
        <w:numPr>
          <w:ilvl w:val="0"/>
          <w:numId w:val="1019"/>
        </w:numPr>
        <w:pStyle w:val="Compact"/>
      </w:pPr>
      <w:r>
        <w:t xml:space="preserve">За один запуск обробляється до 50 листів; решта — наступного разу.</w:t>
      </w:r>
    </w:p>
    <w:bookmarkEnd w:id="45"/>
    <w:bookmarkStart w:id="46" w:name="автовідповідь-заявнику-smtp"/>
    <w:p>
      <w:pPr>
        <w:pStyle w:val="Heading3"/>
      </w:pPr>
      <w:r>
        <w:t xml:space="preserve">Автовідповідь заявнику (SMTP)</w:t>
      </w:r>
    </w:p>
    <w:p>
      <w:pPr>
        <w:pStyle w:val="FirstParagraph"/>
      </w:pPr>
      <w:r>
        <w:t xml:space="preserve">Коли лист створює новий тікет, заявнику можна надіслати автоматичну відповідь із посиланням для відстеження статусу — це закриває обмеження вище: тепер заявник без облікового запису теж отримує спосіб повернутись до свого звернення.</w:t>
      </w:r>
    </w:p>
    <w:p>
      <w:pPr>
        <w:pStyle w:val="BodyText"/>
      </w:pPr>
      <w:r>
        <w:rPr>
          <w:bCs/>
          <w:b/>
        </w:rPr>
        <w:t xml:space="preserve">Як увімкнути:</w:t>
      </w:r>
    </w:p>
    <w:p>
      <w:pPr>
        <w:numPr>
          <w:ilvl w:val="0"/>
          <w:numId w:val="1020"/>
        </w:numPr>
        <w:pStyle w:val="Compact"/>
      </w:pP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додайте підключення для надсилання пошти (SMTP). Якщо скринька та сама, що й для отримання (</w:t>
      </w:r>
      <w:r>
        <w:rPr>
          <w:rStyle w:val="VerbatimChar"/>
        </w:rPr>
        <w:t xml:space="preserve">MAIL_IMAP_*</w:t>
      </w:r>
      <w:r>
        <w:t xml:space="preserve"> </w:t>
      </w:r>
      <w:r>
        <w:t xml:space="preserve">вище), достатньо вказати лише адресу відправника: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MAIL_SMTP_FROM_EMAIL=support@example.org</w:t>
      </w:r>
      <w:r>
        <w:br/>
      </w:r>
      <w:r>
        <w:rPr>
          <w:rStyle w:val="VerbatimChar"/>
        </w:rPr>
        <w:t xml:space="preserve">MAIL_SMTP_FROM_NAME=Служба підтримки</w:t>
      </w:r>
    </w:p>
    <w:p>
      <w:pPr>
        <w:numPr>
          <w:ilvl w:val="0"/>
          <w:numId w:val="1000"/>
        </w:numPr>
        <w:pStyle w:val="Compact"/>
      </w:pPr>
      <w:r>
        <w:t xml:space="preserve">Сервер, порт, логін і пароль без окремих</w:t>
      </w:r>
      <w:r>
        <w:t xml:space="preserve"> </w:t>
      </w:r>
      <w:r>
        <w:rPr>
          <w:rStyle w:val="VerbatimChar"/>
        </w:rPr>
        <w:t xml:space="preserve">MAIL_SMTP_*</w:t>
      </w:r>
      <w:r>
        <w:t xml:space="preserve"> </w:t>
      </w:r>
      <w:r>
        <w:t xml:space="preserve">успадковуються з</w:t>
      </w:r>
      <w:r>
        <w:t xml:space="preserve"> </w:t>
      </w:r>
      <w:r>
        <w:rPr>
          <w:rStyle w:val="VerbatimChar"/>
        </w:rPr>
        <w:t xml:space="preserve">MAIL_IMAP_*</w:t>
      </w:r>
      <w:r>
        <w:t xml:space="preserve"> </w:t>
      </w:r>
      <w:r>
        <w:t xml:space="preserve">автоматично. Для окремого SMTP-сервера (наприклад, зовнішній релей) вкажіть усе явно:</w:t>
      </w:r>
      <w:r>
        <w:t xml:space="preserve"> </w:t>
      </w:r>
      <w:r>
        <w:rPr>
          <w:rStyle w:val="VerbatimChar"/>
        </w:rPr>
        <w:t xml:space="preserve">MAIL_SMTP_HOST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MAIL_SMTP_ENCRYPTION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ssl</w:t>
      </w:r>
      <w:r>
        <w:t xml:space="preserve"> </w:t>
      </w:r>
      <w:r>
        <w:t xml:space="preserve">— порт 465,</w:t>
      </w:r>
      <w:r>
        <w:t xml:space="preserve"> </w:t>
      </w:r>
      <w:r>
        <w:rPr>
          <w:rStyle w:val="VerbatimChar"/>
        </w:rPr>
        <w:t xml:space="preserve">tls</w:t>
      </w:r>
      <w:r>
        <w:t xml:space="preserve">/STARTTLS — порт 587,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MAIL_SMTP_USERNAME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MAIL_SMTP_PASSWORD</w:t>
      </w:r>
      <w:r>
        <w:t xml:space="preserve">. Самопідписаний сертифікат —</w:t>
      </w:r>
      <w:r>
        <w:t xml:space="preserve"> </w:t>
      </w:r>
      <w:r>
        <w:rPr>
          <w:rStyle w:val="VerbatimChar"/>
        </w:rPr>
        <w:t xml:space="preserve">MAIL_SMTP_VERIFY_CERT=false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 сторінці «Пошта → тікети» з'явиться друга картка — «Надсилання пошти (SMTP)» зі статусом і кнопками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«Надіслати тестовий лист собі»</w:t>
      </w:r>
      <w:r>
        <w:t xml:space="preserve"> </w:t>
      </w:r>
      <w:r>
        <w:t xml:space="preserve">(перевіряє геть усе — з'єднання, автентифікацію, реальну доставку — на вашу власну адресу).</w:t>
      </w:r>
    </w:p>
    <w:p>
      <w:pPr>
        <w:numPr>
          <w:ilvl w:val="0"/>
          <w:numId w:val="1020"/>
        </w:numPr>
        <w:pStyle w:val="Compact"/>
      </w:pPr>
      <w:r>
        <w:t xml:space="preserve">Поставте галочку</w:t>
      </w:r>
      <w:r>
        <w:t xml:space="preserve"> </w:t>
      </w:r>
      <w:r>
        <w:rPr>
          <w:bCs/>
          <w:b/>
        </w:rPr>
        <w:t xml:space="preserve">«Надсилати автовідповідь заявнику з посиланням для відстеження»</w:t>
      </w:r>
      <w:r>
        <w:t xml:space="preserve"> </w:t>
      </w:r>
      <w:r>
        <w:t xml:space="preserve">й збережіть.</w:t>
      </w:r>
    </w:p>
    <w:p>
      <w:pPr>
        <w:pStyle w:val="FirstParagraph"/>
      </w:pPr>
      <w:r>
        <w:rPr>
          <w:bCs/>
          <w:b/>
        </w:rPr>
        <w:t xml:space="preserve">Домен застосунку.</w:t>
      </w:r>
      <w:r>
        <w:t xml:space="preserve"> </w:t>
      </w:r>
      <w:r>
        <w:t xml:space="preserve">Посилання в листі формується як</w:t>
      </w:r>
      <w:r>
        <w:t xml:space="preserve"> </w:t>
      </w:r>
      <w:r>
        <w:rPr>
          <w:rStyle w:val="VerbatimChar"/>
        </w:rPr>
        <w:t xml:space="preserve">{домен}/support/track/{токен}</w:t>
      </w:r>
      <w:r>
        <w:t xml:space="preserve">. Домен береться з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 типове значення там —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, яке нікуди не веде за межами сервера. Щоб цього уникнути, вгорі сторінки «Пошта → тікети» є поле</w:t>
      </w:r>
      <w:r>
        <w:t xml:space="preserve"> </w:t>
      </w:r>
      <w:r>
        <w:rPr>
          <w:bCs/>
          <w:b/>
        </w:rPr>
        <w:t xml:space="preserve">«Домен застосунку»</w:t>
      </w:r>
      <w:r>
        <w:t xml:space="preserve"> </w:t>
      </w:r>
      <w:r>
        <w:t xml:space="preserve">— вкажіть там реальну адресу (наприклад,</w:t>
      </w:r>
      <w:r>
        <w:t xml:space="preserve"> </w:t>
      </w:r>
      <w:r>
        <w:rPr>
          <w:rStyle w:val="VerbatimChar"/>
        </w:rPr>
        <w:t xml:space="preserve">https://itsm.company.com</w:t>
      </w:r>
      <w:r>
        <w:t xml:space="preserve">) без редагування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під полем одразу видно, як саме зараз формується посилання. Порожнє поле — далі використовується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Лист надсилається лише при</w:t>
      </w:r>
      <w:r>
        <w:t xml:space="preserve"> </w:t>
      </w:r>
      <w:r>
        <w:rPr>
          <w:bCs/>
          <w:b/>
        </w:rPr>
        <w:t xml:space="preserve">створенні нового тікета</w:t>
      </w:r>
      <w:r>
        <w:t xml:space="preserve"> </w:t>
      </w:r>
      <w:r>
        <w:t xml:space="preserve">з листа, не на кожну відповідь у гілці. Автовідповідь містить заголовки, що запобігають циклу з автовідповідачами інших поштових систем (</w:t>
      </w:r>
      <w:r>
        <w:rPr>
          <w:rStyle w:val="VerbatimChar"/>
        </w:rPr>
        <w:t xml:space="preserve">Auto-Submitted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X-Auto-Response-Suppress</w:t>
      </w:r>
      <w:r>
        <w:t xml:space="preserve">). Збій надсилання (наприклад, SMTP тимчасово недоступний) ніколи не заважає створенню самого тікета — просто в журналі аудиту (Адмін-панель → Журнал аудиту, розділ 8) з'явиться запис</w:t>
      </w:r>
      <w:r>
        <w:t xml:space="preserve"> </w:t>
      </w:r>
      <w:r>
        <w:rPr>
          <w:rStyle w:val="VerbatimChar"/>
        </w:rPr>
        <w:t xml:space="preserve">autoreply_failed</w:t>
      </w:r>
      <w:r>
        <w:t xml:space="preserve"> </w:t>
      </w:r>
      <w:r>
        <w:t xml:space="preserve">із причиною.</w:t>
      </w:r>
    </w:p>
    <w:bookmarkEnd w:id="46"/>
    <w:bookmarkStart w:id="47" w:name="email-сповіщення-про-активність"/>
    <w:p>
      <w:pPr>
        <w:pStyle w:val="Heading3"/>
      </w:pPr>
      <w:r>
        <w:t xml:space="preserve">Email-сповіщення про активність</w:t>
      </w:r>
    </w:p>
    <w:p>
      <w:pPr>
        <w:pStyle w:val="FirstParagraph"/>
      </w:pPr>
      <w:r>
        <w:t xml:space="preserve">Окрема від автовідповіді функція — сповіщення учасників про зміни в системі, а не лише заявників email-to-ticket. Налаштовується на тій самій сторінці «Пошта → тікети» (потребує того самого налаштованого SMTP, що й автовідповідь вище)</w:t>
      </w:r>
      <w:r>
        <w:t xml:space="preserve"> </w:t>
      </w:r>
      <w:r>
        <w:rPr>
          <w:bCs/>
          <w:b/>
        </w:rPr>
        <w:t xml:space="preserve">чотирма незалежними галочками</w:t>
      </w:r>
      <w:r>
        <w:t xml:space="preserve"> </w:t>
      </w:r>
      <w:r>
        <w:t xml:space="preserve">— кожну можна вмикати окремо: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Галочка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вмикає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Сповіщення про тікети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 відповідь, зміна статусу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Сповіщення про 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створення з відповідальним, зміна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Сповіщення про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створення з виконавцем, зміна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Нагадування про термін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2 дні, за 1 день, у день настання (потребує ще й cron, див. нижче)</w:t>
            </w:r>
          </w:p>
        </w:tc>
      </w:tr>
    </w:tbl>
    <w:p>
      <w:pPr>
        <w:pStyle w:val="BodyText"/>
      </w:pPr>
      <w:r>
        <w:t xml:space="preserve">Усі чотири вимкнені за замовчуванням, а поки SMTP не налаштовано — ще й заблоковані. При оновленні зі старої версії з однією спільною галочкою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переносить її значення на всі чотири: якщо сповіщення були ввімкнені — лишаються ввімкненими повністю, нічого не вимикається.</w:t>
      </w:r>
    </w:p>
    <w:p>
      <w:pPr>
        <w:pStyle w:val="BodyText"/>
      </w:pPr>
      <w:r>
        <w:rPr>
          <w:bCs/>
          <w:b/>
        </w:rPr>
        <w:t xml:space="preserve">Тікети</w:t>
      </w:r>
      <w:r>
        <w:t xml:space="preserve"> </w:t>
      </w:r>
      <w:r>
        <w:t xml:space="preserve">— надсилається «іншій стороні», не тому, хто щойно виконав дію:</w:t>
      </w:r>
    </w:p>
    <w:p>
      <w:pPr>
        <w:numPr>
          <w:ilvl w:val="0"/>
          <w:numId w:val="1021"/>
        </w:numPr>
        <w:pStyle w:val="Compact"/>
      </w:pPr>
      <w:r>
        <w:t xml:space="preserve">нова відповідь (коментар) — якщо відповів оператор, лист іде заявнику; якщо заявник — призначеному оператору (якщо такий є);</w:t>
      </w:r>
    </w:p>
    <w:p>
      <w:pPr>
        <w:numPr>
          <w:ilvl w:val="0"/>
          <w:numId w:val="1021"/>
        </w:numPr>
        <w:pStyle w:val="Compact"/>
      </w:pPr>
      <w:r>
        <w:t xml:space="preserve">зміна статусу — і заявнику, і призначеному оператору, крім того, хто саме цю зміну зробив.</w:t>
      </w:r>
    </w:p>
    <w:p>
      <w:pPr>
        <w:pStyle w:val="FirstParagraph"/>
      </w:pPr>
      <w:r>
        <w:t xml:space="preserve">Працює однаково для коментаря через веб-інтерфейс і через email-to-ticket.</w:t>
      </w:r>
    </w:p>
    <w:p>
      <w:pPr>
        <w:pStyle w:val="BodyText"/>
      </w:pPr>
      <w:r>
        <w:rPr>
          <w:bCs/>
          <w:b/>
        </w:rPr>
        <w:t xml:space="preserve">Проєкти й задачі</w:t>
      </w:r>
      <w:r>
        <w:t xml:space="preserve"> </w:t>
      </w:r>
      <w:r>
        <w:t xml:space="preserve">(дві окремі галочки, але однакова логіка) — сповіщається новопризначена людина:</w:t>
      </w:r>
    </w:p>
    <w:p>
      <w:pPr>
        <w:numPr>
          <w:ilvl w:val="0"/>
          <w:numId w:val="1022"/>
        </w:numPr>
        <w:pStyle w:val="Compact"/>
      </w:pPr>
      <w:r>
        <w:t xml:space="preserve">створення проєкту/задачі одразу з вказаним відповідальним/виконавцем — одне сповіщення при створенні;</w:t>
      </w:r>
    </w:p>
    <w:p>
      <w:pPr>
        <w:numPr>
          <w:ilvl w:val="0"/>
          <w:numId w:val="1022"/>
        </w:numPr>
        <w:pStyle w:val="Compact"/>
      </w:pPr>
      <w:r>
        <w:t xml:space="preserve">подальша зміна відповідального/виконавця — сповіщення новому,</w:t>
      </w:r>
      <w:r>
        <w:t xml:space="preserve"> </w:t>
      </w:r>
      <w:r>
        <w:rPr>
          <w:bCs/>
          <w:b/>
        </w:rPr>
        <w:t xml:space="preserve">лише якщо значення справді змінилось</w:t>
      </w:r>
      <w:r>
        <w:t xml:space="preserve"> </w:t>
      </w:r>
      <w:r>
        <w:t xml:space="preserve">(повторне збереження того самого імені в списку жодного листа не надсилає);</w:t>
      </w:r>
    </w:p>
    <w:p>
      <w:pPr>
        <w:numPr>
          <w:ilvl w:val="0"/>
          <w:numId w:val="1022"/>
        </w:numPr>
        <w:pStyle w:val="Compact"/>
      </w:pPr>
      <w:r>
        <w:t xml:space="preserve">сам собі призначив — лист не надсилається (немає сенсу сповіщати самого себе).</w:t>
      </w:r>
    </w:p>
    <w:p>
      <w:pPr>
        <w:pStyle w:val="FirstParagraph"/>
      </w:pPr>
      <w:r>
        <w:rPr>
          <w:bCs/>
          <w:b/>
        </w:rPr>
        <w:t xml:space="preserve">Нагадування про термін виконання задачі</w:t>
      </w:r>
      <w:r>
        <w:t xml:space="preserve"> </w:t>
      </w:r>
      <w:r>
        <w:t xml:space="preserve">— з власним запуском за розкладом (самої галочки «Нагадування про термін задачі» недостатньо, потрібен ще й cron):</w:t>
      </w:r>
    </w:p>
    <w:p>
      <w:pPr>
        <w:pStyle w:val="SourceCode"/>
      </w:pPr>
      <w:r>
        <w:rPr>
          <w:rStyle w:val="VerbatimChar"/>
        </w:rPr>
        <w:t xml:space="preserve">0 8 * * *  www-data  php /var/www/itsm-system/bin/send-reminders.php &gt;&gt; /var/log/itsm-reminders.log 2&gt;&amp;1</w:t>
      </w:r>
    </w:p>
    <w:p>
      <w:pPr>
        <w:pStyle w:val="FirstParagraph"/>
      </w:pPr>
      <w:r>
        <w:t xml:space="preserve">Готовий рядок із вашим реальним шляхом з'являється на сторінці «Пошта → тікети», щойно ввімкнено галочку нагадувань. Перевіряються незакриті задачі з призначеним виконавцем на три пороги — за 2 дні до терміну, за 1 день, і в день настання (включно з уже простроченими, якщо це нагадування ще не надсилалось). Кожне нагадування надсилається</w:t>
      </w:r>
      <w:r>
        <w:t xml:space="preserve"> </w:t>
      </w:r>
      <w:r>
        <w:rPr>
          <w:bCs/>
          <w:b/>
        </w:rPr>
        <w:t xml:space="preserve">рівно один раз на задачу</w:t>
      </w:r>
      <w:r>
        <w:t xml:space="preserve"> </w:t>
      </w:r>
      <w:r>
        <w:t xml:space="preserve">— повторні запуски того самого дня нічого не дублюють. Якщо термін задачі переносять, попередні нагадування скидаються — на новий термін нагадування спрацюють заново.</w:t>
      </w:r>
    </w:p>
    <w:p>
      <w:pPr>
        <w:pStyle w:val="BodyText"/>
      </w:pPr>
      <w:r>
        <w:rPr>
          <w:bCs/>
          <w:b/>
        </w:rPr>
        <w:t xml:space="preserve">Діагностика.</w:t>
      </w:r>
      <w:r>
        <w:t xml:space="preserve"> </w:t>
      </w:r>
      <w:r>
        <w:t xml:space="preserve">Кожна невдала спроба надсилання (SMTP недоступний, невірний пароль тощо) фіксується в журналі аудиту (Адмін-панель → Журнал аудиту, розділ 8) з дією</w:t>
      </w:r>
      <w:r>
        <w:t xml:space="preserve"> </w:t>
      </w:r>
      <w:r>
        <w:rPr>
          <w:rStyle w:val="VerbatimChar"/>
        </w:rPr>
        <w:t xml:space="preserve">notification_failed</w:t>
      </w:r>
      <w:r>
        <w:t xml:space="preserve">, адресою одержувача й точною причиною — сама дія (коментар, призначення, створення) при цьому завжди виконується успішно, лист — окремо.</w:t>
      </w:r>
    </w:p>
    <w:bookmarkEnd w:id="47"/>
    <w:bookmarkStart w:id="48" w:name="оцінка-якості-обслуговування-csat"/>
    <w:p>
      <w:pPr>
        <w:pStyle w:val="Heading3"/>
      </w:pPr>
      <w:r>
        <w:t xml:space="preserve">Оцінка якості обслуговування (CSAT)</w:t>
      </w:r>
    </w:p>
    <w:p>
      <w:pPr>
        <w:pStyle w:val="FirstParagraph"/>
      </w:pPr>
      <w:r>
        <w:t xml:space="preserve">Коли тікет має статус «Вирішено» або «Закрито», заявник може оцінити його від 1 до 5: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заявник з обліковим записом</w:t>
      </w:r>
      <w:r>
        <w:t xml:space="preserve"> </w:t>
      </w:r>
      <w:r>
        <w:t xml:space="preserve">— на сторінці власного тікета (під листуванням з'являється запитання «Наскільки ви задоволені вирішенням звернення?» і п'ять кнопок);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заявник без облікового запису</w:t>
      </w:r>
      <w:r>
        <w:t xml:space="preserve"> </w:t>
      </w:r>
      <w:r>
        <w:t xml:space="preserve">— на сторінці відстеження з порталу самообслуговування (за персональним посиланням).</w:t>
      </w:r>
    </w:p>
    <w:p>
      <w:pPr>
        <w:pStyle w:val="FirstParagraph"/>
      </w:pPr>
      <w:r>
        <w:t xml:space="preserve">Правила однакові для обох шляхів: 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(повторна спроба відхиляється, перша оцінка не перезаписується), і лише сам заявник — оператор чи адміністратор на сторінці тікета оцінку лише</w:t>
      </w:r>
      <w:r>
        <w:t xml:space="preserve"> </w:t>
      </w:r>
      <w:r>
        <w:rPr>
          <w:bCs/>
          <w:b/>
        </w:rPr>
        <w:t xml:space="preserve">бачать</w:t>
      </w:r>
      <w:r>
        <w:t xml:space="preserve"> </w:t>
      </w:r>
      <w:r>
        <w:t xml:space="preserve">(«Оцінка заявника: N з 5»), поставити її за заявника не можуть. Кожну оцінку записано в журнал аудиту (</w:t>
      </w:r>
      <w:r>
        <w:rPr>
          <w:rStyle w:val="VerbatimChar"/>
        </w:rPr>
        <w:t xml:space="preserve">csat_submitted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Звіт</w:t>
      </w:r>
      <w:r>
        <w:t xml:space="preserve"> </w:t>
      </w:r>
      <w:r>
        <w:t xml:space="preserve">— Адмін-панель → CSAT (</w:t>
      </w:r>
      <w:r>
        <w:rPr>
          <w:rStyle w:val="VerbatimChar"/>
        </w:rPr>
        <w:t xml:space="preserve">/admin/csat</w:t>
      </w:r>
      <w:r>
        <w:t xml:space="preserve">): середня оцінка з 5, кількість оцінок і розподіл 1–5, розбивка за чергами, розбивка за операторами та таблиця останніх оцінок. У розбивці за операторами враховуються лише тікети, на які оператора</w:t>
      </w:r>
      <w:r>
        <w:t xml:space="preserve"> </w:t>
      </w:r>
      <w:r>
        <w:rPr>
          <w:bCs/>
          <w:b/>
        </w:rPr>
        <w:t xml:space="preserve">було призначено</w:t>
      </w:r>
      <w:r>
        <w:t xml:space="preserve"> </w:t>
      </w:r>
      <w:r>
        <w:t xml:space="preserve">(хто лише змінював статус, але не був призначений, у ній не з'явиться) — тож варто користуватись автопризначенням черги (розділ 11) або призначати оператора вручну.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50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2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2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bookmarkEnd w:id="50"/>
    <w:bookmarkStart w:id="51" w:name="sla-нормативи-черги"/>
    <w:p>
      <w:pPr>
        <w:pStyle w:val="Heading3"/>
      </w:pPr>
      <w:r>
        <w:t xml:space="preserve">SLA-нормативи черги</w:t>
      </w:r>
    </w:p>
    <w:p>
      <w:pPr>
        <w:pStyle w:val="FirstParagraph"/>
      </w:pPr>
      <w:r>
        <w:t xml:space="preserve">У таблиці черг, у стовпці</w:t>
      </w:r>
      <w:r>
        <w:t xml:space="preserve"> </w:t>
      </w:r>
      <w:r>
        <w:rPr>
          <w:bCs/>
          <w:b/>
        </w:rPr>
        <w:t xml:space="preserve">«SLA: перша відповідь / вирішення (хв)»</w:t>
      </w:r>
      <w:r>
        <w:t xml:space="preserve">, для кожної черги є два поля: норматив першої відповіді оператора й норматив вирішення, обидва в хвилинах (наприклад, 60 і 480 = година на першу відповідь, 8 годин на вирішення). Змініть значення й натисніть</w:t>
      </w:r>
      <w:r>
        <w:t xml:space="preserve"> </w:t>
      </w:r>
      <w:r>
        <w:rPr>
          <w:bCs/>
          <w:b/>
        </w:rPr>
        <w:t xml:space="preserve">«Зберегти»</w:t>
      </w:r>
      <w:r>
        <w:t xml:space="preserve"> </w:t>
      </w:r>
      <w:r>
        <w:t xml:space="preserve">— нові нормативи діють одразу для всіх незакритих тікетів цієї черги, включно з уже створеними.</w:t>
      </w:r>
    </w:p>
    <w:p>
      <w:pPr>
        <w:numPr>
          <w:ilvl w:val="0"/>
          <w:numId w:val="1025"/>
        </w:numPr>
        <w:pStyle w:val="Compact"/>
      </w:pPr>
      <w:r>
        <w:t xml:space="preserve">Норматив першої відповіді</w:t>
      </w:r>
      <w:r>
        <w:t xml:space="preserve"> </w:t>
      </w:r>
      <w:r>
        <w:rPr>
          <w:bCs/>
          <w:b/>
        </w:rPr>
        <w:t xml:space="preserve">не може перевищувати</w:t>
      </w:r>
      <w:r>
        <w:t xml:space="preserve"> </w:t>
      </w:r>
      <w:r>
        <w:t xml:space="preserve">норматив вирішення, обидва мають бути більшими за нуль — інакше система відхилить збереження з поясненням.</w:t>
      </w:r>
    </w:p>
    <w:p>
      <w:pPr>
        <w:numPr>
          <w:ilvl w:val="0"/>
          <w:numId w:val="1025"/>
        </w:numPr>
        <w:pStyle w:val="Compact"/>
      </w:pPr>
      <w:r>
        <w:t xml:space="preserve">У новоствореної черги нормативу ще немає — під полями буде жовте попередження, а прострочення для такої черги не рахується. Заповніть обидва поля й збережіть, щоб увімкнути SLA для неї.</w:t>
      </w:r>
    </w:p>
    <w:p>
      <w:pPr>
        <w:numPr>
          <w:ilvl w:val="0"/>
          <w:numId w:val="1025"/>
        </w:numPr>
        <w:pStyle w:val="Compact"/>
      </w:pPr>
      <w:r>
        <w:t xml:space="preserve">Кожна зміна нормативу записується в журнал аудиту («Тип: Черга тікетів», дія</w:t>
      </w:r>
      <w:r>
        <w:t xml:space="preserve"> </w:t>
      </w:r>
      <w:r>
        <w:rPr>
          <w:rStyle w:val="VerbatimChar"/>
        </w:rPr>
        <w:t xml:space="preserve">sla_policy_updated</w:t>
      </w:r>
      <w:r>
        <w:t xml:space="preserve">, у деталях — нові значення).</w:t>
      </w:r>
    </w:p>
    <w:p>
      <w:pPr>
        <w:numPr>
          <w:ilvl w:val="0"/>
          <w:numId w:val="1025"/>
        </w:numPr>
        <w:pStyle w:val="Compact"/>
      </w:pPr>
      <w:r>
        <w:t xml:space="preserve">Змінені нормативи не «переписують історію»: закриті тікети прострочення не показують за жодних нормативів.</w:t>
      </w:r>
    </w:p>
    <w:bookmarkEnd w:id="51"/>
    <w:bookmarkStart w:id="52" w:name="автопризначення-оператора"/>
    <w:p>
      <w:pPr>
        <w:pStyle w:val="Heading3"/>
      </w:pPr>
      <w:r>
        <w:t xml:space="preserve">Автопризначення оператора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«Автопризначення оператора»</w:t>
      </w:r>
      <w:r>
        <w:t xml:space="preserve"> </w:t>
      </w:r>
      <w:r>
        <w:t xml:space="preserve">для кожної черги є випадаючий список активних користувачів. Оберіть людину — і</w:t>
      </w:r>
      <w:r>
        <w:t xml:space="preserve"> </w:t>
      </w:r>
      <w:r>
        <w:rPr>
          <w:bCs/>
          <w:b/>
        </w:rPr>
        <w:t xml:space="preserve">кожен новий тікет</w:t>
      </w:r>
      <w:r>
        <w:t xml:space="preserve"> </w:t>
      </w:r>
      <w:r>
        <w:t xml:space="preserve">у цій черзі одразу отримає її як оператора, без ручного призначення (зміна зберігається одразу при виборі, окремої кнопки немає). Варіант «— без автопризначення —» повертає звичайну поведінку: тікет лишається непризначеним.</w:t>
      </w:r>
    </w:p>
    <w:p>
      <w:pPr>
        <w:numPr>
          <w:ilvl w:val="0"/>
          <w:numId w:val="1026"/>
        </w:numPr>
        <w:pStyle w:val="Compact"/>
      </w:pPr>
      <w:r>
        <w:t xml:space="preserve">Працює однаково для всіх трьох шляхів створення тікета: звичайна форма, портал самообслуговування й лист (email-to-ticket).</w:t>
      </w:r>
    </w:p>
    <w:p>
      <w:pPr>
        <w:numPr>
          <w:ilvl w:val="0"/>
          <w:numId w:val="1026"/>
        </w:numPr>
        <w:pStyle w:val="Compact"/>
      </w:pPr>
      <w:r>
        <w:t xml:space="preserve">Діє лише на</w:t>
      </w:r>
      <w:r>
        <w:t xml:space="preserve"> </w:t>
      </w:r>
      <w:r>
        <w:rPr>
          <w:bCs/>
          <w:b/>
        </w:rPr>
        <w:t xml:space="preserve">нові</w:t>
      </w:r>
      <w:r>
        <w:t xml:space="preserve"> </w:t>
      </w:r>
      <w:r>
        <w:t xml:space="preserve">тікети — уже створені не змінюються.</w:t>
      </w:r>
    </w:p>
    <w:p>
      <w:pPr>
        <w:numPr>
          <w:ilvl w:val="0"/>
          <w:numId w:val="1026"/>
        </w:numPr>
        <w:pStyle w:val="Compact"/>
      </w:pPr>
      <w:r>
        <w:t xml:space="preserve">Кожне автопризначення записується в журнал аудиту (</w:t>
      </w:r>
      <w:r>
        <w:rPr>
          <w:rStyle w:val="VerbatimChar"/>
        </w:rPr>
        <w:t xml:space="preserve">auto_assigned_operator</w:t>
      </w:r>
      <w:r>
        <w:t xml:space="preserve">), зміна самого налаштування черги — теж (</w:t>
      </w:r>
      <w:r>
        <w:rPr>
          <w:rStyle w:val="VerbatimChar"/>
        </w:rPr>
        <w:t xml:space="preserve">default_operator_changed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Автопризначений тікет вже не потрапляє в «загальний пул» непризначених (розділ 6/9) — його бачить лише заявник і цей оператор.</w:t>
      </w:r>
    </w:p>
    <w:p>
      <w:pPr>
        <w:numPr>
          <w:ilvl w:val="0"/>
          <w:numId w:val="1026"/>
        </w:numPr>
        <w:pStyle w:val="Compact"/>
      </w:pPr>
      <w:r>
        <w:t xml:space="preserve">Автопризначення не надсилає окремого сповіщення оператору про нове призначення — email-сповіщення стосуються відповідей і зміни статусу (розділ 10).</w:t>
      </w:r>
    </w:p>
    <w:p>
      <w:pPr>
        <w:numPr>
          <w:ilvl w:val="0"/>
          <w:numId w:val="1026"/>
        </w:numPr>
        <w:pStyle w:val="Compact"/>
      </w:pPr>
      <w:r>
        <w:t xml:space="preserve">Автопризначений оператор потрапляє в розбивку звіту CSAT по операторах (розділ 10).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e0e22dceb9e1c2d72a185e3485808e001bbae7c"/>
    <w:p>
      <w:pPr>
        <w:pStyle w:val="Heading2"/>
      </w:pPr>
      <w:r>
        <w:t xml:space="preserve">12. Active Directory (</w:t>
      </w:r>
      <w:r>
        <w:rPr>
          <w:rStyle w:val="VerbatimChar"/>
        </w:rPr>
        <w:t xml:space="preserve">Адмін-панель → Active Directory</w:t>
      </w:r>
      <w:r>
        <w:t xml:space="preserve">)</w:t>
      </w:r>
    </w:p>
    <w:p>
      <w:pPr>
        <w:pStyle w:val="FirstParagraph"/>
      </w:pPr>
      <w:r>
        <w:t xml:space="preserve">Інтеграція дає дві речі:</w:t>
      </w:r>
      <w:r>
        <w:t xml:space="preserve"> </w:t>
      </w:r>
      <w:r>
        <w:rPr>
          <w:bCs/>
          <w:b/>
        </w:rPr>
        <w:t xml:space="preserve">вхід</w:t>
      </w:r>
      <w:r>
        <w:t xml:space="preserve"> </w:t>
      </w:r>
      <w:r>
        <w:t xml:space="preserve">користувачів під їхнім доменним паролем і</w:t>
      </w:r>
      <w:r>
        <w:t xml:space="preserve"> </w:t>
      </w:r>
      <w:r>
        <w:rPr>
          <w:bCs/>
          <w:b/>
        </w:rPr>
        <w:t xml:space="preserve">синхронізацію</w:t>
      </w:r>
      <w:r>
        <w:t xml:space="preserve"> </w:t>
      </w:r>
      <w:r>
        <w:t xml:space="preserve">списку користувачів із каталогу. Сторінка доступна лише ролі «Адміністратор системи».</w:t>
      </w:r>
    </w:p>
    <w:bookmarkStart w:id="54" w:name="як-це-працює"/>
    <w:p>
      <w:pPr>
        <w:pStyle w:val="Heading3"/>
      </w:pPr>
      <w:r>
        <w:t xml:space="preserve">Як це працює</w:t>
      </w:r>
    </w:p>
    <w:p>
      <w:pPr>
        <w:numPr>
          <w:ilvl w:val="0"/>
          <w:numId w:val="1027"/>
        </w:numPr>
        <w:pStyle w:val="Compact"/>
      </w:pPr>
      <w:r>
        <w:t xml:space="preserve">Користувач AD існує в системі як звичайний обліковий запис із джерелом «ad». Створює його не адміністратор, а</w:t>
      </w:r>
      <w:r>
        <w:t xml:space="preserve"> </w:t>
      </w:r>
      <w:r>
        <w:rPr>
          <w:bCs/>
          <w:b/>
        </w:rPr>
        <w:t xml:space="preserve">синхронізація</w:t>
      </w:r>
      <w:r>
        <w:t xml:space="preserve"> </w:t>
      </w:r>
      <w:r>
        <w:t xml:space="preserve">(див. нижче); до першої синхронізації увійти під AD-паролем неможливо — акаунта ще немає.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Вхід.</w:t>
      </w:r>
      <w:r>
        <w:t xml:space="preserve"> </w:t>
      </w:r>
      <w:r>
        <w:t xml:space="preserve">На сторінці входу користувач вводить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зі свого запису в системі й доменний пароль. Система знаходить локальний запис за email, службовим обліковим записом знаходить користувача в каталозі за його AD-логіном і перевіряє пароль, пробуючи увійти в каталог уже як сам користувач. Пароль ніде не зберігається й не копіюється.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Блокування</w:t>
      </w:r>
      <w:r>
        <w:t xml:space="preserve"> </w:t>
      </w:r>
      <w:r>
        <w:t xml:space="preserve">після невдалих спроб входу (розділ 4) діє для AD-акаунтів так само, як для локальних.</w:t>
      </w:r>
    </w:p>
    <w:p>
      <w:pPr>
        <w:numPr>
          <w:ilvl w:val="0"/>
          <w:numId w:val="1027"/>
        </w:numPr>
        <w:pStyle w:val="Compact"/>
      </w:pPr>
      <w:r>
        <w:t xml:space="preserve">Помилка входу завжди однакова — «Невірний email або пароль» — і для неіснуючого акаунта, і для невірного пароля, і для недоступного каталогу. Це свідомо: так сторонній не дізнається, які акаунти існують.</w:t>
      </w:r>
    </w:p>
    <w:p>
      <w:pPr>
        <w:numPr>
          <w:ilvl w:val="0"/>
          <w:numId w:val="1027"/>
        </w:numPr>
        <w:pStyle w:val="Compact"/>
      </w:pPr>
      <w:r>
        <w:t xml:space="preserve">Змінити пароль AD-користувача в системі не можна — ним керує домен (у профілі й у списку користувачів показано «Керується через AD»).</w:t>
      </w:r>
    </w:p>
    <w:bookmarkEnd w:id="54"/>
    <w:bookmarkStart w:id="55" w:name="налаштування-крок-за-кроком"/>
    <w:p>
      <w:pPr>
        <w:pStyle w:val="Heading3"/>
      </w:pPr>
      <w:r>
        <w:t xml:space="preserve">Налаштування крок за кроком</w:t>
      </w:r>
    </w:p>
    <w:p>
      <w:pPr>
        <w:pStyle w:val="FirstParagraph"/>
      </w:pPr>
      <w:r>
        <w:rPr>
          <w:bCs/>
          <w:b/>
        </w:rPr>
        <w:t xml:space="preserve">Перед початком потрібно:</w:t>
      </w:r>
    </w:p>
    <w:p>
      <w:pPr>
        <w:numPr>
          <w:ilvl w:val="0"/>
          <w:numId w:val="1028"/>
        </w:numPr>
        <w:pStyle w:val="Compact"/>
      </w:pPr>
      <w:r>
        <w:t xml:space="preserve">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на сервері (</w:t>
      </w:r>
      <w:r>
        <w:rPr>
          <w:rStyle w:val="VerbatimChar"/>
        </w:rPr>
        <w:t xml:space="preserve">sudo apt install php-ldap</w:t>
      </w:r>
      <w:r>
        <w:t xml:space="preserve">, потім перезапуск PHP-FPM/Apache). Без нього сторінка покаже «Розширення PHP «ldap» не встановлено»;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службовий обліковий запис</w:t>
      </w:r>
      <w:r>
        <w:t xml:space="preserve"> </w:t>
      </w:r>
      <w:r>
        <w:t xml:space="preserve">у домені — звичайний користувач із правом читання каталогу. Адміністратор домену для цього</w:t>
      </w:r>
      <w:r>
        <w:t xml:space="preserve"> </w:t>
      </w:r>
      <w:r>
        <w:rPr>
          <w:bCs/>
          <w:b/>
        </w:rPr>
        <w:t xml:space="preserve">не потрібен і не рекомендований</w:t>
      </w:r>
      <w:r>
        <w:t xml:space="preserve">: система лише шукає користувачів, нічого в каталозі не змінює;</w:t>
      </w:r>
    </w:p>
    <w:p>
      <w:pPr>
        <w:numPr>
          <w:ilvl w:val="0"/>
          <w:numId w:val="1028"/>
        </w:numPr>
        <w:pStyle w:val="Compact"/>
      </w:pPr>
      <w:r>
        <w:t xml:space="preserve">мережевий доступ сервера до контролера домену (порт 389, або 636 для LDAPS).</w:t>
      </w:r>
    </w:p>
    <w:p>
      <w:pPr>
        <w:pStyle w:val="FirstParagraph"/>
      </w:pPr>
      <w:r>
        <w:rPr>
          <w:bCs/>
          <w:b/>
        </w:rPr>
        <w:t xml:space="preserve">Крок 1. Заповніть форму підключення</w:t>
      </w:r>
      <w:r>
        <w:t xml:space="preserve"> </w:t>
      </w:r>
      <w:r>
        <w:t xml:space="preserve">(картка «Підключення до каталогу»):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вводити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записується в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DNS-ім'я або IP контролера домену:</w:t>
            </w:r>
            <w:r>
              <w:t xml:space="preserve"> </w:t>
            </w:r>
            <w:r>
              <w:rPr>
                <w:rStyle w:val="VerbatimChar"/>
              </w:rPr>
              <w:t xml:space="preserve">dc01.company.local</w:t>
            </w:r>
            <w:r>
              <w:t xml:space="preserve"> </w:t>
            </w:r>
            <w:r>
              <w:t xml:space="preserve">чи</w:t>
            </w:r>
            <w:r>
              <w:t xml:space="preserve"> </w:t>
            </w:r>
            <w:r>
              <w:rPr>
                <w:rStyle w:val="VerbatimChar"/>
              </w:rPr>
              <w:t xml:space="preserve">168.11.1.23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Домен 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 домену, напр.</w:t>
            </w:r>
            <w:r>
              <w:t xml:space="preserve"> </w:t>
            </w:r>
            <w:r>
              <w:rPr>
                <w:rStyle w:val="VerbatimChar"/>
              </w:rPr>
              <w:t xml:space="preserve">hest.org.ua</w:t>
            </w:r>
            <w:r>
              <w:t xml:space="preserve"> </w:t>
            </w:r>
            <w:r>
              <w:t xml:space="preserve">— система сама перетворить її на формат</w:t>
            </w:r>
            <w:r>
              <w:t xml:space="preserve"> </w:t>
            </w:r>
            <w:r>
              <w:rPr>
                <w:rStyle w:val="VerbatimChar"/>
              </w:rPr>
              <w:t xml:space="preserve">dc=hest,dc=org,dc=ua</w:t>
            </w:r>
            <w:r>
              <w:t xml:space="preserve">. Можна одразу ввести й у такій LDAP-нотації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AD_BASE_DN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Службовий обліковий запис:</w:t>
            </w:r>
            <w:r>
              <w:t xml:space="preserve"> </w:t>
            </w:r>
            <w:r>
              <w:rPr>
                <w:rStyle w:val="VerbatimChar"/>
              </w:rPr>
              <w:t xml:space="preserve">itsm@hest.org.ua</w:t>
            </w:r>
            <w:r>
              <w:t xml:space="preserve"> </w:t>
            </w:r>
            <w:r>
              <w:t xml:space="preserve">(формат</w:t>
            </w:r>
            <w:r>
              <w:t xml:space="preserve"> </w:t>
            </w:r>
            <w:r>
              <w:rPr>
                <w:rStyle w:val="VerbatimChar"/>
              </w:rPr>
              <w:t xml:space="preserve">логін@домен</w:t>
            </w:r>
            <w:r>
              <w:t xml:space="preserve">, як при вході у Windows) або повний DN. Active Directory приймає обидва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AD_BIND_DN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 службового акаунта. Порожнє поле означає «не змінювати» — раніше збережений пароль лишається. Пароль ніколи не показується у формі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AD_BIND_PASSWORD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Шифрування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Галочка = STARTTLS (порт 389). Без галочки — без шифрування (</w:t>
            </w:r>
            <w:r>
              <w:rPr>
                <w:bCs/>
                <w:b/>
              </w:rPr>
              <w:t xml:space="preserve">пароль піде мережею відкритим текстом</w:t>
            </w:r>
            <w:r>
              <w:t xml:space="preserve">, лише для довіреної внутрішньої мережі)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AD_ENCRYPTION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Перевіряти сертифікат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Вимикайте лише для внутрішнього сервера із самопідписаним сертифікатом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AD_VERIFY_CERT</w:t>
            </w:r>
          </w:p>
        </w:tc>
      </w:tr>
    </w:tbl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«Зберегти»</w:t>
      </w:r>
      <w:r>
        <w:t xml:space="preserve">. Форма записує значення прямо у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і вони діють</w:t>
      </w:r>
      <w:r>
        <w:t xml:space="preserve"> </w:t>
      </w:r>
      <w:r>
        <w:rPr>
          <w:bCs/>
          <w:b/>
        </w:rPr>
        <w:t xml:space="preserve">одразу</w:t>
      </w:r>
      <w:r>
        <w:t xml:space="preserve">, без перезапуску PHP-FPM чи Apache.</w:t>
      </w:r>
    </w:p>
    <w:p>
      <w:pPr>
        <w:pStyle w:val="BlockText"/>
      </w:pPr>
      <w:r>
        <w:rPr>
          <w:bCs/>
          <w:b/>
        </w:rPr>
        <w:t xml:space="preserve">Якщо форма пише «Файл .env недоступний для запису».</w:t>
      </w:r>
      <w:r>
        <w:t xml:space="preserve"> </w:t>
      </w:r>
      <w:r>
        <w:t xml:space="preserve">Процес веб-сервера має право лише читати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(так його створює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 права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власник — той, хто запускав інсталяцію). Повідомлення містить точну команду, наприклад</w:t>
      </w:r>
      <w:r>
        <w:t xml:space="preserve"> </w:t>
      </w:r>
      <w:r>
        <w:rPr>
          <w:rStyle w:val="VerbatimChar"/>
        </w:rPr>
        <w:t xml:space="preserve">sudo chmod 660 .env &amp;&amp; sudo chown root:www-data .env</w:t>
      </w:r>
      <w:r>
        <w:t xml:space="preserve"> </w:t>
      </w:r>
      <w:r>
        <w:t xml:space="preserve">(замініть</w:t>
      </w:r>
      <w:r>
        <w:t xml:space="preserve"> </w:t>
      </w:r>
      <w:r>
        <w:rPr>
          <w:rStyle w:val="VerbatimChar"/>
        </w:rPr>
        <w:t xml:space="preserve">www-data</w:t>
      </w:r>
      <w:r>
        <w:t xml:space="preserve"> </w:t>
      </w:r>
      <w:r>
        <w:t xml:space="preserve">на користувача, під яким працює PHP). Зверніть увагу: це розширює права веб-сервера на файл, де лежить і пароль БД, — свідомий компроміс заради зручності. Якщо він вам не підходить, залиште права як є й редагуйте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 (параметри ті самі, див. шаблон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Чого форма не чіпає</w:t>
      </w:r>
      <w:r>
        <w:t xml:space="preserve"> </w:t>
      </w:r>
      <w:r>
        <w:t xml:space="preserve">(змінюється лише вручну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типові значення вже відповідають справжньому Active Directory):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Типове 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Навіщо змінювати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нестандартний 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AD_ENCRYPTION=ldaps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LDAPS (порт 636) — форма вміє лише STARTTLS і «без шифрування»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AD_USER_FILTER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(&amp;(objectClass=user)(sAMAccountName={username}))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пошук користувача при вході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AD_SYNC_FILTER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(&amp;(objectClass=user)(mail=*))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синхронізувати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AD_USERNAME_ATTR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звідки брати AD-логін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AD_EMAIL_ATTR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AD_NAME_ATTR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звідки брати email та ім'я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AD_GROUP_ATTR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memberOf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 шукати групи користувача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AD_DEFAULT_ROLE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роль, якщо жодна група не збіглась</w:t>
            </w:r>
          </w:p>
        </w:tc>
      </w:tr>
    </w:tbl>
    <w:p>
      <w:pPr>
        <w:pStyle w:val="BlockText"/>
      </w:pPr>
      <w:r>
        <w:rPr>
          <w:bCs/>
          <w:b/>
        </w:rPr>
        <w:t xml:space="preserve">Увага.</w:t>
      </w:r>
      <w:r>
        <w:t xml:space="preserve"> </w:t>
      </w:r>
      <w:r>
        <w:t xml:space="preserve">Кожне збереження форми виставляє</w:t>
      </w:r>
      <w:r>
        <w:t xml:space="preserve"> </w:t>
      </w:r>
      <w:r>
        <w:rPr>
          <w:rStyle w:val="VerbatimChar"/>
        </w:rPr>
        <w:t xml:space="preserve">AD_ENCRYPTION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starttls</w:t>
      </w:r>
      <w:r>
        <w:t xml:space="preserve"> </w:t>
      </w:r>
      <w:r>
        <w:t xml:space="preserve">(галочка) або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(без галочки). Якщо ви вручну налаштували</w:t>
      </w:r>
      <w:r>
        <w:t xml:space="preserve"> </w:t>
      </w:r>
      <w:r>
        <w:rPr>
          <w:rStyle w:val="VerbatimChar"/>
        </w:rPr>
        <w:t xml:space="preserve">ldaps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 зберігайте форму</w:t>
      </w:r>
      <w:r>
        <w:t xml:space="preserve">, інакше режим буде переписано; змінюйте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вручну.</w:t>
      </w:r>
    </w:p>
    <w:p>
      <w:pPr>
        <w:pStyle w:val="FirstParagraph"/>
      </w:pPr>
      <w:r>
        <w:rPr>
          <w:bCs/>
          <w:b/>
        </w:rPr>
        <w:t xml:space="preserve">Крок 2. Перевірте з'єднання.</w:t>
      </w:r>
      <w:r>
        <w:t xml:space="preserve"> </w:t>
      </w:r>
      <w:r>
        <w:t xml:space="preserve">Натисніть «Перевірити з'єднання». Успіх виглядає так: «З'єднання успішне. Знайдено користувачів за фільтром синхронізації: N». Якщо помилка — див. «Діагностика» нижче.</w:t>
      </w:r>
    </w:p>
    <w:p>
      <w:pPr>
        <w:pStyle w:val="BodyText"/>
      </w:pPr>
      <w:r>
        <w:rPr>
          <w:bCs/>
          <w:b/>
        </w:rPr>
        <w:t xml:space="preserve">Крок 3. (Необов'язково) Відповідність груп AD ролям</w:t>
      </w:r>
      <w:r>
        <w:t xml:space="preserve"> </w:t>
      </w:r>
      <w:r>
        <w:t xml:space="preserve">— картка внизу сторінки. Вкажіть повний DN групи (як у значенні</w:t>
      </w:r>
      <w:r>
        <w:t xml:space="preserve"> </w:t>
      </w:r>
      <w:r>
        <w:rPr>
          <w:rStyle w:val="VerbatimChar"/>
        </w:rPr>
        <w:t xml:space="preserve">memberOf</w:t>
      </w:r>
      <w:r>
        <w:t xml:space="preserve">, напр.</w:t>
      </w:r>
      <w:r>
        <w:t xml:space="preserve"> </w:t>
      </w:r>
      <w:r>
        <w:rPr>
          <w:rStyle w:val="VerbatimChar"/>
        </w:rPr>
        <w:t xml:space="preserve">cn=ITSM-Operators,ou=Groups,dc=company,dc=local</w:t>
      </w:r>
      <w:r>
        <w:t xml:space="preserve">), роль і пріоритет.</w:t>
      </w:r>
    </w:p>
    <w:p>
      <w:pPr>
        <w:numPr>
          <w:ilvl w:val="0"/>
          <w:numId w:val="1029"/>
        </w:numPr>
        <w:pStyle w:val="Compact"/>
      </w:pPr>
      <w:r>
        <w:t xml:space="preserve">Порівняння регістронезалежне; перевіряється за порядком пріоритету (менше число — раніше). Користувач отримує роль</w:t>
      </w:r>
      <w:r>
        <w:t xml:space="preserve"> </w:t>
      </w:r>
      <w:r>
        <w:rPr>
          <w:bCs/>
          <w:b/>
        </w:rPr>
        <w:t xml:space="preserve">першої</w:t>
      </w:r>
      <w:r>
        <w:t xml:space="preserve"> </w:t>
      </w:r>
      <w:r>
        <w:t xml:space="preserve">збіглої групи.</w:t>
      </w:r>
    </w:p>
    <w:p>
      <w:pPr>
        <w:numPr>
          <w:ilvl w:val="0"/>
          <w:numId w:val="1029"/>
        </w:numPr>
        <w:pStyle w:val="Compact"/>
      </w:pPr>
      <w:r>
        <w:t xml:space="preserve">Якщо жодна група не збіглась — роль за замовчуванням (</w:t>
      </w:r>
      <w:r>
        <w:rPr>
          <w:rStyle w:val="VerbatimChar"/>
        </w:rPr>
        <w:t xml:space="preserve">AD_DEFAULT_ROLE</w:t>
      </w:r>
      <w:r>
        <w:t xml:space="preserve">, типово «Заявник»).</w:t>
      </w:r>
    </w:p>
    <w:p>
      <w:pPr>
        <w:numPr>
          <w:ilvl w:val="0"/>
          <w:numId w:val="1029"/>
        </w:numPr>
        <w:pStyle w:val="Compact"/>
      </w:pPr>
      <w:r>
        <w:t xml:space="preserve">Одна група — одна відповідність (дублікат система відхилить).</w:t>
      </w:r>
    </w:p>
    <w:p>
      <w:pPr>
        <w:pStyle w:val="FirstParagraph"/>
      </w:pPr>
      <w:r>
        <w:rPr>
          <w:bCs/>
          <w:b/>
        </w:rPr>
        <w:t xml:space="preserve">Крок 4. Увімкніть і запустіть синхронізацію.</w:t>
      </w:r>
      <w:r>
        <w:t xml:space="preserve"> </w:t>
      </w:r>
      <w:r>
        <w:t xml:space="preserve">Поставте галочку «Синхронізувати користувачів з AD», збережіть, натисніть «Синхронізувати зараз». У результаті побачите, скільки користувачів створено, оновлено й деактивовано. Для автоматичної синхронізації додайте в cron (готовий рядок із вашим шляхом показано на сторінці):</w:t>
      </w:r>
    </w:p>
    <w:p>
      <w:pPr>
        <w:pStyle w:val="SourceCode"/>
      </w:pPr>
      <w:r>
        <w:rPr>
          <w:rStyle w:val="VerbatimChar"/>
        </w:rPr>
        <w:t xml:space="preserve">0 * * * *  www-data  php /var/www/itsm-system/bin/sync-ad-users.php &gt;&gt; /var/log/itsm-ad-sync.log 2&gt;&amp;1</w:t>
      </w:r>
    </w:p>
    <w:p>
      <w:pPr>
        <w:pStyle w:val="FirstParagraph"/>
      </w:pPr>
      <w:r>
        <w:t xml:space="preserve">Раз на годину цілком достатньо. Кнопка «Синхронізувати зараз» працює</w:t>
      </w:r>
      <w:r>
        <w:t xml:space="preserve"> </w:t>
      </w:r>
      <w:r>
        <w:rPr>
          <w:bCs/>
          <w:b/>
        </w:rPr>
        <w:t xml:space="preserve">незалежно</w:t>
      </w:r>
      <w:r>
        <w:t xml:space="preserve"> </w:t>
      </w:r>
      <w:r>
        <w:t xml:space="preserve">від галочки; cron-скрипт — лише коли галочку ввімкнено.</w:t>
      </w:r>
    </w:p>
    <w:p>
      <w:pPr>
        <w:pStyle w:val="BodyText"/>
      </w:pPr>
      <w:r>
        <w:rPr>
          <w:bCs/>
          <w:b/>
        </w:rPr>
        <w:t xml:space="preserve">Крок 5. Перевірте результат</w:t>
      </w:r>
      <w:r>
        <w:t xml:space="preserve"> </w:t>
      </w:r>
      <w:r>
        <w:t xml:space="preserve">— Адмін-панель → Користувачі: AD-акаунти мають з'явитися в розділі «Active Directory» (згруповані за OU) із правильними ролями. Потім спробуйте увійти одним із них: email із цього запису й доменний пароль.</w:t>
      </w:r>
    </w:p>
    <w:bookmarkEnd w:id="55"/>
    <w:bookmarkStart w:id="56" w:name="що-саме-робить-синхронізація"/>
    <w:p>
      <w:pPr>
        <w:pStyle w:val="Heading3"/>
      </w:pPr>
      <w:r>
        <w:t xml:space="preserve">Що саме робить синхронізація</w:t>
      </w:r>
    </w:p>
    <w:p>
      <w:pPr>
        <w:pStyle w:val="FirstParagraph"/>
      </w:pPr>
      <w:r>
        <w:t xml:space="preserve">За кожного запуску система запитує в каталозі всіх, хто відповідає фільтру</w:t>
      </w:r>
      <w:r>
        <w:t xml:space="preserve"> </w:t>
      </w:r>
      <w:r>
        <w:rPr>
          <w:rStyle w:val="VerbatimChar"/>
        </w:rPr>
        <w:t xml:space="preserve">AD_SYNC_FILTER</w:t>
      </w:r>
      <w:r>
        <w:t xml:space="preserve">, і для кожного: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створює</w:t>
      </w:r>
      <w:r>
        <w:t xml:space="preserve"> </w:t>
      </w:r>
      <w:r>
        <w:t xml:space="preserve">обліковий запис, якщо такого email ще немає;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оновлює</w:t>
      </w:r>
      <w:r>
        <w:t xml:space="preserve"> </w:t>
      </w:r>
      <w:r>
        <w:t xml:space="preserve">наявний AD-акаунт: ім'я, AD-логін, OU (береться з DN — якщо користувача перенесли в AD в інший OU, зміниться й група на сторінці) і роль (за групами) — і</w:t>
      </w:r>
      <w:r>
        <w:t xml:space="preserve"> </w:t>
      </w:r>
      <w:r>
        <w:rPr>
          <w:bCs/>
          <w:b/>
        </w:rPr>
        <w:t xml:space="preserve">повторно активує</w:t>
      </w:r>
      <w:r>
        <w:t xml:space="preserve"> </w:t>
      </w:r>
      <w:r>
        <w:t xml:space="preserve">його, якщо він був деактивований;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деактивує</w:t>
      </w:r>
      <w:r>
        <w:t xml:space="preserve"> </w:t>
      </w:r>
      <w:r>
        <w:t xml:space="preserve">AD-акаунти, яких цей запуск у каталозі не побачив (звільнився, видалений, випав з фільтра).</w:t>
      </w:r>
    </w:p>
    <w:p>
      <w:pPr>
        <w:pStyle w:val="FirstParagraph"/>
      </w:pPr>
      <w:r>
        <w:t xml:space="preserve">Важливі правила: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Ключ відповідності — email.</w:t>
      </w:r>
      <w:r>
        <w:t xml:space="preserve"> </w:t>
      </w:r>
      <w:r>
        <w:t xml:space="preserve">Якщо AD змінить людині email, наступна синхронізація створить новий обліковий запис, а старий деактивує (історія лишиться на старому). Стабільного ідентифікатора AD система поки не використовує.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Локальні акаунти синхронізація не чіпає ніколи.</w:t>
      </w:r>
      <w:r>
        <w:t xml:space="preserve"> </w:t>
      </w:r>
      <w:r>
        <w:t xml:space="preserve">Якщо email AD-запису збігається з локальним акаунтом (навіть адміністратора), цей AD-запис просто пропускається (у звіті: «пропущено (локальний конфлікт email)»), а локальний акаунт лишається недоторканим.</w:t>
      </w:r>
    </w:p>
    <w:p>
      <w:pPr>
        <w:numPr>
          <w:ilvl w:val="0"/>
          <w:numId w:val="1031"/>
        </w:numPr>
        <w:pStyle w:val="Compact"/>
      </w:pPr>
      <w:r>
        <w:t xml:space="preserve">Записи без email у каталозі пропускаються (у звіті: «пропущено (без email у AD)») — бо email є ключем входу.</w:t>
      </w:r>
    </w:p>
    <w:p>
      <w:pPr>
        <w:numPr>
          <w:ilvl w:val="0"/>
          <w:numId w:val="1031"/>
        </w:numPr>
        <w:pStyle w:val="Compact"/>
      </w:pPr>
      <w:r>
        <w:t xml:space="preserve">Ручна зміна ролі чи деактивація AD-акаунта в системі</w:t>
      </w:r>
      <w:r>
        <w:t xml:space="preserve"> </w:t>
      </w:r>
      <w:r>
        <w:rPr>
          <w:bCs/>
          <w:b/>
        </w:rPr>
        <w:t xml:space="preserve">скасовується наступною синхронізацією</w:t>
      </w:r>
      <w:r>
        <w:t xml:space="preserve"> </w:t>
      </w:r>
      <w:r>
        <w:t xml:space="preserve">(див. розділ 3). Відключати користувача треба в самому 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Великі каталоги.</w:t>
      </w:r>
      <w:r>
        <w:t xml:space="preserve"> </w:t>
      </w:r>
      <w:r>
        <w:t xml:space="preserve">Пошук постраничний, тож типове обмеження AD у 1000 записів на запит не діє. Якщо сервер усе ж віддасть неповний результат, синхронізація</w:t>
      </w:r>
      <w:r>
        <w:t xml:space="preserve"> </w:t>
      </w:r>
      <w:r>
        <w:rPr>
          <w:bCs/>
          <w:b/>
        </w:rPr>
        <w:t xml:space="preserve">скасовується з помилкою і нічого не змінює</w:t>
      </w:r>
      <w:r>
        <w:t xml:space="preserve"> </w:t>
      </w:r>
      <w:r>
        <w:t xml:space="preserve">— вона ніколи не деактивує людей на підставі неповних даних.</w:t>
      </w:r>
    </w:p>
    <w:p>
      <w:pPr>
        <w:pStyle w:val="BlockText"/>
      </w:pPr>
      <w:r>
        <w:rPr>
          <w:bCs/>
          <w:b/>
        </w:rPr>
        <w:t xml:space="preserve">Порада для Active Directory: не синхронізувати вимкнені облікові записи.</w:t>
      </w:r>
      <w:r>
        <w:t xml:space="preserve"> </w:t>
      </w:r>
      <w:r>
        <w:t xml:space="preserve">Типовий фільтр бере й облікові записи, вимкнені в AD; вони лишаються активними в системі, хоча увійти вже не можуть. Щоб їх виключити, задайте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AD_SYNC_FILTER=(&amp;(objectClass=user)(mail=*)(!(userAccountControl:1.2.840.113556.1.4.803:=2)))</w:t>
      </w:r>
      <w:r>
        <w:t xml:space="preserve">. Це стандартний для AD фільтр, але перевірити його в цьому проєкті на живому контролері не було змоги — після зміни натисніть «Перевірити з'єднання» й переконайтеся, що кількість знайдених користувачів змінилась очікувано, а «Синхронізувати зараз» не деактивує нікого зайвого.</w:t>
      </w:r>
    </w:p>
    <w:p>
      <w:pPr>
        <w:pStyle w:val="FirstParagraph"/>
      </w:pPr>
      <w:r>
        <w:t xml:space="preserve">Кожну дію синхронізації записано в журнал аудиту (розділ 8):</w:t>
      </w:r>
      <w:r>
        <w:t xml:space="preserve"> </w:t>
      </w:r>
      <w:r>
        <w:rPr>
          <w:rStyle w:val="VerbatimChar"/>
        </w:rPr>
        <w:t xml:space="preserve">ad_sync_created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ad_sync_updated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ad_sync_deactivated</w:t>
      </w:r>
      <w:r>
        <w:t xml:space="preserve">.</w:t>
      </w:r>
    </w:p>
    <w:bookmarkEnd w:id="56"/>
    <w:bookmarkStart w:id="57" w:name="діагностика"/>
    <w:p>
      <w:pPr>
        <w:pStyle w:val="Heading3"/>
      </w:pPr>
      <w:r>
        <w:t xml:space="preserve">Діагностика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Що бачите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Імовірна 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робити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«Розширення PHP «ldap» не встановлено»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</w:t>
            </w:r>
            <w:r>
              <w:t xml:space="preserve"> </w:t>
            </w:r>
            <w:r>
              <w:rPr>
                <w:rStyle w:val="VerbatimChar"/>
              </w:rPr>
              <w:t xml:space="preserve">php-ldap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apt install php-ldap</w:t>
            </w:r>
            <w:r>
              <w:t xml:space="preserve">, перезапустити PHP-FPM/Apache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«Не вдалося увійти як «…»: Invalid credentials (код 49)»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Невірний логін чи пароль службового акаунта, або він заблокований/прострочений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Перевірте пароль; спробуйте повний DN замість</w:t>
            </w:r>
            <w:r>
              <w:t xml:space="preserve"> </w:t>
            </w:r>
            <w:r>
              <w:rPr>
                <w:rStyle w:val="VerbatimChar"/>
              </w:rPr>
              <w:t xml:space="preserve">логін@домен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«Can't contact LDAP server»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Невірна адреса/порт, файрвол, або шифрування не відповідає порту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Перевірте сервер і порт; STARTTLS — порт 389,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Помилка сертифіката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Сертифікат контролера самопідписаний або від невідомого центру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Зніміть галочку «Перевіряти сертифікат» або додайте центр сертифікації в довірені на сервері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«Знайдено користувачів: 0» / «Створено: 0»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Фільтр</w:t>
            </w:r>
            <w:r>
              <w:t xml:space="preserve"> </w:t>
            </w:r>
            <w:r>
              <w:rPr>
                <w:rStyle w:val="VerbatimChar"/>
              </w:rPr>
              <w:t xml:space="preserve">AD_SYNC_FILTER</w:t>
            </w:r>
            <w:r>
              <w:t xml:space="preserve"> </w:t>
            </w:r>
            <w:r>
              <w:t xml:space="preserve">нікого не знаходить, або в користувачів не заповнено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Перевірте фільтр і наявність email у каталозі; перевірте «Домен»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Усі користувачі в групі «поза OU»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Облікові записи лежать не в організаційних підрозділах, а в стандартній папці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(в AD це</w:t>
            </w:r>
            <w:r>
              <w:t xml:space="preserve"> </w:t>
            </w:r>
            <w:r>
              <w:rPr>
                <w:bCs/>
                <w:b/>
              </w:rPr>
              <w:t xml:space="preserve">контейнер</w:t>
            </w:r>
            <w:r>
              <w:t xml:space="preserve">, не OU) або прямо в корені домену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 не помилка. Щоб згрупувати, перенесіть користувачів у відповідні OU в самому AD (консоль «Користувачі та комп'ютери Active Directory»), потім синхронізуйте знову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Користувача створено, але вхід не вдається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Невірний пароль; обліковий запис вимкнений чи заблокований в AD; вхід за AD-логіном замість email; спрацювало блокування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Входьте за</w:t>
            </w:r>
            <w:r>
              <w:t xml:space="preserve"> </w:t>
            </w:r>
            <w:r>
              <w:rPr>
                <w:bCs/>
                <w:b/>
              </w:rPr>
              <w:t xml:space="preserve">email</w:t>
            </w:r>
            <w:r>
              <w:t xml:space="preserve"> </w:t>
            </w:r>
            <w:r>
              <w:t xml:space="preserve">із запису в системі; перевірте акаунт в AD; зніміть блокування в списку користувачів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Користувача немає в системі взагалі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Його не знайшов фільтр, немає email, або email збігається з локальним акаунтом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Дивіться звіт синхронізації («пропущено…»)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«Каталог повернув лише частину записів…»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обмежує розмір відповіді й не підтримує постраничний пошук для цього акаунта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Звузьте вибірку фільтром</w:t>
            </w:r>
            <w:r>
              <w:t xml:space="preserve"> </w:t>
            </w:r>
            <w:r>
              <w:rPr>
                <w:rStyle w:val="VerbatimChar"/>
              </w:rPr>
              <w:t xml:space="preserve">AD_SYNC_FILTER</w:t>
            </w:r>
            <w:r>
              <w:t xml:space="preserve"> </w:t>
            </w:r>
            <w:r>
              <w:t xml:space="preserve">(напр., за групою) або зніміть ліміт для службового акаунта на сервері. Дані при цьому</w:t>
            </w:r>
            <w:r>
              <w:t xml:space="preserve"> </w:t>
            </w:r>
            <w:r>
              <w:rPr>
                <w:bCs/>
                <w:b/>
              </w:rPr>
              <w:t xml:space="preserve">не</w:t>
            </w:r>
            <w:r>
              <w:t xml:space="preserve"> </w:t>
            </w:r>
            <w:r>
              <w:t xml:space="preserve">змінюються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«Файл .env недоступний для запису…»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Веб-сервер не має права запису в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Див. примітку під таблицею форми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59" w:name="X6c0c05f4e30ddbbdf5f6c5017a4409214d4a243"/>
    <w:p>
      <w:pPr>
        <w:pStyle w:val="Heading2"/>
      </w:pPr>
      <w:r>
        <w:t xml:space="preserve">13.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32"/>
        </w:numPr>
        <w:pStyle w:val="Compact"/>
      </w:pPr>
      <w:r>
        <w:t xml:space="preserve">Збереження вкладень (у тікетах з пошти та в порталі): наразі лише перелік імен; подання без облікового запису, оцінка CSAT, SLA-ескалація, email-to-ticket, автовідповідь заявнику та email-сповіщення про активність вже реалізовані (розділ 10).</w:t>
      </w:r>
    </w:p>
    <w:p>
      <w:pPr>
        <w:numPr>
          <w:ilvl w:val="0"/>
          <w:numId w:val="1032"/>
        </w:numPr>
        <w:pStyle w:val="Compact"/>
      </w:pPr>
      <w:r>
        <w:t xml:space="preserve">Безпарольний SSO для Active Directory (Kerberos/NTLM — вхід без форми): вхід AD-користувача зараз лише формою з email і доменним паролем (розділ 12).</w:t>
      </w:r>
    </w:p>
    <w:p>
      <w:pPr>
        <w:numPr>
          <w:ilvl w:val="0"/>
          <w:numId w:val="1032"/>
        </w:numPr>
        <w:pStyle w:val="Compact"/>
      </w:pPr>
      <w:r>
        <w:t xml:space="preserve">Ручне перевизначення ролі чи деактивації AD-користувача, яке синхронізація не скасовує (розділ 3).</w:t>
      </w:r>
    </w:p>
    <w:p>
      <w:pPr>
        <w:numPr>
          <w:ilvl w:val="0"/>
          <w:numId w:val="1032"/>
        </w:numPr>
        <w:pStyle w:val="Compact"/>
      </w:pPr>
      <w:r>
        <w:t xml:space="preserve">Вибір LDAPS і нестандартного порту у формі Active Directory — зараз лише вручну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(розділ 12).</w:t>
      </w:r>
    </w:p>
    <w:p>
      <w:pPr>
        <w:numPr>
          <w:ilvl w:val="0"/>
          <w:numId w:val="1032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32"/>
        </w:numPr>
        <w:pStyle w:val="Compact"/>
      </w:pPr>
      <w:r>
        <w:t xml:space="preserve">Вебхуки, REST API.</w:t>
      </w:r>
    </w:p>
    <w:p>
      <w:r>
        <w:pict>
          <v:rect style="width:0;height:1.5pt" o:hralign="center" o:hrstd="t" o:hr="t"/>
        </w:pict>
      </w:r>
    </w:p>
    <w:bookmarkEnd w:id="59"/>
    <w:bookmarkStart w:id="60" w:name="Xeb698847c801825286383aae77aed1cbc22dba8"/>
    <w:p>
      <w:pPr>
        <w:pStyle w:val="Heading2"/>
      </w:pPr>
      <w:r>
        <w:t xml:space="preserve">14.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 (локальний обліковий запис):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Співробітник звільнився (обліковий запис з Active Directory):</w:t>
      </w:r>
      <w:r>
        <w:t xml:space="preserve"> </w:t>
      </w:r>
      <w:r>
        <w:t xml:space="preserve">Вимкніть або видаліть його в самому AD — наступна синхронізація (розділ 12) деактивує обліковий запис у системі автоматично, історія збережеться. Деактивація лише в системі не допоможе: якщо людина ще є в каталозі, синхронізація активує її знову.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Новий співробітник у домені:</w:t>
      </w:r>
      <w:r>
        <w:t xml:space="preserve"> </w:t>
      </w:r>
      <w:r>
        <w:t xml:space="preserve">Нічого створювати вручну не треба: після його появи в AD наступна синхронізація (розділ 12) створить обліковий запис, призначить роль за групами й віднесе до його OU. Щоб не чекати розкладу — «Синхронізувати зараз» на сторінці Active Directory.</w:t>
      </w:r>
    </w:p>
    <w:p>
      <w:pPr>
        <w:pStyle w:val="BodyText"/>
      </w:pPr>
      <w:r>
        <w:rPr>
          <w:bCs/>
          <w:b/>
        </w:rPr>
        <w:t xml:space="preserve">Співробітника перенесли в інший OU або змінили його групи в AD:</w:t>
      </w:r>
      <w:r>
        <w:t xml:space="preserve"> </w:t>
      </w:r>
      <w:r>
        <w:t xml:space="preserve">OU (група на сторінці «Користувачі») і роль оновляться при наступній синхронізації. Роль залежить від груп AD (картка «Відповідність груп AD ролям»), тож змінюйте членство в групах в AD, а не роль у системі.</w:t>
      </w:r>
    </w:p>
    <w:p>
      <w:pPr>
        <w:pStyle w:val="BodyText"/>
      </w:pPr>
      <w:r>
        <w:rPr>
          <w:bCs/>
          <w:b/>
        </w:rPr>
        <w:t xml:space="preserve">Увімкнули підключення нового CDN чи власного дзеркала Bootstrap/Gantt, і сторінки «порожні» або не реагують:</w:t>
      </w:r>
      <w:r>
        <w:t xml:space="preserve"> </w:t>
      </w:r>
      <w:r>
        <w:t xml:space="preserve">Content-Security-Policy дозволяє скрипти лише з власного сайту та двох CDN (</w:t>
      </w:r>
      <w:r>
        <w:rPr>
          <w:rStyle w:val="VerbatimChar"/>
        </w:rPr>
        <w:t xml:space="preserve">cdn.jsdelivr.net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). У консолі браузера (F12) буде повідомлення «Refused to load the script ... violates the following Content Security Policy directive». Додайте потрібний домен у змінну</w:t>
      </w:r>
      <w:r>
        <w:t xml:space="preserve"> </w:t>
      </w:r>
      <w:r>
        <w:rPr>
          <w:rStyle w:val="VerbatimChar"/>
        </w:rPr>
        <w:t xml:space="preserve">$cdn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app/Core/Csp.php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2026-10-05T03:17:02Z</dcterms:created>
  <dcterms:modified xsi:type="dcterms:W3CDTF">2026-10-05T03:17:02Z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