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itsm-system"/>
    <w:p>
      <w:pPr>
        <w:pStyle w:val="Heading1"/>
      </w:pPr>
      <w:r>
        <w:t xml:space="preserve">ITSM System</w:t>
      </w:r>
    </w:p>
    <w:p>
      <w:pPr>
        <w:pStyle w:val="FirstParagraph"/>
      </w:pPr>
      <w:r>
        <w:t xml:space="preserve">Легкий PHP-застосунок (без Composer/фреймворку) для управління ІТ-проєктами, задачами та зверненнями, згідно з ТЗ v3.1. Розроблено для системних адміністраторів та керівників ІТ-підрозділу — не для команд розробки ПЗ (без інтеграції з системами контролю версій, без релізного циклу продукту).</w:t>
      </w:r>
    </w:p>
    <w:p>
      <w:pPr>
        <w:pStyle w:val="BodyText"/>
      </w:pPr>
      <w:r>
        <w:t xml:space="preserve">Поточну версію застосунку видно у футері веб-інтерфейсу та у файлі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у корені проєкту.</w:t>
      </w:r>
    </w:p>
    <w:p>
      <w:pPr>
        <w:pStyle w:val="BodyText"/>
      </w:pPr>
      <w:r>
        <w:t xml:space="preserve">📘 Окремі покрокові інструкції (Markdown + Word-версії в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):</w:t>
      </w:r>
    </w:p>
    <w:p>
      <w:pPr>
        <w:numPr>
          <w:ilvl w:val="0"/>
          <w:numId w:val="1001"/>
        </w:numPr>
        <w:pStyle w:val="Compact"/>
      </w:pPr>
      <w:hyperlink r:id="rId20">
        <w:r>
          <w:rPr>
            <w:rStyle w:val="VerbatimChar"/>
          </w:rPr>
          <w:t xml:space="preserve">docs/ADMIN_GUIDE.md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docs/ITSM_Admin_Guide.docx</w:t>
      </w:r>
      <w:r>
        <w:t xml:space="preserve"> </w:t>
      </w:r>
      <w:r>
        <w:t xml:space="preserve">— для адміністратора системи (керування користувачами, проєктами)</w:t>
      </w:r>
    </w:p>
    <w:p>
      <w:pPr>
        <w:numPr>
          <w:ilvl w:val="0"/>
          <w:numId w:val="1001"/>
        </w:numPr>
        <w:pStyle w:val="Compact"/>
      </w:pPr>
      <w:hyperlink r:id="rId21">
        <w:r>
          <w:rPr>
            <w:rStyle w:val="VerbatimChar"/>
          </w:rPr>
          <w:t xml:space="preserve">docs/USER_GUIDE.md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docs/ITSM_User_Guide.docx</w:t>
      </w:r>
      <w:r>
        <w:t xml:space="preserve"> </w:t>
      </w:r>
      <w:r>
        <w:t xml:space="preserve">— для звичайних користувачів (робота з проєктами, задачами, обліком часу)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VerbatimChar"/>
          </w:rPr>
          <w:t xml:space="preserve">docs/GIT_GUIDE.md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docs/ITSM_Git_Guide.docx</w:t>
      </w:r>
      <w:r>
        <w:t xml:space="preserve"> </w:t>
      </w:r>
      <w:r>
        <w:t xml:space="preserve">— як ініціалізувати git та відправити проєкт на GitHub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docs/ITSM_System_Documentation.docx</w:t>
      </w:r>
      <w:r>
        <w:t xml:space="preserve"> </w:t>
      </w:r>
      <w:r>
        <w:t xml:space="preserve">— Word-версія цього ж README, для друку чи надсилання поштою</w:t>
      </w:r>
    </w:p>
    <w:bookmarkStart w:id="23" w:name="реалізовано-у-версії-010-mvp-епіки-13-12"/>
    <w:p>
      <w:pPr>
        <w:pStyle w:val="Heading2"/>
      </w:pPr>
      <w:r>
        <w:t xml:space="preserve">Реалізовано у версії 0.1.0 (MVP, Епіки 1–3, 12)</w:t>
      </w:r>
    </w:p>
    <w:p>
      <w:pPr>
        <w:pStyle w:val="FirstParagraph"/>
      </w:pPr>
      <w:r>
        <w:rPr>
          <w:bCs/>
          <w:b/>
        </w:rPr>
        <w:t xml:space="preserve">Основа</w:t>
      </w:r>
    </w:p>
    <w:p>
      <w:pPr>
        <w:numPr>
          <w:ilvl w:val="0"/>
          <w:numId w:val="1002"/>
        </w:numPr>
        <w:pStyle w:val="Compact"/>
      </w:pPr>
      <w:r>
        <w:t xml:space="preserve">Автентифікація (локальна, сесійна), рольова модель (RBAC):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it_manager</w:t>
      </w:r>
      <w:r>
        <w:t xml:space="preserve">, інші ролі</w:t>
      </w:r>
    </w:p>
    <w:p>
      <w:pPr>
        <w:numPr>
          <w:ilvl w:val="0"/>
          <w:numId w:val="1002"/>
        </w:numPr>
        <w:pStyle w:val="Compact"/>
      </w:pPr>
      <w:r>
        <w:t xml:space="preserve">Журнал аудиту (</w:t>
      </w:r>
      <w:r>
        <w:rPr>
          <w:rStyle w:val="VerbatimChar"/>
        </w:rPr>
        <w:t xml:space="preserve">audit_log</w:t>
      </w:r>
      <w:r>
        <w:t xml:space="preserve">) для дій із проєктами, задачами й тікетами</w:t>
      </w:r>
    </w:p>
    <w:p>
      <w:pPr>
        <w:numPr>
          <w:ilvl w:val="0"/>
          <w:numId w:val="1002"/>
        </w:numPr>
        <w:pStyle w:val="Compact"/>
      </w:pPr>
      <w:r>
        <w:t xml:space="preserve">Захист від CSRF на всіх формах, валідація значень з обмеженим переліком (статус/пріоритет/видимість), захист від session fixation</w:t>
      </w:r>
    </w:p>
    <w:p>
      <w:pPr>
        <w:pStyle w:val="FirstParagraph"/>
      </w:pPr>
      <w:r>
        <w:rPr>
          <w:bCs/>
          <w:b/>
        </w:rPr>
        <w:t xml:space="preserve">Проєкти й задачі</w:t>
      </w:r>
    </w:p>
    <w:p>
      <w:pPr>
        <w:numPr>
          <w:ilvl w:val="0"/>
          <w:numId w:val="1003"/>
        </w:numPr>
        <w:pStyle w:val="Compact"/>
      </w:pPr>
      <w:r>
        <w:t xml:space="preserve">Проєкти: створення, перегляд, список, призначення відповідального</w:t>
      </w:r>
    </w:p>
    <w:p>
      <w:pPr>
        <w:numPr>
          <w:ilvl w:val="0"/>
          <w:numId w:val="1003"/>
        </w:numPr>
        <w:pStyle w:val="Compact"/>
      </w:pPr>
      <w:r>
        <w:t xml:space="preserve">Обмеження видимості проєктів і тікетів — бачать лише автор, відповідальний/оператор і адміністратор; решта отримують 403 і в списку, і за прямим посиланням</w:t>
      </w:r>
    </w:p>
    <w:p>
      <w:pPr>
        <w:numPr>
          <w:ilvl w:val="0"/>
          <w:numId w:val="1003"/>
        </w:numPr>
        <w:pStyle w:val="Compact"/>
      </w:pPr>
      <w:r>
        <w:t xml:space="preserve">Задачі: створення, перегляд, статуси, коментарі, призначення виконавця</w:t>
      </w:r>
    </w:p>
    <w:p>
      <w:pPr>
        <w:numPr>
          <w:ilvl w:val="0"/>
          <w:numId w:val="1003"/>
        </w:numPr>
        <w:pStyle w:val="Compact"/>
      </w:pPr>
      <w:r>
        <w:t xml:space="preserve">Канбан-дошка проєкту — перетягування картки між колонками одразу змінює статус</w:t>
      </w:r>
    </w:p>
    <w:p>
      <w:pPr>
        <w:numPr>
          <w:ilvl w:val="0"/>
          <w:numId w:val="1003"/>
        </w:numPr>
        <w:pStyle w:val="Compact"/>
      </w:pPr>
      <w:r>
        <w:t xml:space="preserve">Діаграма Ганта проєкту — перетягування смуги змінює дати; залежності між задачами (блокує/залежить від/пов'язана з/дублює) додаються, редагуються й видаляються прямо на сторінці</w:t>
      </w:r>
    </w:p>
    <w:p>
      <w:pPr>
        <w:numPr>
          <w:ilvl w:val="0"/>
          <w:numId w:val="1003"/>
        </w:numPr>
        <w:pStyle w:val="Compact"/>
      </w:pPr>
      <w:r>
        <w:t xml:space="preserve">Дорожня карта проєкту — етапи з цільовою датою, статусом і прогрес-баром на основі прив'язаних задач</w:t>
      </w:r>
    </w:p>
    <w:p>
      <w:pPr>
        <w:numPr>
          <w:ilvl w:val="0"/>
          <w:numId w:val="1003"/>
        </w:numPr>
        <w:pStyle w:val="Compact"/>
      </w:pPr>
      <w:r>
        <w:t xml:space="preserve">Календар задач — місячна сітка, багатоденні задачі показані на початку й на завершенні</w:t>
      </w:r>
    </w:p>
    <w:p>
      <w:pPr>
        <w:pStyle w:val="FirstParagraph"/>
      </w:pPr>
      <w:r>
        <w:rPr>
          <w:bCs/>
          <w:b/>
        </w:rPr>
        <w:t xml:space="preserve">Облік часу та звітність</w:t>
      </w:r>
    </w:p>
    <w:p>
      <w:pPr>
        <w:numPr>
          <w:ilvl w:val="0"/>
          <w:numId w:val="1004"/>
        </w:numPr>
        <w:pStyle w:val="Compact"/>
      </w:pPr>
      <w:r>
        <w:t xml:space="preserve">Облік часу на задачі — години, дата, категорія, історія записів</w:t>
      </w:r>
    </w:p>
    <w:p>
      <w:pPr>
        <w:numPr>
          <w:ilvl w:val="0"/>
          <w:numId w:val="1004"/>
        </w:numPr>
        <w:pStyle w:val="Compact"/>
      </w:pPr>
      <w:r>
        <w:t xml:space="preserve">Зведений облік часу проєкту — розбивка по днях/тижнях/місяцях і по учасниках</w:t>
      </w:r>
    </w:p>
    <w:p>
      <w:pPr>
        <w:numPr>
          <w:ilvl w:val="0"/>
          <w:numId w:val="1004"/>
        </w:numPr>
        <w:pStyle w:val="Compact"/>
      </w:pPr>
      <w:r>
        <w:t xml:space="preserve">PDF-звіти (</w:t>
      </w:r>
      <w:r>
        <w:rPr>
          <w:rStyle w:val="VerbatimChar"/>
        </w:rPr>
        <w:t xml:space="preserve">/reports</w:t>
      </w:r>
      <w:r>
        <w:t xml:space="preserve">) — фільтри за проєктом/користувачем/періодом/категорією, діаграма розподілу годин по користувачах, таблиця згрупована по проєктах</w:t>
      </w:r>
    </w:p>
    <w:p>
      <w:pPr>
        <w:pStyle w:val="FirstParagraph"/>
      </w:pPr>
      <w:r>
        <w:rPr>
          <w:bCs/>
          <w:b/>
        </w:rPr>
        <w:t xml:space="preserve">Тікети (Service Desk, базова версія)</w:t>
      </w:r>
    </w:p>
    <w:p>
      <w:pPr>
        <w:numPr>
          <w:ilvl w:val="0"/>
          <w:numId w:val="1005"/>
        </w:numPr>
        <w:pStyle w:val="Compact"/>
      </w:pPr>
      <w:r>
        <w:t xml:space="preserve">Створення звернення, список, перегляд, коментарі, зміна статусу, призначення оператора</w:t>
      </w:r>
    </w:p>
    <w:p>
      <w:pPr>
        <w:numPr>
          <w:ilvl w:val="0"/>
          <w:numId w:val="1005"/>
        </w:numPr>
        <w:pStyle w:val="Compact"/>
      </w:pPr>
      <w:r>
        <w:t xml:space="preserve">Черги тікетів (створення через адмін-панель)</w:t>
      </w:r>
    </w:p>
    <w:p>
      <w:pPr>
        <w:pStyle w:val="FirstParagraph"/>
      </w:pPr>
      <w:r>
        <w:rPr>
          <w:bCs/>
          <w:b/>
        </w:rPr>
        <w:t xml:space="preserve">Загальносистемні інструменти адміністратора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</w:t>
      </w:r>
      <w:r>
        <w:t xml:space="preserve">, лише роль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Канбан-дошка, діаграма Ганта та облік часу по всіх проєктах одразу</w:t>
      </w:r>
    </w:p>
    <w:p>
      <w:pPr>
        <w:numPr>
          <w:ilvl w:val="0"/>
          <w:numId w:val="1006"/>
        </w:numPr>
        <w:pStyle w:val="Compact"/>
      </w:pPr>
      <w:r>
        <w:t xml:space="preserve">Керування користувачами (створення, редагування, зміна пароля, активація/деактивація, видалення за відсутності пов'язаних даних)</w:t>
      </w:r>
    </w:p>
    <w:p>
      <w:pPr>
        <w:numPr>
          <w:ilvl w:val="0"/>
          <w:numId w:val="1006"/>
        </w:numPr>
        <w:pStyle w:val="Compact"/>
      </w:pPr>
      <w:r>
        <w:t xml:space="preserve">Керування проєктами (перегляд усіх, зміна видимості, незворотне видалення)</w:t>
      </w:r>
    </w:p>
    <w:p>
      <w:pPr>
        <w:numPr>
          <w:ilvl w:val="0"/>
          <w:numId w:val="1006"/>
        </w:numPr>
        <w:pStyle w:val="Compact"/>
      </w:pPr>
      <w:r>
        <w:t xml:space="preserve">Створення черг тікетів</w:t>
      </w:r>
    </w:p>
    <w:bookmarkEnd w:id="23"/>
    <w:bookmarkStart w:id="24" w:name="виправлено-та-оптимізовано-у-версії-011"/>
    <w:p>
      <w:pPr>
        <w:pStyle w:val="Heading2"/>
      </w:pPr>
      <w:r>
        <w:t xml:space="preserve">Виправлено та оптимізовано у версії 0.1.1</w:t>
      </w:r>
    </w:p>
    <w:p>
      <w:pPr>
        <w:pStyle w:val="FirstParagraph"/>
      </w:pPr>
      <w:r>
        <w:rPr>
          <w:bCs/>
          <w:b/>
        </w:rPr>
        <w:t xml:space="preserve">Виправлені баги</w:t>
      </w:r>
    </w:p>
    <w:p>
      <w:pPr>
        <w:numPr>
          <w:ilvl w:val="0"/>
          <w:numId w:val="1007"/>
        </w:numPr>
        <w:pStyle w:val="Compact"/>
      </w:pPr>
      <w:r>
        <w:t xml:space="preserve">Форма звітів мовчки блокувала відправлення для періоду «Місяць», якщо перед тим не обрати «Тиждень» (приховане поле лишалось</w:t>
      </w:r>
      <w:r>
        <w:t xml:space="preserve"> </w:t>
      </w:r>
      <w:r>
        <w:rPr>
          <w:rStyle w:val="VerbatimChar"/>
        </w:rPr>
        <w:t xml:space="preserve">required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Поле вибору періоду на формі звітів не відображалось у Safari (</w:t>
      </w:r>
      <w:r>
        <w:rPr>
          <w:rStyle w:val="VerbatimChar"/>
        </w:rPr>
        <w:t xml:space="preserve">&lt;input type="week"&gt;</w:t>
      </w:r>
      <w:r>
        <w:t xml:space="preserve">/</w:t>
      </w:r>
      <w:r>
        <w:rPr>
          <w:rStyle w:val="VerbatimChar"/>
        </w:rPr>
        <w:t xml:space="preserve">&lt;input type="month"&gt;</w:t>
      </w:r>
      <w:r>
        <w:t xml:space="preserve"> </w:t>
      </w:r>
      <w:r>
        <w:t xml:space="preserve">не підтримуються desktop Safari) — замінено на звичайні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, що працюють однаково в усіх браузерах</w:t>
      </w:r>
    </w:p>
    <w:p>
      <w:pPr>
        <w:numPr>
          <w:ilvl w:val="0"/>
          <w:numId w:val="1007"/>
        </w:numPr>
        <w:pStyle w:val="Compact"/>
      </w:pPr>
      <w:r>
        <w:t xml:space="preserve">Кеш-файли шрифтів бібліотеки tFPDF могли потрапити в дистрибутив із захардкодженим шляхом попереднього сервера, спричиняючи помилку</w:t>
      </w:r>
      <w:r>
        <w:t xml:space="preserve"> </w:t>
      </w:r>
      <w:r>
        <w:rPr>
          <w:rStyle w:val="VerbatimChar"/>
        </w:rPr>
        <w:t xml:space="preserve">Can't open file</w:t>
      </w:r>
      <w:r>
        <w:t xml:space="preserve"> </w:t>
      </w:r>
      <w:r>
        <w:t xml:space="preserve">— прибрано з архіву, додано автоматичне очищення в</w:t>
      </w:r>
      <w:r>
        <w:t xml:space="preserve"> </w:t>
      </w:r>
      <w:r>
        <w:rPr>
          <w:rStyle w:val="VerbatimChar"/>
        </w:rPr>
        <w:t xml:space="preserve">update.sh</w:t>
      </w:r>
    </w:p>
    <w:p>
      <w:pPr>
        <w:pStyle w:val="FirstParagraph"/>
      </w:pPr>
      <w:r>
        <w:rPr>
          <w:bCs/>
          <w:b/>
        </w:rPr>
        <w:t xml:space="preserve">Оптимізація коду</w:t>
      </w:r>
    </w:p>
    <w:p>
      <w:pPr>
        <w:numPr>
          <w:ilvl w:val="0"/>
          <w:numId w:val="1008"/>
        </w:numPr>
        <w:pStyle w:val="Compact"/>
      </w:pPr>
      <w:r>
        <w:t xml:space="preserve">Усунено N+1-запит у дорожній карті (задачі етапів тепер вибираються одним запитом замість одного на кожен етап)</w:t>
      </w:r>
    </w:p>
    <w:p>
      <w:pPr>
        <w:numPr>
          <w:ilvl w:val="0"/>
          <w:numId w:val="1008"/>
        </w:numPr>
        <w:pStyle w:val="Compact"/>
      </w:pPr>
      <w:r>
        <w:t xml:space="preserve">Додано індекс</w:t>
      </w:r>
      <w:r>
        <w:t xml:space="preserve"> </w:t>
      </w:r>
      <w:r>
        <w:rPr>
          <w:rStyle w:val="VerbatimChar"/>
        </w:rPr>
        <w:t xml:space="preserve">idx_time_logs_log_date</w:t>
      </w:r>
      <w:r>
        <w:t xml:space="preserve"> </w:t>
      </w:r>
      <w:r>
        <w:t xml:space="preserve">— прискорює всі звіти обліку часу, які фільтрують і групують записи за датою</w:t>
      </w:r>
    </w:p>
    <w:p>
      <w:pPr>
        <w:numPr>
          <w:ilvl w:val="0"/>
          <w:numId w:val="1008"/>
        </w:numPr>
        <w:pStyle w:val="Compact"/>
      </w:pPr>
      <w:r>
        <w:t xml:space="preserve">Видалено мертвий код (невикористаний метод</w:t>
      </w:r>
      <w:r>
        <w:t xml:space="preserve"> </w:t>
      </w:r>
      <w:r>
        <w:rPr>
          <w:rStyle w:val="VerbatimChar"/>
        </w:rPr>
        <w:t xml:space="preserve">Project::updateStatus()</w:t>
      </w:r>
      <w:r>
        <w:t xml:space="preserve">, дублікати докблок-коментарів після попередніх рефакторингів)</w:t>
      </w:r>
    </w:p>
    <w:bookmarkEnd w:id="24"/>
    <w:bookmarkStart w:id="25" w:name="реалізовано-у-версії-012"/>
    <w:p>
      <w:pPr>
        <w:pStyle w:val="Heading2"/>
      </w:pPr>
      <w:r>
        <w:t xml:space="preserve">Реалізовано у версії 0.1.2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Особистий кабінет користувача</w:t>
      </w:r>
      <w:r>
        <w:t xml:space="preserve"> </w:t>
      </w:r>
      <w:r>
        <w:t xml:space="preserve">(</w:t>
      </w:r>
      <w:r>
        <w:rPr>
          <w:rStyle w:val="VerbatimChar"/>
        </w:rPr>
        <w:t xml:space="preserve">/profile</w:t>
      </w:r>
      <w:r>
        <w:t xml:space="preserve">, посилання — ім'я користувача в правому верхньому куті) — перегляд власних даних (ім'я, email, роль, тип автентифікації) і самостійна зміна власного пароля з обов'язковим підтвердженням поточного пароля. Для облікових записів з автентифікацією через Active Directory форма зміни пароля прихована (пароль керується в самому AD) — це перевіряється і на сторінці, і повторно в контролері незалежно один від одного.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Оптимізація вигляду Канбан-дошки</w:t>
      </w:r>
      <w:r>
        <w:t xml:space="preserve"> </w:t>
      </w:r>
      <w:r>
        <w:t xml:space="preserve">(проєктної й загальної по всій системі) — менші шрифти, вужчі колонки (максимум 200px замість 280px), і головне: колонки тепер</w:t>
      </w:r>
      <w:r>
        <w:t xml:space="preserve"> </w:t>
      </w:r>
      <w:r>
        <w:rPr>
          <w:bCs/>
          <w:b/>
        </w:rPr>
        <w:t xml:space="preserve">гнучкі</w:t>
      </w:r>
      <w:r>
        <w:t xml:space="preserve"> </w:t>
      </w:r>
      <w:r>
        <w:t xml:space="preserve">(стискаються, щоб влізти в екран) замість фіксованої ширини з горизонтальною прокруткою. Перевірено headless-браузером на ширинах від 1400px до 320px (найвужчі мобільні екрани) — жодного горизонтального переповнення на жодній з них.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Перегляд журналу аудиту через веб-інтерфейс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/admin/audit</w:t>
      </w:r>
      <w:r>
        <w:t xml:space="preserve">, картка на адмін-панелі) — фільтри за типом сутності, автором і діапазоном дат, пагінація (50 записів на сторінку), посилання на саму задачу/проєкт/тікет там, де це можливо. Додано індекс</w:t>
      </w:r>
      <w:r>
        <w:t xml:space="preserve"> </w:t>
      </w:r>
      <w:r>
        <w:rPr>
          <w:rStyle w:val="VerbatimChar"/>
        </w:rPr>
        <w:t xml:space="preserve">idx_audit_log_created_at</w:t>
      </w:r>
      <w:r>
        <w:t xml:space="preserve">, оскільки сторінка сортує й фільтрує за датою на кожному запиті. Тип сутності перекладено українською, колонка «Сутність» показує ще й коротку назву (2 слова), а колонка «Деталі» — замість технічних ID (</w:t>
      </w:r>
      <w:r>
        <w:rPr>
          <w:rStyle w:val="VerbatimChar"/>
        </w:rPr>
        <w:t xml:space="preserve">status_id: 3</w:t>
      </w:r>
      <w:r>
        <w:t xml:space="preserve">) показує реальні назви (</w:t>
      </w:r>
      <w:r>
        <w:rPr>
          <w:rStyle w:val="VerbatimChar"/>
        </w:rPr>
        <w:t xml:space="preserve">Статус: В роботі</w:t>
      </w:r>
      <w:r>
        <w:t xml:space="preserve">), розшифровані пакетним запитом на всю сторінку одразу, а не по одному на рядок.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Архівування проєкту через інтерфейс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/admin/projects</w:t>
      </w:r>
      <w:r>
        <w:t xml:space="preserve">) — статус проєкту (активний/архівний/закритий) тепер змінюється випадаючим списком прямо в списку проєктів, з кольоровим позначенням (зелений/сірий/чорний) і записом у журнал аудиту; раніше змінювався лише напряму в БД. Та сама українська назва статусу з відповідним кольором тепер показується і в звичайному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доступному не лише адміністратору.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Блокування облікового запису після невдалих спроб входу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/admin/security</w:t>
      </w:r>
      <w:r>
        <w:t xml:space="preserve">) — кількість дозволених невдалих спроб і тривалість блокування (у хвилинах) редагуються через інтерфейс (нова таблиця</w:t>
      </w:r>
      <w:r>
        <w:t xml:space="preserve"> </w:t>
      </w:r>
      <w:r>
        <w:rPr>
          <w:rStyle w:val="VerbatimChar"/>
        </w:rPr>
        <w:t xml:space="preserve">app_settings</w:t>
      </w:r>
      <w:r>
        <w:t xml:space="preserve">), без правки коду чи БД напряму. Блокування прив'язане</w:t>
      </w:r>
      <w:r>
        <w:t xml:space="preserve"> </w:t>
      </w:r>
      <w:r>
        <w:rPr>
          <w:bCs/>
          <w:b/>
        </w:rPr>
        <w:t xml:space="preserve">до конкретного користувача</w:t>
      </w:r>
      <w:r>
        <w:t xml:space="preserve">, а не до IP чи сесії — одна людина, яка забула пароль, не впливає на вхід інших. При наближенні до ліміту користувач бачить, скільки спроб лишилось; під час блокування навіть правильний пароль відхиляється; лічильник скидається до 0 після вдалого входу. Адміністратор бачить, хто заблокований (з часом розблокування) на сторінці «Користувачі», і може зняти блокування вручну, не чекаючи таймауту. Кожне блокування, ручне розблокування і зміна налаштувань фіксуються в журналі аудиту.</w:t>
      </w:r>
    </w:p>
    <w:bookmarkEnd w:id="25"/>
    <w:bookmarkStart w:id="26" w:name="наступні-кроки-розробки"/>
    <w:p>
      <w:pPr>
        <w:pStyle w:val="Heading2"/>
      </w:pPr>
      <w:r>
        <w:t xml:space="preserve">Наступні кроки розробки</w:t>
      </w:r>
    </w:p>
    <w:p>
      <w:pPr>
        <w:pStyle w:val="FirstParagraph"/>
      </w:pPr>
      <w:r>
        <w:t xml:space="preserve">Рекомендований порядок за пріоритетом: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Портал самообслуговування</w:t>
      </w:r>
      <w:r>
        <w:t xml:space="preserve"> </w:t>
      </w:r>
      <w:r>
        <w:t xml:space="preserve">— подання тікетів без входу в систему, email-to-ticket, SLA-ескалація, оцінка CSAT (Епік 12, розширення поточної базової версії)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Інтеграція з Active Directory</w:t>
      </w:r>
      <w:r>
        <w:t xml:space="preserve"> </w:t>
      </w:r>
      <w:r>
        <w:t xml:space="preserve">— автоматична синхронізація користувачів, SSO (Епік 13; точка розширення вже позначена в</w:t>
      </w:r>
      <w:r>
        <w:t xml:space="preserve"> </w:t>
      </w:r>
      <w:r>
        <w:rPr>
          <w:rStyle w:val="VerbatimChar"/>
        </w:rPr>
        <w:t xml:space="preserve">App\Core\Auth::attempt()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Email-сповіщення, вебхуки, REST API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Wiki, форуми, файлові документи</w:t>
      </w:r>
      <w:r>
        <w:t xml:space="preserve"> </w:t>
      </w:r>
      <w:r>
        <w:t xml:space="preserve">як окремий модуль (Епіки 6–8)</w:t>
      </w:r>
    </w:p>
    <w:p>
      <w:pPr>
        <w:pStyle w:val="FirstParagraph"/>
      </w:pPr>
      <w:r>
        <w:t xml:space="preserve">Додатково варто розглянути (не заплановані окремим епіком, але піднімались під час розробки):</w:t>
      </w:r>
    </w:p>
    <w:p>
      <w:pPr>
        <w:numPr>
          <w:ilvl w:val="0"/>
          <w:numId w:val="1011"/>
        </w:numPr>
        <w:pStyle w:val="Compact"/>
      </w:pPr>
      <w:r>
        <w:t xml:space="preserve">Видимість черги непризначених тікетів для операторів/керівників ІТ (зараз призначити оператора може лише адміністратор)</w:t>
      </w:r>
    </w:p>
    <w:p>
      <w:pPr>
        <w:numPr>
          <w:ilvl w:val="0"/>
          <w:numId w:val="1011"/>
        </w:numPr>
        <w:pStyle w:val="Compact"/>
      </w:pPr>
      <w:r>
        <w:t xml:space="preserve">CSP-заголовки</w:t>
      </w:r>
    </w:p>
    <w:p>
      <w:pPr>
        <w:numPr>
          <w:ilvl w:val="0"/>
          <w:numId w:val="1011"/>
        </w:numPr>
        <w:pStyle w:val="Compact"/>
      </w:pPr>
      <w:r>
        <w:t xml:space="preserve">Спільне сховище сесій (Redis/БД) для розгортання за балансувальником на кількох серверах</w:t>
      </w:r>
    </w:p>
    <w:bookmarkEnd w:id="26"/>
    <w:bookmarkStart w:id="27" w:name="вимоги-до-сервера"/>
    <w:p>
      <w:pPr>
        <w:pStyle w:val="Heading2"/>
      </w:pPr>
      <w:r>
        <w:t xml:space="preserve">Вимоги до сервера</w:t>
      </w:r>
    </w:p>
    <w:p>
      <w:pPr>
        <w:numPr>
          <w:ilvl w:val="0"/>
          <w:numId w:val="1012"/>
        </w:numPr>
        <w:pStyle w:val="Compact"/>
      </w:pPr>
      <w:r>
        <w:t xml:space="preserve">PHP 8.1+ (розроблено та перевірено на 8.3) з розширенням</w:t>
      </w:r>
      <w:r>
        <w:t xml:space="preserve"> </w:t>
      </w:r>
      <w:r>
        <w:rPr>
          <w:rStyle w:val="VerbatimChar"/>
        </w:rPr>
        <w:t xml:space="preserve">pdo_mysql</w:t>
      </w:r>
    </w:p>
    <w:p>
      <w:pPr>
        <w:numPr>
          <w:ilvl w:val="0"/>
          <w:numId w:val="1012"/>
        </w:numPr>
        <w:pStyle w:val="Compact"/>
      </w:pPr>
      <w:r>
        <w:t xml:space="preserve">MySQL 8.x або MariaDB 10.6+</w:t>
      </w:r>
    </w:p>
    <w:p>
      <w:pPr>
        <w:numPr>
          <w:ilvl w:val="0"/>
          <w:numId w:val="1012"/>
        </w:numPr>
        <w:pStyle w:val="Compact"/>
      </w:pPr>
      <w:r>
        <w:t xml:space="preserve">Apache (з</w:t>
      </w:r>
      <w:r>
        <w:t xml:space="preserve"> </w:t>
      </w:r>
      <w:r>
        <w:rPr>
          <w:rStyle w:val="VerbatimChar"/>
        </w:rPr>
        <w:t xml:space="preserve">mod_php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mod_proxy_fcgi</w:t>
      </w:r>
      <w:r>
        <w:t xml:space="preserve">) або Nginx + PHP-FPM</w:t>
      </w:r>
    </w:p>
    <w:p>
      <w:pPr>
        <w:numPr>
          <w:ilvl w:val="0"/>
          <w:numId w:val="1012"/>
        </w:numPr>
        <w:pStyle w:val="Compact"/>
      </w:pPr>
      <w:r>
        <w:t xml:space="preserve">Контейнеризація не використовується (класичне розгортання на ОС)</w:t>
      </w:r>
    </w:p>
    <w:bookmarkEnd w:id="27"/>
    <w:bookmarkStart w:id="28" w:name="оновлення-вже-розгорнутої-системи"/>
    <w:p>
      <w:pPr>
        <w:pStyle w:val="Heading2"/>
      </w:pPr>
      <w:r>
        <w:t xml:space="preserve">Оновлення вже розгорнутої системи</w:t>
      </w:r>
    </w:p>
    <w:p>
      <w:pPr>
        <w:pStyle w:val="FirstParagraph"/>
      </w:pPr>
      <w:r>
        <w:t xml:space="preserve">Якщо система вже встановлена і потрібно лише накотити нові файли/виправлення, використовуйте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— окремий скрипт, який</w:t>
      </w:r>
      <w:r>
        <w:t xml:space="preserve"> </w:t>
      </w:r>
      <w:r>
        <w:rPr>
          <w:bCs/>
          <w:b/>
        </w:rPr>
        <w:t xml:space="preserve">не питає пароль БД повторно</w:t>
      </w:r>
      <w:r>
        <w:t xml:space="preserve"> </w:t>
      </w:r>
      <w:r>
        <w:t xml:space="preserve">(читає його з вашого існуючого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1. Скопіюйте оновлені файли поверх старих (окрім .env — його не чіпайте)</w:t>
      </w:r>
      <w:r>
        <w:br/>
      </w:r>
      <w:r>
        <w:rPr>
          <w:rStyle w:val="CommentTok"/>
        </w:rPr>
        <w:t xml:space="preserve"># 2. Потім одна команда: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Скрипт послідовно перевіряє й, за потреби, виправляє: кодування кирилиці, колонку «відповідальний за проєкт», колонку «дата початку задачі», таблицю етапів дорожньої карти, індекс для звітів обліку часу, застарілий кеш шрифтів PDF-звітів, і насамкінець — права доступу до файлів. Безпечний для повторного запуску — якщо виправляти нічого, просто про це повідомить.</w:t>
      </w:r>
    </w:p>
    <w:bookmarkEnd w:id="28"/>
    <w:bookmarkStart w:id="31" w:name="розгортання-первинна-інсталяція"/>
    <w:p>
      <w:pPr>
        <w:pStyle w:val="Heading2"/>
      </w:pPr>
      <w:r>
        <w:t xml:space="preserve">Розгортання (первинна інсталяція)</w:t>
      </w:r>
    </w:p>
    <w:bookmarkStart w:id="29" w:name="Xe30f6a41e193663ab55fe77fb5f5600ccae1e53"/>
    <w:p>
      <w:pPr>
        <w:pStyle w:val="Heading3"/>
      </w:pPr>
      <w:r>
        <w:t xml:space="preserve">Варіант А — автоматична інсталяція (рекомендовано)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перевіряє всі залежності, створює БД і користувача, застосовує схему та генерує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install.sh</w:t>
      </w:r>
      <w:r>
        <w:br/>
      </w:r>
      <w:r>
        <w:br/>
      </w:r>
      <w:r>
        <w:rPr>
          <w:rStyle w:val="CommentTok"/>
        </w:rPr>
        <w:t xml:space="preserve"># Спершу — тільки перевірка, без жодних змін у системі:</w:t>
      </w:r>
      <w:r>
        <w:br/>
      </w:r>
      <w:r>
        <w:rPr>
          <w:rStyle w:val="ExtensionTok"/>
        </w:rPr>
        <w:t xml:space="preserve">./install.sh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--check-only</w:t>
      </w:r>
      <w:r>
        <w:br/>
      </w:r>
      <w:r>
        <w:br/>
      </w:r>
      <w:r>
        <w:rPr>
          <w:rStyle w:val="CommentTok"/>
        </w:rPr>
        <w:t xml:space="preserve"># Повна інсталяція: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</w:t>
      </w:r>
      <w:r>
        <w:br/>
      </w:r>
      <w:r>
        <w:br/>
      </w:r>
      <w:r>
        <w:rPr>
          <w:rStyle w:val="CommentTok"/>
        </w:rPr>
        <w:t xml:space="preserve"># Якщо БД уже створена і потрібна лише перевірка середовища: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 </w:t>
      </w:r>
      <w:r>
        <w:rPr>
          <w:rStyle w:val="AttributeTok"/>
        </w:rPr>
        <w:t xml:space="preserve">--skip-db</w:t>
      </w:r>
    </w:p>
    <w:p>
      <w:pPr>
        <w:pStyle w:val="FirstParagraph"/>
      </w:pPr>
      <w:r>
        <w:t xml:space="preserve">Що перевіряє скрипт:</w:t>
      </w:r>
    </w:p>
    <w:p>
      <w:pPr>
        <w:numPr>
          <w:ilvl w:val="0"/>
          <w:numId w:val="1013"/>
        </w:numPr>
        <w:pStyle w:val="Compact"/>
      </w:pPr>
      <w:r>
        <w:t xml:space="preserve">версію PHP (мінімум 8.1) та обов'язкові розширення (</w:t>
      </w:r>
      <w:r>
        <w:rPr>
          <w:rStyle w:val="VerbatimChar"/>
        </w:rPr>
        <w:t xml:space="preserve">pdo</w:t>
      </w:r>
      <w:r>
        <w:t xml:space="preserve">,</w:t>
      </w:r>
      <w:r>
        <w:t xml:space="preserve"> </w:t>
      </w:r>
      <w:r>
        <w:rPr>
          <w:rStyle w:val="VerbatimChar"/>
        </w:rPr>
        <w:t xml:space="preserve">pdo_mysql</w:t>
      </w:r>
      <w:r>
        <w:t xml:space="preserve">,</w:t>
      </w:r>
      <w:r>
        <w:t xml:space="preserve"> </w:t>
      </w:r>
      <w:r>
        <w:rPr>
          <w:rStyle w:val="VerbatimChar"/>
        </w:rPr>
        <w:t xml:space="preserve">mbstring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);</w:t>
      </w:r>
    </w:p>
    <w:p>
      <w:pPr>
        <w:numPr>
          <w:ilvl w:val="0"/>
          <w:numId w:val="1013"/>
        </w:numPr>
        <w:pStyle w:val="Compact"/>
      </w:pPr>
      <w:r>
        <w:t xml:space="preserve">опційні розширення (</w:t>
      </w:r>
      <w:r>
        <w:rPr>
          <w:rStyle w:val="VerbatimChar"/>
        </w:rPr>
        <w:t xml:space="preserve">ldap</w:t>
      </w:r>
      <w:r>
        <w:t xml:space="preserve"> </w:t>
      </w:r>
      <w:r>
        <w:t xml:space="preserve">для AD-інтеграції,</w:t>
      </w:r>
      <w:r>
        <w:t xml:space="preserve"> </w:t>
      </w:r>
      <w:r>
        <w:rPr>
          <w:rStyle w:val="VerbatimChar"/>
        </w:rPr>
        <w:t xml:space="preserve">fileinfo</w:t>
      </w:r>
      <w:r>
        <w:t xml:space="preserve"> </w:t>
      </w:r>
      <w:r>
        <w:t xml:space="preserve">для вкладень) — попередження, не помилка;</w:t>
      </w:r>
    </w:p>
    <w:p>
      <w:pPr>
        <w:numPr>
          <w:ilvl w:val="0"/>
          <w:numId w:val="1013"/>
        </w:numPr>
        <w:pStyle w:val="Compact"/>
      </w:pPr>
      <w:r>
        <w:t xml:space="preserve">наявність і доступність MySQL/MariaDB;</w:t>
      </w:r>
    </w:p>
    <w:p>
      <w:pPr>
        <w:numPr>
          <w:ilvl w:val="0"/>
          <w:numId w:val="1013"/>
        </w:numPr>
        <w:pStyle w:val="Compact"/>
      </w:pPr>
      <w:r>
        <w:t xml:space="preserve">наявність веб-сервера (Nginx + PHP-FPM або Apache);</w:t>
      </w:r>
    </w:p>
    <w:p>
      <w:pPr>
        <w:numPr>
          <w:ilvl w:val="0"/>
          <w:numId w:val="1013"/>
        </w:numPr>
        <w:pStyle w:val="Compact"/>
      </w:pPr>
      <w:r>
        <w:t xml:space="preserve">цілісність структури проєкту та синтаксис усіх PHP-файлів;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власника та права доступу файлів</w:t>
      </w:r>
      <w:r>
        <w:t xml:space="preserve"> </w:t>
      </w:r>
      <w:r>
        <w:t xml:space="preserve">— автоматично визначає користувача веб-сервера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www-data</w:t>
      </w:r>
      <w:r>
        <w:t xml:space="preserve">/</w:t>
      </w:r>
      <w:r>
        <w:rPr>
          <w:rStyle w:val="VerbatimChar"/>
        </w:rPr>
        <w:t xml:space="preserve">apache</w:t>
      </w:r>
      <w:r>
        <w:t xml:space="preserve">/</w:t>
      </w:r>
      <w:r>
        <w:rPr>
          <w:rStyle w:val="VerbatimChar"/>
        </w:rPr>
        <w:t xml:space="preserve">nginx</w:t>
      </w:r>
      <w:r>
        <w:t xml:space="preserve">/</w:t>
      </w:r>
      <w:r>
        <w:rPr>
          <w:rStyle w:val="VerbatimChar"/>
        </w:rPr>
        <w:t xml:space="preserve">_www</w:t>
      </w:r>
      <w:r>
        <w:t xml:space="preserve"> </w:t>
      </w:r>
      <w:r>
        <w:t xml:space="preserve">залежно від ОС) і виставляє: директорії 750,</w:t>
      </w:r>
      <w:r>
        <w:t xml:space="preserve"> </w:t>
      </w:r>
      <w:r>
        <w:t xml:space="preserve">файли 640,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та кеш шрифтів PDF 770,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600.</w:t>
      </w:r>
    </w:p>
    <w:p>
      <w:pPr>
        <w:pStyle w:val="FirstParagraph"/>
      </w:pPr>
      <w:r>
        <w:t xml:space="preserve">Додаткові прапорці: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--skip-perms</w:t>
      </w:r>
      <w:r>
        <w:t xml:space="preserve"> </w:t>
      </w:r>
      <w:r>
        <w:t xml:space="preserve">— не чіпати власника/права файлів (якщо керуєте цим окремо, наприклад Ansible/Puppet);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--web-user=ІМ_'Я</w:t>
      </w:r>
      <w:r>
        <w:t xml:space="preserve"> </w:t>
      </w:r>
      <w:r>
        <w:t xml:space="preserve">— задати користувача веб-сервера вручну, якщо автовизначення не підійшло.</w:t>
      </w:r>
    </w:p>
    <w:p>
      <w:pPr>
        <w:pStyle w:val="FirstParagraph"/>
      </w:pPr>
      <w:r>
        <w:t xml:space="preserve">За наявності критичних помилок інсталяція зупиняється з ненульовим кодом виходу і підказками щодо встановлення відсутніх пакетів для вашої ОС (Debian/Ubuntu, RHEL/Rocky/Alma, macOS).</w:t>
      </w:r>
    </w:p>
    <w:bookmarkEnd w:id="29"/>
    <w:bookmarkStart w:id="30" w:name="варіант-б--ручне-розгортання"/>
    <w:p>
      <w:pPr>
        <w:pStyle w:val="Heading3"/>
      </w:pPr>
      <w:r>
        <w:t xml:space="preserve">Варіант Б — ручне розгортання</w:t>
      </w:r>
    </w:p>
    <w:p>
      <w:pPr>
        <w:numPr>
          <w:ilvl w:val="0"/>
          <w:numId w:val="1015"/>
        </w:numPr>
      </w:pPr>
      <w:r>
        <w:t xml:space="preserve">Скопіювати проєкт на сервер, наприклад у</w:t>
      </w:r>
      <w:r>
        <w:t xml:space="preserve"> </w:t>
      </w:r>
      <w:r>
        <w:rPr>
          <w:rStyle w:val="VerbatimChar"/>
        </w:rPr>
        <w:t xml:space="preserve">/var/www/itsm-system</w:t>
      </w:r>
      <w:r>
        <w:t xml:space="preserve">.</w:t>
      </w:r>
    </w:p>
    <w:p>
      <w:pPr>
        <w:numPr>
          <w:ilvl w:val="0"/>
          <w:numId w:val="1015"/>
        </w:numPr>
      </w:pPr>
      <w:r>
        <w:t xml:space="preserve">Налаштувати веб-сервер так, щоб</w:t>
      </w:r>
      <w:r>
        <w:t xml:space="preserve"> </w:t>
      </w:r>
      <w:r>
        <w:rPr>
          <w:bCs/>
          <w:b/>
        </w:rPr>
        <w:t xml:space="preserve">document root вказував на папку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public/</w:t>
      </w:r>
      <w:r>
        <w:t xml:space="preserve"> </w:t>
      </w:r>
      <w:r>
        <w:t xml:space="preserve">(не на корінь проєкту!).</w:t>
      </w:r>
    </w:p>
    <w:p>
      <w:pPr>
        <w:numPr>
          <w:ilvl w:val="0"/>
          <w:numId w:val="1015"/>
        </w:numPr>
      </w:pPr>
      <w:r>
        <w:t xml:space="preserve">Створити базу даних і застосувати схему: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DATABASE itsm CHARACTER SET utf8mb4 COLLATE utf8mb4_unicode_ci;"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itsm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database/schema.sql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itsm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database/seed.sql</w:t>
      </w:r>
    </w:p>
    <w:p>
      <w:pPr>
        <w:numPr>
          <w:ilvl w:val="0"/>
          <w:numId w:val="1000"/>
        </w:numPr>
      </w:pPr>
      <w:r>
        <w:t xml:space="preserve">⚠️</w:t>
      </w:r>
      <w:r>
        <w:t xml:space="preserve"> </w:t>
      </w:r>
      <w:r>
        <w:rPr>
          <w:bCs/>
          <w:b/>
        </w:rPr>
        <w:t xml:space="preserve">Прапорець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--default-character-set=utf8mb4</w:t>
      </w:r>
      <w:r>
        <w:rPr>
          <w:bCs/>
          <w:b/>
        </w:rPr>
        <w:t xml:space="preserve"> </w:t>
      </w:r>
      <w:r>
        <w:rPr>
          <w:bCs/>
          <w:b/>
        </w:rPr>
        <w:t xml:space="preserve">обов'язковий.</w:t>
      </w:r>
      <w:r>
        <w:t xml:space="preserve"> </w:t>
      </w:r>
      <w:r>
        <w:t xml:space="preserve">Без нього клієнт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 </w:t>
      </w:r>
      <w:r>
        <w:t xml:space="preserve">може прочитати файл в іншому кодуванні (типово latin1) і записати кирилицю 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у БД пошкодженою — подвійно перекодованою (див. розділ «Усунення несправностей» нижче).</w:t>
      </w:r>
    </w:p>
    <w:p>
      <w:pPr>
        <w:numPr>
          <w:ilvl w:val="0"/>
          <w:numId w:val="1000"/>
        </w:numPr>
      </w:pPr>
      <w:r>
        <w:t xml:space="preserve">Файли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не містять</w:t>
      </w:r>
      <w:r>
        <w:t xml:space="preserve"> </w:t>
      </w:r>
      <w:r>
        <w:rPr>
          <w:rStyle w:val="VerbatimChar"/>
        </w:rPr>
        <w:t xml:space="preserve">CREATE DATABASE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USE</w:t>
      </w:r>
      <w:r>
        <w:t xml:space="preserve">, тому назва БД</w:t>
      </w:r>
      <w:r>
        <w:t xml:space="preserve"> </w:t>
      </w:r>
      <w:r>
        <w:t xml:space="preserve">задається аргументом команди — можна розгорнути кілька інстансів (test/prod) з тих самих файлів.</w:t>
      </w:r>
    </w:p>
    <w:p>
      <w:pPr>
        <w:numPr>
          <w:ilvl w:val="0"/>
          <w:numId w:val="1015"/>
        </w:numPr>
      </w:pPr>
      <w:r>
        <w:t xml:space="preserve">Створити окремого користувача БД для застосунку (не root):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'itsm_user'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IDENTIFIED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'надійний_пароль'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itsm.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'itsm_user'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FLUSH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;</w:t>
      </w:r>
    </w:p>
    <w:p>
      <w:pPr>
        <w:numPr>
          <w:ilvl w:val="0"/>
          <w:numId w:val="1015"/>
        </w:numPr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(створюється автоматично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або скопіюйте вручну з прикладу нижче) зчитується застосунком самостійно —</w:t>
      </w:r>
      <w:r>
        <w:t xml:space="preserve"> </w:t>
      </w:r>
      <w:r>
        <w:rPr>
          <w:bCs/>
          <w:b/>
        </w:rPr>
        <w:t xml:space="preserve">жодних додаткових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SetEnv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env[]</w:t>
      </w:r>
      <w:r>
        <w:rPr>
          <w:bCs/>
          <w:b/>
        </w:rPr>
        <w:t xml:space="preserve"> </w:t>
      </w:r>
      <w:r>
        <w:rPr>
          <w:bCs/>
          <w:b/>
        </w:rPr>
        <w:t xml:space="preserve">у конфігурації Apache чи PHP-FPM не потрібно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DB_HOST=127.0.0.1</w:t>
      </w:r>
      <w:r>
        <w:br/>
      </w:r>
      <w:r>
        <w:rPr>
          <w:rStyle w:val="VerbatimChar"/>
        </w:rPr>
        <w:t xml:space="preserve">DB_DATABASE=itsm</w:t>
      </w:r>
      <w:r>
        <w:br/>
      </w:r>
      <w:r>
        <w:rPr>
          <w:rStyle w:val="VerbatimChar"/>
        </w:rPr>
        <w:t xml:space="preserve">DB_USERNAME=itsm_user</w:t>
      </w:r>
      <w:r>
        <w:br/>
      </w:r>
      <w:r>
        <w:rPr>
          <w:rStyle w:val="VerbatimChar"/>
        </w:rPr>
        <w:t xml:space="preserve">DB_PASSWORD=надійний_пароль</w:t>
      </w:r>
      <w:r>
        <w:br/>
      </w:r>
      <w:r>
        <w:rPr>
          <w:rStyle w:val="VerbatimChar"/>
        </w:rPr>
        <w:t xml:space="preserve">APP_ENV=production</w:t>
      </w:r>
      <w:r>
        <w:br/>
      </w:r>
      <w:r>
        <w:rPr>
          <w:rStyle w:val="VerbatimChar"/>
        </w:rPr>
        <w:t xml:space="preserve">APP_URL=https://itsm.example.local</w:t>
      </w:r>
    </w:p>
    <w:p>
      <w:pPr>
        <w:numPr>
          <w:ilvl w:val="0"/>
          <w:numId w:val="1000"/>
        </w:numPr>
      </w:pPr>
      <w:r>
        <w:t xml:space="preserve">Головне — щоб 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лежав у корені проєкту (поруч із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config/</w:t>
      </w:r>
      <w:r>
        <w:t xml:space="preserve">) і був читабельний користувачем, від імені якого працює веб-сервер (</w:t>
      </w:r>
      <w:r>
        <w:rPr>
          <w:rStyle w:val="VerbatimChar"/>
        </w:rPr>
        <w:t xml:space="preserve">www-data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apache</w:t>
      </w:r>
      <w:r>
        <w:t xml:space="preserve"> </w:t>
      </w:r>
      <w:r>
        <w:t xml:space="preserve">тощо).</w:t>
      </w:r>
    </w:p>
    <w:p>
      <w:pPr>
        <w:numPr>
          <w:ilvl w:val="0"/>
          <w:numId w:val="1015"/>
        </w:numPr>
      </w:pPr>
      <w:r>
        <w:t xml:space="preserve">Переконатися, що папки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app/Vendor/tfpdf/font/unifont</w:t>
      </w:r>
      <w:r>
        <w:t xml:space="preserve"> </w:t>
      </w:r>
      <w:r>
        <w:t xml:space="preserve">доступні для запису веб-сервером (перша — для майбутнього функціоналу вкладень, друга — для кешу метрик шрифтів PDF-звітів).</w:t>
      </w:r>
    </w:p>
    <w:p>
      <w:pPr>
        <w:numPr>
          <w:ilvl w:val="0"/>
          <w:numId w:val="1015"/>
        </w:numPr>
      </w:pPr>
      <w:r>
        <w:t xml:space="preserve">Виставити власника і права доступу. Найпростіше — викликати лише відповідну частину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 </w:t>
      </w:r>
      <w:r>
        <w:rPr>
          <w:rStyle w:val="AttributeTok"/>
        </w:rPr>
        <w:t xml:space="preserve">--skip-db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--web-user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www-data</w:t>
      </w:r>
    </w:p>
    <w:p>
      <w:pPr>
        <w:numPr>
          <w:ilvl w:val="0"/>
          <w:numId w:val="1000"/>
        </w:numPr>
      </w:pPr>
      <w:r>
        <w:t xml:space="preserve">Або вручну: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www-data:www-data /var/www/itsm-system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 /var/www/itsm-system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750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 /var/www/itsm-system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640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770 /var/www/itsm-system/storage/uploads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770 /var/www/itsm-system/app/Vendor/tfpdf/font/unifont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600 /var/www/itsm-system/.env</w:t>
      </w:r>
    </w:p>
    <w:p>
      <w:pPr>
        <w:numPr>
          <w:ilvl w:val="0"/>
          <w:numId w:val="1015"/>
        </w:numPr>
      </w:pPr>
      <w:r>
        <w:t xml:space="preserve">Обов'язково змінити пароль тестового адміністратора (</w:t>
      </w:r>
      <w:r>
        <w:rPr>
          <w:rStyle w:val="VerbatimChar"/>
        </w:rPr>
        <w:t xml:space="preserve">admin@example.local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admin123</w:t>
      </w:r>
      <w:r>
        <w:t xml:space="preserve">) або видалити цей рядок із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перед продуктивним використанням.</w:t>
      </w:r>
    </w:p>
    <w:bookmarkEnd w:id="30"/>
    <w:bookmarkEnd w:id="31"/>
    <w:bookmarkStart w:id="33" w:name="X1ac0b7ab6c849cd7ff288b52c3a54edc59d0268"/>
    <w:p>
      <w:pPr>
        <w:pStyle w:val="Heading2"/>
      </w:pPr>
      <w:r>
        <w:t xml:space="preserve">Локальний запуск для розробки (без Apache/Nginx)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itsm-system</w:t>
      </w:r>
      <w:r>
        <w:br/>
      </w:r>
      <w:r>
        <w:rPr>
          <w:rStyle w:val="VariableTok"/>
        </w:rPr>
        <w:t xml:space="preserve">DB_HOST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127.0.0.1 </w:t>
      </w:r>
      <w:r>
        <w:rPr>
          <w:rStyle w:val="VariableTok"/>
        </w:rPr>
        <w:t xml:space="preserve">DB_DATABASE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itsm </w:t>
      </w:r>
      <w:r>
        <w:rPr>
          <w:rStyle w:val="VariableTok"/>
        </w:rPr>
        <w:t xml:space="preserve">DB_USERNAME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itsm_user </w:t>
      </w:r>
      <w:r>
        <w:rPr>
          <w:rStyle w:val="VariableTok"/>
        </w:rPr>
        <w:t xml:space="preserve">DB_PASSWORD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change_me </w:t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127.0.0.1:8000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public</w:t>
      </w:r>
    </w:p>
    <w:p>
      <w:pPr>
        <w:pStyle w:val="FirstParagraph"/>
      </w:pPr>
      <w:r>
        <w:t xml:space="preserve">Відкрити</w:t>
      </w:r>
      <w:r>
        <w:t xml:space="preserve"> </w:t>
      </w:r>
      <w:hyperlink r:id="rId32">
        <w:r>
          <w:rPr>
            <w:rStyle w:val="Hyperlink"/>
          </w:rPr>
          <w:t xml:space="preserve">http://127.0.0.1:8000/login</w:t>
        </w:r>
      </w:hyperlink>
    </w:p>
    <w:bookmarkEnd w:id="33"/>
    <w:bookmarkStart w:id="34" w:name="безпека"/>
    <w:p>
      <w:pPr>
        <w:pStyle w:val="Heading2"/>
      </w:pPr>
      <w:r>
        <w:t xml:space="preserve">Безпека</w:t>
      </w:r>
    </w:p>
    <w:p>
      <w:pPr>
        <w:pStyle w:val="FirstParagraph"/>
      </w:pPr>
      <w:r>
        <w:t xml:space="preserve">Що вже реалізовано: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Розмежування доступу до проєктів і тікетів</w:t>
      </w:r>
      <w:r>
        <w:t xml:space="preserve"> </w:t>
      </w:r>
      <w:r>
        <w:t xml:space="preserve">— непричетний користувач не бачить проєкт чи тікет ні в списку, ні за прямим посиланням (HTTP 403), так само для задач усередині недоступного проєкту. Адміністратор системи бачить усе завжди.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CSRF-захист</w:t>
      </w:r>
      <w:r>
        <w:t xml:space="preserve"> </w:t>
      </w:r>
      <w:r>
        <w:t xml:space="preserve">на всіх формах — токен генерується на сесію (</w:t>
      </w:r>
      <w:r>
        <w:rPr>
          <w:rStyle w:val="VerbatimChar"/>
        </w:rPr>
        <w:t xml:space="preserve">App\Core\Csrf</w:t>
      </w:r>
      <w:r>
        <w:t xml:space="preserve">) і перевіряється централізовано в</w:t>
      </w:r>
      <w:r>
        <w:t xml:space="preserve"> </w:t>
      </w:r>
      <w:r>
        <w:rPr>
          <w:rStyle w:val="VerbatimChar"/>
        </w:rPr>
        <w:t xml:space="preserve">App\Core\Router::dispatch()</w:t>
      </w:r>
      <w:r>
        <w:t xml:space="preserve"> </w:t>
      </w:r>
      <w:r>
        <w:t xml:space="preserve">для кожного POST-запиту.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Захист від session fixation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session_regenerate_id()</w:t>
      </w:r>
      <w:r>
        <w:t xml:space="preserve"> </w:t>
      </w:r>
      <w:r>
        <w:t xml:space="preserve">одразу після успішного логіну.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Блокування облікового запису після невдалих спроб входу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/admin/security</w:t>
      </w:r>
      <w:r>
        <w:t xml:space="preserve">) — кількість спроб і тривалість блокування налаштовуються через інтерфейс; блокування прив'язане до конкретного користувача.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Валідація значень, обмежених переліком</w:t>
      </w:r>
      <w:r>
        <w:t xml:space="preserve"> </w:t>
      </w:r>
      <w:r>
        <w:t xml:space="preserve">— видимість проєкту, пріоритет і тип задачі, статус тікета перевіряються проти білого списку до звернення до БД.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Паролі</w:t>
      </w:r>
      <w:r>
        <w:t xml:space="preserve"> </w:t>
      </w:r>
      <w:r>
        <w:t xml:space="preserve">— хешуються</w:t>
      </w:r>
      <w:r>
        <w:t xml:space="preserve"> </w:t>
      </w:r>
      <w:r>
        <w:rPr>
          <w:rStyle w:val="VerbatimChar"/>
        </w:rPr>
        <w:t xml:space="preserve">password_hash()</w:t>
      </w:r>
      <w:r>
        <w:t xml:space="preserve"> </w:t>
      </w:r>
      <w:r>
        <w:t xml:space="preserve">(bcrypt), мінімум 8 символів.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XSS</w:t>
      </w:r>
      <w:r>
        <w:t xml:space="preserve"> </w:t>
      </w:r>
      <w:r>
        <w:t xml:space="preserve">— увесь вивід даних користувача проходить через</w:t>
      </w:r>
      <w:r>
        <w:t xml:space="preserve"> </w:t>
      </w:r>
      <w:r>
        <w:rPr>
          <w:rStyle w:val="VerbatimChar"/>
        </w:rPr>
        <w:t xml:space="preserve">View::e()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htmlspecialchars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SQL-ін'єкції</w:t>
      </w:r>
      <w:r>
        <w:t xml:space="preserve"> </w:t>
      </w:r>
      <w:r>
        <w:t xml:space="preserve">— усі запити через підготовлені вирази (PDO prepared statements).</w:t>
      </w:r>
    </w:p>
    <w:p>
      <w:pPr>
        <w:pStyle w:val="FirstParagraph"/>
      </w:pPr>
      <w:r>
        <w:t xml:space="preserve">Відомі обмеження (свідомо поза межами MVP, див. «Наступні кроки розробки»):</w:t>
      </w:r>
    </w:p>
    <w:p>
      <w:pPr>
        <w:numPr>
          <w:ilvl w:val="0"/>
          <w:numId w:val="1017"/>
        </w:numPr>
        <w:pStyle w:val="Compact"/>
      </w:pPr>
      <w:r>
        <w:t xml:space="preserve">Немає CSP-заголовків.</w:t>
      </w:r>
    </w:p>
    <w:p>
      <w:pPr>
        <w:numPr>
          <w:ilvl w:val="0"/>
          <w:numId w:val="1017"/>
        </w:numPr>
        <w:pStyle w:val="Compact"/>
      </w:pPr>
      <w:r>
        <w:t xml:space="preserve">Сесії зберігаються файлово — для кількох веб-серверів за балансувальником знадобиться спільне сховище.</w:t>
      </w:r>
    </w:p>
    <w:p>
      <w:pPr>
        <w:numPr>
          <w:ilvl w:val="0"/>
          <w:numId w:val="1017"/>
        </w:numPr>
        <w:pStyle w:val="Compact"/>
      </w:pPr>
      <w:r>
        <w:t xml:space="preserve">Оператор служби підтримки та керівник ІТ (якщо не адміністратор) бачать лише тікети, де вони заявник або вже призначений оператор — не можуть переглянути чергу непризначених тікетів.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Bootstrap і Frappe Gantt</w:t>
      </w:r>
      <w:r>
        <w:t xml:space="preserve"> </w:t>
      </w:r>
      <w:r>
        <w:t xml:space="preserve">підключені з CDN (</w:t>
      </w:r>
      <w:r>
        <w:rPr>
          <w:rStyle w:val="VerbatimChar"/>
        </w:rPr>
        <w:t xml:space="preserve">jsdelivr.net</w:t>
      </w:r>
      <w:r>
        <w:t xml:space="preserve">,</w:t>
      </w:r>
      <w:r>
        <w:t xml:space="preserve"> </w:t>
      </w:r>
      <w:r>
        <w:rPr>
          <w:rStyle w:val="VerbatimChar"/>
        </w:rPr>
        <w:t xml:space="preserve">cdnjs.cloudflare.com</w:t>
      </w:r>
      <w:r>
        <w:t xml:space="preserve">) — потрібен доступ сервера/браузера до інтернету. Якщо мережа повністю ізольована — верстка Bootstrap та сторінка</w:t>
      </w:r>
      <w:r>
        <w:t xml:space="preserve"> </w:t>
      </w:r>
      <w:r>
        <w:rPr>
          <w:rStyle w:val="VerbatimChar"/>
        </w:rPr>
        <w:t xml:space="preserve">/gantt</w:t>
      </w:r>
      <w:r>
        <w:t xml:space="preserve"> </w:t>
      </w:r>
      <w:r>
        <w:t xml:space="preserve">не завантажаться, решта функціоналу не постраждає.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PDF-звіти працюють повністю офлайн</w:t>
      </w:r>
      <w:r>
        <w:t xml:space="preserve"> </w:t>
      </w:r>
      <w:r>
        <w:t xml:space="preserve">— бібліотека tFPDF (LGPL) і шрифт DejaVu Sans вбудовані у файли проєкту (</w:t>
      </w:r>
      <w:r>
        <w:rPr>
          <w:rStyle w:val="VerbatimChar"/>
        </w:rPr>
        <w:t xml:space="preserve">app/Vendor/tfpdf/</w:t>
      </w:r>
      <w:r>
        <w:t xml:space="preserve">), без Composer і без звернень до інтернету.</w:t>
      </w:r>
    </w:p>
    <w:bookmarkEnd w:id="34"/>
    <w:bookmarkStart w:id="35" w:name="структура-проєкту"/>
    <w:p>
      <w:pPr>
        <w:pStyle w:val="Heading2"/>
      </w:pPr>
      <w:r>
        <w:t xml:space="preserve">Структура проєкту</w:t>
      </w:r>
    </w:p>
    <w:p>
      <w:pPr>
        <w:pStyle w:val="SourceCode"/>
      </w:pPr>
      <w:r>
        <w:rPr>
          <w:rStyle w:val="VerbatimChar"/>
        </w:rPr>
        <w:t xml:space="preserve">itsm-system/</w:t>
      </w:r>
      <w:r>
        <w:br/>
      </w:r>
      <w:r>
        <w:rPr>
          <w:rStyle w:val="VerbatimChar"/>
        </w:rPr>
        <w:t xml:space="preserve">├── app/</w:t>
      </w:r>
      <w:r>
        <w:br/>
      </w:r>
      <w:r>
        <w:rPr>
          <w:rStyle w:val="VerbatimChar"/>
        </w:rPr>
        <w:t xml:space="preserve">│   ├── Controllers/     # обробники HTTP-запитів</w:t>
      </w:r>
      <w:r>
        <w:br/>
      </w:r>
      <w:r>
        <w:rPr>
          <w:rStyle w:val="VerbatimChar"/>
        </w:rPr>
        <w:t xml:space="preserve">│   ├── Core/             # роутер, БД, конфіг, автентифікація, CSRF, рендеринг шаблонів, PdfReport (обгортка над tFPDF)</w:t>
      </w:r>
      <w:r>
        <w:br/>
      </w:r>
      <w:r>
        <w:rPr>
          <w:rStyle w:val="VerbatimChar"/>
        </w:rPr>
        <w:t xml:space="preserve">│   ├── Models/           # робота з БД (User, Project, Task, Ticket, Milestone, Audit, Setting)</w:t>
      </w:r>
      <w:r>
        <w:br/>
      </w:r>
      <w:r>
        <w:rPr>
          <w:rStyle w:val="VerbatimChar"/>
        </w:rPr>
        <w:t xml:space="preserve">│   ├── Views/            # PHP-шаблони (Bootstrap 5 з CDN)</w:t>
      </w:r>
      <w:r>
        <w:br/>
      </w:r>
      <w:r>
        <w:rPr>
          <w:rStyle w:val="VerbatimChar"/>
        </w:rPr>
        <w:t xml:space="preserve">│   ├── Vendor/tfpdf/     # бібліотека tFPDF (LGPL, без Composer) + шрифт DejaVu Sans для кирилиці в PDF-звітах</w:t>
      </w:r>
      <w:r>
        <w:br/>
      </w:r>
      <w:r>
        <w:rPr>
          <w:rStyle w:val="VerbatimChar"/>
        </w:rPr>
        <w:t xml:space="preserve">│   └── autoload.php      # автозавантажувач класів App\* (без Composer)</w:t>
      </w:r>
      <w:r>
        <w:br/>
      </w:r>
      <w:r>
        <w:rPr>
          <w:rStyle w:val="VerbatimChar"/>
        </w:rPr>
        <w:t xml:space="preserve">├── config/</w:t>
      </w:r>
      <w:r>
        <w:br/>
      </w:r>
      <w:r>
        <w:rPr>
          <w:rStyle w:val="VerbatimChar"/>
        </w:rPr>
        <w:t xml:space="preserve">│   └── config.php        # налаштування БД/застосунку (версія, читання .env)</w:t>
      </w:r>
      <w:r>
        <w:br/>
      </w:r>
      <w:r>
        <w:rPr>
          <w:rStyle w:val="VerbatimChar"/>
        </w:rPr>
        <w:t xml:space="preserve">├── database/</w:t>
      </w:r>
      <w:r>
        <w:br/>
      </w:r>
      <w:r>
        <w:rPr>
          <w:rStyle w:val="VerbatimChar"/>
        </w:rPr>
        <w:t xml:space="preserve">│   ├── schema.sql          # DDL всіх таблиць</w:t>
      </w:r>
      <w:r>
        <w:br/>
      </w:r>
      <w:r>
        <w:rPr>
          <w:rStyle w:val="VerbatimChar"/>
        </w:rPr>
        <w:t xml:space="preserve">│   ├── seed.sql            # довідники + тестовий адмін</w:t>
      </w:r>
      <w:r>
        <w:br/>
      </w:r>
      <w:r>
        <w:rPr>
          <w:rStyle w:val="VerbatimChar"/>
        </w:rPr>
        <w:t xml:space="preserve">│   └── migrations/         # зміни схеми/даних для вже розгорнутих систем</w:t>
      </w:r>
      <w:r>
        <w:br/>
      </w:r>
      <w:r>
        <w:rPr>
          <w:rStyle w:val="VerbatimChar"/>
        </w:rPr>
        <w:t xml:space="preserve">│       ├── 001_add_project_responsible.sql</w:t>
      </w:r>
      <w:r>
        <w:br/>
      </w:r>
      <w:r>
        <w:rPr>
          <w:rStyle w:val="VerbatimChar"/>
        </w:rPr>
        <w:t xml:space="preserve">│       ├── 002_fix_utf8_double_encoding.sql</w:t>
      </w:r>
      <w:r>
        <w:br/>
      </w:r>
      <w:r>
        <w:rPr>
          <w:rStyle w:val="VerbatimChar"/>
        </w:rPr>
        <w:t xml:space="preserve">│       ├── 003_add_task_start_date.sql</w:t>
      </w:r>
      <w:r>
        <w:br/>
      </w:r>
      <w:r>
        <w:rPr>
          <w:rStyle w:val="VerbatimChar"/>
        </w:rPr>
        <w:t xml:space="preserve">│       ├── 004_add_milestones.sql</w:t>
      </w:r>
      <w:r>
        <w:br/>
      </w:r>
      <w:r>
        <w:rPr>
          <w:rStyle w:val="VerbatimChar"/>
        </w:rPr>
        <w:t xml:space="preserve">│       ├── 005_add_time_logs_date_index.sql</w:t>
      </w:r>
      <w:r>
        <w:br/>
      </w:r>
      <w:r>
        <w:rPr>
          <w:rStyle w:val="VerbatimChar"/>
        </w:rPr>
        <w:t xml:space="preserve">│       ├── 006_add_audit_log_date_index.sql</w:t>
      </w:r>
      <w:r>
        <w:br/>
      </w:r>
      <w:r>
        <w:rPr>
          <w:rStyle w:val="VerbatimChar"/>
        </w:rPr>
        <w:t xml:space="preserve">│       └── 007_add_login_lockout.sql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ADMIN_GUIDE.md              # покрокова інструкція для адміністратора системи</w:t>
      </w:r>
      <w:r>
        <w:br/>
      </w:r>
      <w:r>
        <w:rPr>
          <w:rStyle w:val="VerbatimChar"/>
        </w:rPr>
        <w:t xml:space="preserve">│   ├── ITSM_Admin_Guide.docx       # те саме, у форматі Word</w:t>
      </w:r>
      <w:r>
        <w:br/>
      </w:r>
      <w:r>
        <w:rPr>
          <w:rStyle w:val="VerbatimChar"/>
        </w:rPr>
        <w:t xml:space="preserve">│   ├── USER_GUIDE.md               # покрокова інструкція для звичайних користувачів</w:t>
      </w:r>
      <w:r>
        <w:br/>
      </w:r>
      <w:r>
        <w:rPr>
          <w:rStyle w:val="VerbatimChar"/>
        </w:rPr>
        <w:t xml:space="preserve">│   ├── ITSM_User_Guide.docx        # те саме, у форматі Word</w:t>
      </w:r>
      <w:r>
        <w:br/>
      </w:r>
      <w:r>
        <w:rPr>
          <w:rStyle w:val="VerbatimChar"/>
        </w:rPr>
        <w:t xml:space="preserve">│   ├── GIT_GUIDE.md                # як ініціалізувати git і відправити проєкт на GitHub</w:t>
      </w:r>
      <w:r>
        <w:br/>
      </w:r>
      <w:r>
        <w:rPr>
          <w:rStyle w:val="VerbatimChar"/>
        </w:rPr>
        <w:t xml:space="preserve">│   ├── ITSM_Git_Guide.docx         # те саме, у форматі Word</w:t>
      </w:r>
      <w:r>
        <w:br/>
      </w:r>
      <w:r>
        <w:rPr>
          <w:rStyle w:val="VerbatimChar"/>
        </w:rPr>
        <w:t xml:space="preserve">│   └── ITSM_System_Documentation.docx  # цей README у форматі Word</w:t>
      </w:r>
      <w:r>
        <w:br/>
      </w:r>
      <w:r>
        <w:rPr>
          <w:rStyle w:val="VerbatimChar"/>
        </w:rPr>
        <w:t xml:space="preserve">├── public/</w:t>
      </w:r>
      <w:r>
        <w:br/>
      </w:r>
      <w:r>
        <w:rPr>
          <w:rStyle w:val="VerbatimChar"/>
        </w:rPr>
        <w:t xml:space="preserve">│   ├── index.php          # точка входу (front controller)</w:t>
      </w:r>
      <w:r>
        <w:br/>
      </w:r>
      <w:r>
        <w:rPr>
          <w:rStyle w:val="VerbatimChar"/>
        </w:rPr>
        <w:t xml:space="preserve">│   ├── favicon.ico        # іконка застосунку</w:t>
      </w:r>
      <w:r>
        <w:br/>
      </w:r>
      <w:r>
        <w:rPr>
          <w:rStyle w:val="VerbatimChar"/>
        </w:rPr>
        <w:t xml:space="preserve">│   ├── site.webmanifest   # маніфест для «Додати на головний екран» (Android)</w:t>
      </w:r>
      <w:r>
        <w:br/>
      </w:r>
      <w:r>
        <w:rPr>
          <w:rStyle w:val="VerbatimChar"/>
        </w:rPr>
        <w:t xml:space="preserve">│   └── assets/</w:t>
      </w:r>
      <w:r>
        <w:br/>
      </w:r>
      <w:r>
        <w:rPr>
          <w:rStyle w:val="VerbatimChar"/>
        </w:rPr>
        <w:t xml:space="preserve">│       ├── icons/          # PNG-іконки різних розмірів (16–512px, apple-touch-icon)</w:t>
      </w:r>
      <w:r>
        <w:br/>
      </w:r>
      <w:r>
        <w:rPr>
          <w:rStyle w:val="VerbatimChar"/>
        </w:rPr>
        <w:t xml:space="preserve">│       └── css/app.css     # усі стилі застосунку</w:t>
      </w:r>
      <w:r>
        <w:br/>
      </w:r>
      <w:r>
        <w:rPr>
          <w:rStyle w:val="VerbatimChar"/>
        </w:rPr>
        <w:t xml:space="preserve">├── install.sh             # скрипт перевірки залежностей та первинної інсталяції</w:t>
      </w:r>
      <w:r>
        <w:br/>
      </w:r>
      <w:r>
        <w:rPr>
          <w:rStyle w:val="VerbatimChar"/>
        </w:rPr>
        <w:t xml:space="preserve">├── update.sh               # скрипт оновлення вже розгорнутої системи (читає .env сам)</w:t>
      </w:r>
      <w:r>
        <w:br/>
      </w:r>
      <w:r>
        <w:rPr>
          <w:rStyle w:val="VerbatimChar"/>
        </w:rPr>
        <w:t xml:space="preserve">├── VERSION                 # поточна версія застосунку</w:t>
      </w:r>
      <w:r>
        <w:br/>
      </w:r>
      <w:r>
        <w:rPr>
          <w:rStyle w:val="VerbatimChar"/>
        </w:rPr>
        <w:t xml:space="preserve">└── storage/uploads/       # файли вкладень (Епік 8, майбутнє)</w:t>
      </w:r>
    </w:p>
    <w:bookmarkEnd w:id="35"/>
    <w:bookmarkStart w:id="36" w:name="усунення-несправностей"/>
    <w:p>
      <w:pPr>
        <w:pStyle w:val="Heading2"/>
      </w:pPr>
      <w:r>
        <w:t xml:space="preserve">Усунення несправностей</w:t>
      </w:r>
    </w:p>
    <w:p>
      <w:pPr>
        <w:pStyle w:val="FirstParagraph"/>
      </w:pPr>
      <w:r>
        <w:rPr>
          <w:bCs/>
          <w:b/>
        </w:rPr>
        <w:t xml:space="preserve">HTTP 419 "Сесія застаріла" при відправленні форми.</w:t>
      </w:r>
      <w:r>
        <w:t xml:space="preserve"> </w:t>
      </w:r>
      <w:r>
        <w:t xml:space="preserve">Це CSRF-захист — токен форми не збігається з токеном поточної сесії. Типові причини: форму тримали відкритою дуже довго в іншій вкладці; користувача розлогінило поки форма була відкрита; форму надіслано повторно з кешованої сторінки. Рішення — оновити сторінку (F5) і заповнити форму заново.</w:t>
      </w:r>
    </w:p>
    <w:p>
      <w:pPr>
        <w:pStyle w:val="BodyText"/>
      </w:pPr>
      <w:r>
        <w:rPr>
          <w:bCs/>
          <w:b/>
        </w:rPr>
        <w:t xml:space="preserve">Порожня сторінка / 500 після входу.</w:t>
      </w:r>
      <w:r>
        <w:t xml:space="preserve"> </w:t>
      </w:r>
      <w:r>
        <w:t xml:space="preserve">Найімовірніша причина — застосунок не може підключитися до БД. Перевірити: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www-data php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"print_r(require '/шлях/до/itsm-system/config/config.php');"</w:t>
      </w: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не знайдено — конфіг покаже дефолтні значення, і саме тому не з'єднається з реальною БД. Деталі помилки — в лозі PHP/Apache:</w:t>
      </w:r>
      <w:r>
        <w:t xml:space="preserve"> </w:t>
      </w:r>
      <w:r>
        <w:rPr>
          <w:rStyle w:val="VerbatimChar"/>
        </w:rPr>
        <w:t xml:space="preserve">tail -f /var/log/apache2/error.log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tail -f /var/log/php-fpm/*.log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Apache: "Not Found" на будь-якому URL, крім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</w:t>
      </w:r>
      <w:r>
        <w:rPr>
          <w:bCs/>
          <w:b/>
        </w:rPr>
        <w:t xml:space="preserve">.</w:t>
      </w:r>
      <w:r>
        <w:t xml:space="preserve"> </w:t>
      </w:r>
      <w:r>
        <w:t xml:space="preserve">Не спрацьовує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a2enmod rewrite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apache2</w:t>
      </w:r>
    </w:p>
    <w:p>
      <w:pPr>
        <w:pStyle w:val="FirstParagraph"/>
      </w:pPr>
      <w:r>
        <w:t xml:space="preserve">і перевірте, що для директорії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 </w:t>
      </w:r>
      <w:r>
        <w:t xml:space="preserve">виставлено</w:t>
      </w:r>
      <w:r>
        <w:t xml:space="preserve"> </w:t>
      </w:r>
      <w:r>
        <w:rPr>
          <w:rStyle w:val="VerbatimChar"/>
        </w:rPr>
        <w:t xml:space="preserve">AllowOverride All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Nginx: 404 на всіх URL, крім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</w:t>
      </w:r>
      <w:r>
        <w:rPr>
          <w:bCs/>
          <w:b/>
        </w:rPr>
        <w:t xml:space="preserve">.</w:t>
      </w:r>
      <w:r>
        <w:t xml:space="preserve"> </w:t>
      </w:r>
      <w:r>
        <w:t xml:space="preserve">Nginx не читає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 </w:t>
      </w:r>
      <w:r>
        <w:t xml:space="preserve">— маршрутизацію потрібно прописати в конфізі:</w:t>
      </w:r>
    </w:p>
    <w:p>
      <w:pPr>
        <w:pStyle w:val="SourceCode"/>
      </w:pPr>
      <w:r>
        <w:rPr>
          <w:rStyle w:val="VerbatimChar"/>
        </w:rPr>
        <w:t xml:space="preserve">location / {</w:t>
      </w:r>
      <w:r>
        <w:br/>
      </w:r>
      <w:r>
        <w:rPr>
          <w:rStyle w:val="VerbatimChar"/>
        </w:rPr>
        <w:t xml:space="preserve">    try_files $uri $uri/ /index.php?$query_string;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Назви ролей, типів задач, статусів виглядають як "кракозябра".</w:t>
      </w:r>
      <w:r>
        <w:t xml:space="preserve"> </w:t>
      </w:r>
      <w:r>
        <w:t xml:space="preserve">Наслідок подвійного UTF-8-кодування при застосуванні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без прапорця</w:t>
      </w:r>
      <w:r>
        <w:t xml:space="preserve"> </w:t>
      </w:r>
      <w:r>
        <w:rPr>
          <w:rStyle w:val="VerbatimChar"/>
        </w:rPr>
        <w:t xml:space="preserve">--default-character-set=utf8mb4</w:t>
      </w:r>
      <w:r>
        <w:t xml:space="preserve">. Найпростіше виправлення: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Або вручну:</w:t>
      </w:r>
    </w:p>
    <w:p>
      <w:pPr>
        <w:pStyle w:val="SourceCode"/>
      </w:pP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ІМ_Я_БД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database/migrations/002_fix_utf8_double_encoding.sql</w:t>
      </w:r>
    </w:p>
    <w:p>
      <w:pPr>
        <w:pStyle w:val="FirstParagraph"/>
      </w:pPr>
      <w:r>
        <w:rPr>
          <w:bCs/>
          <w:b/>
        </w:rPr>
        <w:t xml:space="preserve">PDF-звіт не генерується / помилка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Can't open file ... DejaVuSans.ttf</w:t>
      </w:r>
      <w:r>
        <w:rPr>
          <w:bCs/>
          <w:b/>
        </w:rPr>
        <w:t xml:space="preserve">.</w:t>
      </w:r>
      <w:r>
        <w:t xml:space="preserve"> </w:t>
      </w:r>
      <w:r>
        <w:t xml:space="preserve">Директорія</w:t>
      </w:r>
      <w:r>
        <w:t xml:space="preserve"> </w:t>
      </w:r>
      <w:r>
        <w:rPr>
          <w:rStyle w:val="VerbatimChar"/>
        </w:rPr>
        <w:t xml:space="preserve">app/Vendor/tfpdf/font/unifont</w:t>
      </w:r>
      <w:r>
        <w:t xml:space="preserve"> </w:t>
      </w:r>
      <w:r>
        <w:t xml:space="preserve">недоступна для запису веб-серверу, або в ній лишився кеш метрик шрифту з іншого сервера. Виправлення: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Або вручну: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app/Vendor/tfpdf/font/unifont/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.mtx.php app/Vendor/tfpdf/font/unifont/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.cw.dat app/Vendor/tfpdf/font/unifont/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.cw127.php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770 app/Vendor/tfpdf/font/unifont</w:t>
      </w:r>
    </w:p>
    <w:bookmarkEnd w:id="36"/>
    <w:bookmarkStart w:id="37" w:name="тестовий-обліковий-запис"/>
    <w:p>
      <w:pPr>
        <w:pStyle w:val="Heading2"/>
      </w:pPr>
      <w:r>
        <w:t xml:space="preserve">Тестовий обліковий запис</w:t>
      </w:r>
    </w:p>
    <w:p>
      <w:pPr>
        <w:numPr>
          <w:ilvl w:val="0"/>
          <w:numId w:val="1018"/>
        </w:numPr>
        <w:pStyle w:val="Compact"/>
      </w:pPr>
      <w:r>
        <w:t xml:space="preserve">Email:</w:t>
      </w:r>
      <w:r>
        <w:t xml:space="preserve"> </w:t>
      </w:r>
      <w:r>
        <w:rPr>
          <w:rStyle w:val="VerbatimChar"/>
        </w:rPr>
        <w:t xml:space="preserve">admin@example.local</w:t>
      </w:r>
    </w:p>
    <w:p>
      <w:pPr>
        <w:numPr>
          <w:ilvl w:val="0"/>
          <w:numId w:val="1018"/>
        </w:numPr>
        <w:pStyle w:val="Compact"/>
      </w:pPr>
      <w:r>
        <w:t xml:space="preserve">Пароль:</w:t>
      </w:r>
      <w:r>
        <w:t xml:space="preserve"> </w:t>
      </w:r>
      <w:r>
        <w:rPr>
          <w:rStyle w:val="VerbatimChar"/>
        </w:rPr>
        <w:t xml:space="preserve">admin123</w:t>
      </w:r>
    </w:p>
    <w:p>
      <w:pPr>
        <w:numPr>
          <w:ilvl w:val="0"/>
          <w:numId w:val="1018"/>
        </w:numPr>
        <w:pStyle w:val="Compact"/>
      </w:pPr>
      <w:r>
        <w:t xml:space="preserve">Роль: Адміністратор системи (має доступ до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)</w:t>
      </w:r>
    </w:p>
    <w:p>
      <w:pPr>
        <w:pStyle w:val="FirstParagraph"/>
      </w:pPr>
      <w:r>
        <w:t xml:space="preserve">⚠️ Обов'язково змініть цей пароль або видаліть обліковий запис перед продуктивним використанням.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docs/ADMIN_GUIDE.md" TargetMode="External" /><Relationship Type="http://schemas.openxmlformats.org/officeDocument/2006/relationships/hyperlink" Id="rId22" Target="docs/GIT_GUIDE.md" TargetMode="External" /><Relationship Type="http://schemas.openxmlformats.org/officeDocument/2006/relationships/hyperlink" Id="rId21" Target="docs/USER_GUIDE.md" TargetMode="External" /><Relationship Type="http://schemas.openxmlformats.org/officeDocument/2006/relationships/hyperlink" Id="rId32" Target="http://127.0.0.1:8000/log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cs/ADMIN_GUIDE.md" TargetMode="External" /><Relationship Type="http://schemas.openxmlformats.org/officeDocument/2006/relationships/hyperlink" Id="rId22" Target="docs/GIT_GUIDE.md" TargetMode="External" /><Relationship Type="http://schemas.openxmlformats.org/officeDocument/2006/relationships/hyperlink" Id="rId21" Target="docs/USER_GUIDE.md" TargetMode="External" /><Relationship Type="http://schemas.openxmlformats.org/officeDocument/2006/relationships/hyperlink" Id="rId32" Target="http://127.0.0.1:8000/log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uk</dc:language>
  <cp:keywords/>
  <dcterms:created xsi:type="dcterms:W3CDTF">2026-09-25T03:36:07Z</dcterms:created>
  <dcterms:modified xsi:type="dcterms:W3CDTF">2026-09-25T03:36:07Z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