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0.1.2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архівний,</w:t>
      </w:r>
      <w:r>
        <w:t xml:space="preserve"> </w:t>
      </w:r>
      <w:r>
        <w:rPr>
          <w:bCs/>
          <w:b/>
        </w:rPr>
        <w:t xml:space="preserve">чорний</w:t>
      </w:r>
      <w:r>
        <w:t xml:space="preserve"> </w:t>
      </w:r>
      <w:r>
        <w:t xml:space="preserve">— закритий. Змінити статус може лише адміністратор системи (через адмін-панель) — самому це зробити не можна.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31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6"/>
    <w:bookmarkStart w:id="27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7"/>
    <w:bookmarkStart w:id="28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8"/>
    <w:bookmarkStart w:id="29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29"/>
    <w:bookmarkStart w:id="30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2"/>
    <w:bookmarkStart w:id="33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3"/>
    <w:bookmarkStart w:id="37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4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34"/>
    <w:bookmarkStart w:id="35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5"/>
    <w:bookmarkStart w:id="36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8"/>
    <w:bookmarkStart w:id="39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3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2026-09-25T03:36:07Z</dcterms:created>
  <dcterms:modified xsi:type="dcterms:W3CDTF">2026-09-25T03:36:07Z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