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0.2.2</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видимість,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 — усі проєкти</w:t>
            </w:r>
          </w:p>
        </w:tc>
        <w:tc>
          <w:tcPr/>
          <w:p>
            <w:pPr>
              <w:pStyle w:val="Compact"/>
              <w:jc w:val="left"/>
            </w:pPr>
            <w:r>
              <w:t xml:space="preserve">Години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w:t>
      </w:r>
      <w:r>
        <w:t xml:space="preserve"> </w:t>
      </w:r>
      <w:r>
        <w:rPr>
          <w:bCs/>
          <w:b/>
        </w:rPr>
        <w:t xml:space="preserve">перевиставляється при кожній синхронізації</w:t>
      </w:r>
      <w:r>
        <w:t xml:space="preserve">; так само синхронізація</w:t>
      </w:r>
      <w:r>
        <w:t xml:space="preserve"> </w:t>
      </w:r>
      <w:r>
        <w:rPr>
          <w:bCs/>
          <w:b/>
        </w:rPr>
        <w:t xml:space="preserve">повторно активує</w:t>
      </w:r>
      <w:r>
        <w:t xml:space="preserve"> </w:t>
      </w:r>
      <w:r>
        <w:t xml:space="preserve">користувача, який ще є в каталозі. Тож ручна зміна ролі чи деактивація AD-акаунта в цьому списку діє лише до наступної синхронізації. Щоб відключити такого користувача назавжди, вимкніть його в самому AD (або виведіть із області пошуку синхронізації) — тоді він буде деактивований автоматично.</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зміна-видимості"/>
    <w:p>
      <w:pPr>
        <w:pStyle w:val="Heading3"/>
      </w:pPr>
      <w:r>
        <w:t xml:space="preserve">Зміна видимості</w:t>
      </w:r>
    </w:p>
    <w:p>
      <w:pPr>
        <w:pStyle w:val="FirstParagraph"/>
      </w:pPr>
      <w:r>
        <w:t xml:space="preserve">У стовпці</w:t>
      </w:r>
      <w:r>
        <w:t xml:space="preserve"> </w:t>
      </w:r>
      <w:r>
        <w:rPr>
          <w:bCs/>
          <w:b/>
        </w:rPr>
        <w:t xml:space="preserve">«Видимість»</w:t>
      </w:r>
      <w:r>
        <w:t xml:space="preserve"> </w:t>
      </w:r>
      <w:r>
        <w:t xml:space="preserve">оберіть потрібне значення зі списку — зміна застосовується одразу, без окремої кнопки «Зберегти». Доступні варіанти: публічний, приватний, обмежений доступ.</w:t>
      </w:r>
    </w:p>
    <w:p>
      <w:pPr>
        <w:pStyle w:val="BlockText"/>
      </w:pPr>
      <w:r>
        <w:t xml:space="preserve">⚠️</w:t>
      </w:r>
      <w:r>
        <w:t xml:space="preserve"> </w:t>
      </w:r>
      <w:r>
        <w:rPr>
          <w:bCs/>
          <w:b/>
        </w:rPr>
        <w:t xml:space="preserve">Це лише позначка.</w:t>
      </w:r>
      <w:r>
        <w:t xml:space="preserve"> </w:t>
      </w:r>
      <w:r>
        <w:t xml:space="preserve">Значення «Видимість» зараз</w:t>
      </w:r>
      <w:r>
        <w:t xml:space="preserve"> </w:t>
      </w:r>
      <w:r>
        <w:rPr>
          <w:bCs/>
          <w:b/>
        </w:rPr>
        <w:t xml:space="preserve">не впливає на те, хто бачить проєкт</w:t>
      </w:r>
      <w:r>
        <w:t xml:space="preserve">: «публічний» проєкт так само бачать лише автор, відповідальний, учасники та адміністратор. Доступ надається окремо — розділ 6, «Доступ до проєкту для інших користувачів».</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не успадковується підпроєктами:</w:t>
      </w:r>
      <w:r>
        <w:t xml:space="preserve"> </w:t>
      </w:r>
      <w:r>
        <w:t xml:space="preserve">кожен проєкт має власний перелік учасників. Учасник основного проєкту</w:t>
      </w:r>
      <w:r>
        <w:t xml:space="preserve"> </w:t>
      </w:r>
      <w:r>
        <w:rPr>
          <w:bCs/>
          <w:b/>
        </w:rPr>
        <w:t xml:space="preserve">не бачить</w:t>
      </w:r>
      <w:r>
        <w:t xml:space="preserve"> </w:t>
      </w:r>
      <w:r>
        <w:t xml:space="preserve">його підпроєктів, доки його не додали й туди.</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поле «Учасник проєкту» з ім’ям).</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021_add_project_members.sql</w:t>
      </w:r>
      <w:r>
        <w:t xml:space="preserve">; її створює</w:t>
      </w:r>
      <w:r>
        <w:t xml:space="preserve"> </w:t>
      </w:r>
      <w:r>
        <w:rPr>
          <w:rStyle w:val="VerbatimChar"/>
        </w:rPr>
        <w:t xml:space="preserve">update.sh</w:t>
      </w:r>
      <w:r>
        <w:t xml:space="preserve">, крок 22).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Style w:val="Compact"/>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Style w:val="Compact"/>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Style w:val="Compact"/>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Style w:val="Compact"/>
      </w:pPr>
      <w:r>
        <w:rPr>
          <w:bCs/>
          <w:b/>
        </w:rPr>
        <w:t xml:space="preserve">«⏱️ Облік часу — усі проєкти»</w:t>
      </w:r>
      <w:r>
        <w:t xml:space="preserve"> </w:t>
      </w:r>
      <w:r>
        <w:t xml:space="preserve">(</w:t>
      </w:r>
      <w:r>
        <w:rPr>
          <w:rStyle w:val="VerbatimChar"/>
        </w:rPr>
        <w:t xml:space="preserve">/admin/time</w:t>
      </w:r>
      <w:r>
        <w:t xml:space="preserve">) —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Style w:val="Compact"/>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Style w:val="Compact"/>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8"/>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8"/>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8"/>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2"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або JPG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або JPG,</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Заявник</w:t>
      </w:r>
      <w:r>
        <w:t xml:space="preserve"> </w:t>
      </w:r>
      <w:r>
        <w:rPr>
          <w:bCs/>
          <w:b/>
        </w:rPr>
        <w:t xml:space="preserve">не бачить</w:t>
      </w:r>
      <w:r>
        <w:t xml:space="preserve"> </w:t>
      </w:r>
      <w:r>
        <w:t xml:space="preserve">власних файлів на сторінці відстеження (перегляд вимагає входу в систему) — їх бачать оператори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і JPG-вкладення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лише PNG і JPG</w:t>
      </w:r>
      <w:r>
        <w:t xml:space="preserve">. Інші вкладення (PDF, документи, GIF, WebP, архіви) не зберігаються — у тікеті лишається примітка «[Вкладення не збережено в системі: …]» з їх назвами; зображення, що не пройшли перевірку вмісту, названі там само. Додати PDF можна вручну на сторінці тікета.</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bookmarkEnd w:id="51"/>
    <w:bookmarkEnd w:id="52"/>
    <w:bookmarkStart w:id="56"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3" w:name="створення-нової-черги"/>
    <w:p>
      <w:pPr>
        <w:pStyle w:val="Heading3"/>
      </w:pPr>
      <w:r>
        <w:t xml:space="preserve">Створення нової черги</w:t>
      </w:r>
    </w:p>
    <w:p>
      <w:pPr>
        <w:numPr>
          <w:ilvl w:val="0"/>
          <w:numId w:val="1009"/>
        </w:numPr>
        <w:pStyle w:val="Compact"/>
      </w:pPr>
      <w:r>
        <w:t xml:space="preserve">Натисніть</w:t>
      </w:r>
      <w:r>
        <w:t xml:space="preserve"> </w:t>
      </w:r>
      <w:r>
        <w:rPr>
          <w:bCs/>
          <w:b/>
        </w:rPr>
        <w:t xml:space="preserve">«+ Нова черга»</w:t>
      </w:r>
      <w:r>
        <w:t xml:space="preserve">.</w:t>
      </w:r>
    </w:p>
    <w:p>
      <w:pPr>
        <w:numPr>
          <w:ilvl w:val="0"/>
          <w:numId w:val="1009"/>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09"/>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3"/>
    <w:bookmarkStart w:id="54"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0"/>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0"/>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0"/>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0"/>
        </w:numPr>
        <w:pStyle w:val="Compact"/>
      </w:pPr>
      <w:r>
        <w:t xml:space="preserve">Змінені нормативи не «переписують історію»: закриті тікети прострочення не показують за жодних нормативів.</w:t>
      </w:r>
    </w:p>
    <w:bookmarkEnd w:id="54"/>
    <w:bookmarkStart w:id="55"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1"/>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1"/>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1"/>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1"/>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1"/>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1"/>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5"/>
    <w:bookmarkEnd w:id="56"/>
    <w:bookmarkStart w:id="61"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57" w:name="як-це-працює"/>
    <w:p>
      <w:pPr>
        <w:pStyle w:val="Heading3"/>
      </w:pPr>
      <w:r>
        <w:t xml:space="preserve">Як це працює</w:t>
      </w:r>
    </w:p>
    <w:p>
      <w:pPr>
        <w:numPr>
          <w:ilvl w:val="0"/>
          <w:numId w:val="1012"/>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2"/>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2"/>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2"/>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2"/>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57"/>
    <w:bookmarkStart w:id="58"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Галочка = STARTTLS (порт 389). Без галочки — без шифрування (</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AD_PORT</w:t>
            </w:r>
          </w:p>
        </w:tc>
        <w:tc>
          <w:tcPr/>
          <w:p>
            <w:pPr>
              <w:pStyle w:val="Compact"/>
              <w:jc w:val="left"/>
            </w:pPr>
            <w:r>
              <w:rPr>
                <w:rStyle w:val="VerbatimChar"/>
              </w:rPr>
              <w:t xml:space="preserve">389</w:t>
            </w:r>
          </w:p>
        </w:tc>
        <w:tc>
          <w:tcPr/>
          <w:p>
            <w:pPr>
              <w:pStyle w:val="Compact"/>
              <w:jc w:val="left"/>
            </w:pPr>
            <w:r>
              <w:t xml:space="preserve">нестандартний порт</w:t>
            </w:r>
          </w:p>
        </w:tc>
      </w:tr>
      <w:tr>
        <w:tc>
          <w:tcPr/>
          <w:p>
            <w:pPr>
              <w:pStyle w:val="Compact"/>
              <w:jc w:val="left"/>
            </w:pPr>
            <w:r>
              <w:rPr>
                <w:rStyle w:val="VerbatimChar"/>
              </w:rPr>
              <w:t xml:space="preserve">AD_ENCRYPTION=ldaps</w:t>
            </w:r>
          </w:p>
        </w:tc>
        <w:tc>
          <w:tcPr/>
          <w:p>
            <w:pPr>
              <w:pStyle w:val="Compact"/>
              <w:jc w:val="left"/>
            </w:pPr>
            <w:r>
              <w:t xml:space="preserve">—</w:t>
            </w:r>
          </w:p>
        </w:tc>
        <w:tc>
          <w:tcPr/>
          <w:p>
            <w:pPr>
              <w:pStyle w:val="Compact"/>
              <w:jc w:val="left"/>
            </w:pPr>
            <w:r>
              <w:t xml:space="preserve">LDAPS (порт 636) — форма вміє лише STARTTLS і «без шифрування»</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Увага.</w:t>
      </w:r>
      <w:r>
        <w:t xml:space="preserve"> </w:t>
      </w:r>
      <w:r>
        <w:t xml:space="preserve">Кожне збереження форми виставляє</w:t>
      </w:r>
      <w:r>
        <w:t xml:space="preserve"> </w:t>
      </w:r>
      <w:r>
        <w:rPr>
          <w:rStyle w:val="VerbatimChar"/>
        </w:rPr>
        <w:t xml:space="preserve">AD_ENCRYPTION</w:t>
      </w:r>
      <w:r>
        <w:t xml:space="preserve"> </w:t>
      </w:r>
      <w:r>
        <w:t xml:space="preserve">у</w:t>
      </w:r>
      <w:r>
        <w:t xml:space="preserve"> </w:t>
      </w:r>
      <w:r>
        <w:rPr>
          <w:rStyle w:val="VerbatimChar"/>
        </w:rPr>
        <w:t xml:space="preserve">starttls</w:t>
      </w:r>
      <w:r>
        <w:t xml:space="preserve"> </w:t>
      </w:r>
      <w:r>
        <w:t xml:space="preserve">(галочка) або</w:t>
      </w:r>
      <w:r>
        <w:t xml:space="preserve"> </w:t>
      </w:r>
      <w:r>
        <w:rPr>
          <w:rStyle w:val="VerbatimChar"/>
        </w:rPr>
        <w:t xml:space="preserve">none</w:t>
      </w:r>
      <w:r>
        <w:t xml:space="preserve"> </w:t>
      </w:r>
      <w:r>
        <w:t xml:space="preserve">(без галочки). Якщо ви вручну налаштували</w:t>
      </w:r>
      <w:r>
        <w:t xml:space="preserve"> </w:t>
      </w:r>
      <w:r>
        <w:rPr>
          <w:rStyle w:val="VerbatimChar"/>
        </w:rPr>
        <w:t xml:space="preserve">ldaps</w:t>
      </w:r>
      <w:r>
        <w:t xml:space="preserve"> </w:t>
      </w:r>
      <w:r>
        <w:t xml:space="preserve">—</w:t>
      </w:r>
      <w:r>
        <w:t xml:space="preserve"> </w:t>
      </w:r>
      <w:r>
        <w:rPr>
          <w:bCs/>
          <w:b/>
        </w:rPr>
        <w:t xml:space="preserve">не зберігайте форму</w:t>
      </w:r>
      <w:r>
        <w:t xml:space="preserve">, інакше режим буде переписано; змінюйте</w:t>
      </w:r>
      <w:r>
        <w:t xml:space="preserve"> </w:t>
      </w:r>
      <w:r>
        <w:rPr>
          <w:rStyle w:val="VerbatimChar"/>
        </w:rPr>
        <w:t xml:space="preserve">.env</w:t>
      </w:r>
      <w:r>
        <w:t xml:space="preserve"> </w:t>
      </w:r>
      <w:r>
        <w:t xml:space="preserve">вручну.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58"/>
    <w:bookmarkStart w:id="59"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 email.</w:t>
      </w:r>
      <w:r>
        <w:t xml:space="preserve"> </w:t>
      </w:r>
      <w:r>
        <w:t xml:space="preserve">Якщо AD змінить людині email, наступна синхронізація створить новий обліковий запис, а старий деактивує (історія лишиться на старому). Стабільного ідентифікатора AD система поки не використовує.</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 Ручна зміна ролі чи деактивація AD-акаунта в системі</w:t>
      </w:r>
      <w:r>
        <w:t xml:space="preserve"> </w:t>
      </w:r>
      <w:r>
        <w:rPr>
          <w:bCs/>
          <w:b/>
        </w:rPr>
        <w:t xml:space="preserve">скасовується наступною синхронізацією</w:t>
      </w:r>
      <w:r>
        <w:t xml:space="preserve"> </w:t>
      </w:r>
      <w:r>
        <w:t xml:space="preserve">(див. розділ 3). Відключати користувача треба в самому AD.</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p>
    <w:bookmarkEnd w:id="59"/>
    <w:bookmarkStart w:id="60"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0"/>
    <w:bookmarkEnd w:id="61"/>
    <w:bookmarkStart w:id="69"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2"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2"/>
    <w:bookmarkStart w:id="63" w:name="що-приймається"/>
    <w:p>
      <w:pPr>
        <w:pStyle w:val="Heading3"/>
      </w:pPr>
      <w:r>
        <w:t xml:space="preserve">Що приймається</w:t>
      </w:r>
    </w:p>
    <w:p>
      <w:pPr>
        <w:numPr>
          <w:ilvl w:val="0"/>
          <w:numId w:val="1013"/>
        </w:numPr>
        <w:pStyle w:val="Compact"/>
      </w:pPr>
      <w:r>
        <w:rPr>
          <w:bCs/>
          <w:b/>
        </w:rPr>
        <w:t xml:space="preserve">Типи:</w:t>
      </w:r>
      <w:r>
        <w:t xml:space="preserve"> </w:t>
      </w:r>
      <w:r>
        <w:t xml:space="preserve">лише JPG, PNG і PDF. SVG та будь-які інші формати не приймаються взагалі — вони можуть нести скрипти.</w:t>
      </w:r>
    </w:p>
    <w:p>
      <w:pPr>
        <w:numPr>
          <w:ilvl w:val="0"/>
          <w:numId w:val="1013"/>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3"/>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3"/>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3"/>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3"/>
    <w:bookmarkStart w:id="64"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4"/>
    <w:bookmarkStart w:id="65" w:name="де-зберігаються-файли-та-резервні-копії"/>
    <w:p>
      <w:pPr>
        <w:pStyle w:val="Heading3"/>
      </w:pPr>
      <w:r>
        <w:t xml:space="preserve">Де зберігаються файли та резервні копії</w:t>
      </w:r>
    </w:p>
    <w:p>
      <w:pPr>
        <w:numPr>
          <w:ilvl w:val="0"/>
          <w:numId w:val="1014"/>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4"/>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4"/>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4"/>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65"/>
    <w:bookmarkStart w:id="66" w:name="видалення"/>
    <w:p>
      <w:pPr>
        <w:pStyle w:val="Heading3"/>
      </w:pPr>
      <w:r>
        <w:t xml:space="preserve">Видалення</w:t>
      </w:r>
    </w:p>
    <w:p>
      <w:pPr>
        <w:numPr>
          <w:ilvl w:val="0"/>
          <w:numId w:val="1015"/>
        </w:numPr>
        <w:pStyle w:val="Compact"/>
      </w:pPr>
      <w:r>
        <w:t xml:space="preserve">Вкладення видаляється кнопкою «Видалити» (з підтвердженням) — і запис, і файл на диску.</w:t>
      </w:r>
    </w:p>
    <w:p>
      <w:pPr>
        <w:numPr>
          <w:ilvl w:val="0"/>
          <w:numId w:val="1015"/>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5"/>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5"/>
        </w:numPr>
        <w:pStyle w:val="Compact"/>
      </w:pPr>
      <w:r>
        <w:t xml:space="preserve">Якщо видалити користувача, його вкладення лишаються, а автор буде показаний як «користувача видалено».</w:t>
      </w:r>
    </w:p>
    <w:bookmarkEnd w:id="66"/>
    <w:bookmarkStart w:id="67"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67"/>
    <w:bookmarkStart w:id="68"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та JPG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та JPG»</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68"/>
    <w:bookmarkEnd w:id="69"/>
    <w:bookmarkStart w:id="80"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0"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0"/>
    <w:bookmarkStart w:id="71" w:name="створення-й-редагування"/>
    <w:p>
      <w:pPr>
        <w:pStyle w:val="Heading3"/>
      </w:pPr>
      <w:r>
        <w:t xml:space="preserve">Створення й редагування</w:t>
      </w:r>
    </w:p>
    <w:p>
      <w:pPr>
        <w:numPr>
          <w:ilvl w:val="0"/>
          <w:numId w:val="1016"/>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16"/>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16"/>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16"/>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1"/>
    <w:bookmarkStart w:id="72"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2"/>
    <w:bookmarkStart w:id="73"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17"/>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17"/>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17"/>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17"/>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17"/>
        </w:numPr>
        <w:pStyle w:val="Compact"/>
      </w:pPr>
      <w:r>
        <w:t xml:space="preserve">Сторінки з імпорту документації лежать на верхньому рівні; їх можна перемістити.</w:t>
      </w:r>
    </w:p>
    <w:bookmarkEnd w:id="73"/>
    <w:bookmarkStart w:id="74"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18"/>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18"/>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18"/>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74"/>
    <w:bookmarkStart w:id="75" w:name="версії-та-одночасне-редагування"/>
    <w:p>
      <w:pPr>
        <w:pStyle w:val="Heading3"/>
      </w:pPr>
      <w:r>
        <w:t xml:space="preserve">Версії та одночасне редагування</w:t>
      </w:r>
    </w:p>
    <w:p>
      <w:pPr>
        <w:numPr>
          <w:ilvl w:val="0"/>
          <w:numId w:val="1019"/>
        </w:numPr>
        <w:pStyle w:val="Compact"/>
      </w:pPr>
      <w:r>
        <w:rPr>
          <w:bCs/>
          <w:b/>
        </w:rPr>
        <w:t xml:space="preserve">Кожне збереження створює нову версію.</w:t>
      </w:r>
      <w:r>
        <w:t xml:space="preserve"> </w:t>
      </w:r>
      <w:r>
        <w:t xml:space="preserve">Кнопка</w:t>
      </w:r>
      <w:r>
        <w:t xml:space="preserve"> </w:t>
      </w:r>
      <w:r>
        <w:rPr>
          <w:bCs/>
          <w:b/>
        </w:rPr>
        <w:t xml:space="preserve">«Історія»</w:t>
      </w:r>
      <w:r>
        <w:t xml:space="preserve"> </w:t>
      </w:r>
      <w:r>
        <w:t xml:space="preserve">на сторінці показує всі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старої версії, але</w:t>
      </w:r>
      <w:r>
        <w:t xml:space="preserve"> </w:t>
      </w:r>
      <w:r>
        <w:rPr>
          <w:bCs/>
          <w:b/>
        </w:rPr>
        <w:t xml:space="preserve">як нову версію</w:t>
      </w:r>
      <w:r>
        <w:t xml:space="preserve"> </w:t>
      </w:r>
      <w:r>
        <w:t xml:space="preserve">— історія лише зростає, поточний текст нікуди не зникає.</w:t>
      </w:r>
    </w:p>
    <w:p>
      <w:pPr>
        <w:numPr>
          <w:ilvl w:val="0"/>
          <w:numId w:val="1019"/>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19"/>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75"/>
    <w:bookmarkStart w:id="76"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76"/>
    <w:bookmarkStart w:id="77"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77"/>
    <w:bookmarkStart w:id="78"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78"/>
    <w:bookmarkStart w:id="79"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79"/>
    <w:bookmarkEnd w:id="80"/>
    <w:bookmarkStart w:id="81"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в коментарях і в проєктах, а також у повідомленнях форуму: файли прикріплюються до тікетів і задач (розділ 13), сторінок вікі (розділ 14) і бібліотеки документів (розділ 20).</w:t>
      </w:r>
      <w:r>
        <w:t xml:space="preserve"> </w:t>
      </w:r>
      <w:r>
        <w:t xml:space="preserve">- Перегляд власних вкладень анонімним заявником на сторінці відстеження порталу — файли бачать лише оператори. Зменшені мініатюри: сторінка підвантажує повні зображення.</w:t>
      </w:r>
      <w:r>
        <w:t xml:space="preserve"> </w:t>
      </w:r>
      <w:r>
        <w:t xml:space="preserve">- Збереження з листів вкладень, окрім PNG/JPG (PDF, документи): вони лише перелічуються в описі тікета (розділ 10).</w:t>
      </w:r>
      <w:r>
        <w:t xml:space="preserve"> </w:t>
      </w:r>
      <w:r>
        <w:t xml:space="preserve">- Безпарольний SSO для Active Directory (Kerberos/NTLM — вхід без форми): вхід AD-користувача зараз лише формою з email і доменним паролем (розділ 12).</w:t>
      </w:r>
      <w:r>
        <w:t xml:space="preserve"> </w:t>
      </w:r>
      <w:r>
        <w:t xml:space="preserve">- Ручне перевизначення ролі чи деактивації AD-користувача, яке синхронізація не скасовує (розділ 3).</w:t>
      </w:r>
      <w:r>
        <w:t xml:space="preserve"> </w:t>
      </w:r>
      <w:r>
        <w:t xml:space="preserve">- Вибір LDAPS і нестандартного порту у формі Active Directory — зараз лише вручну в</w:t>
      </w:r>
      <w:r>
        <w:t xml:space="preserve"> </w:t>
      </w:r>
      <w:r>
        <w:rPr>
          <w:rStyle w:val="VerbatimChar"/>
        </w:rPr>
        <w:t xml:space="preserve">.env</w:t>
      </w:r>
      <w:r>
        <w:t xml:space="preserve"> </w:t>
      </w:r>
      <w:r>
        <w:t xml:space="preserve">(розділ 12).</w:t>
      </w:r>
      <w:r>
        <w:t xml:space="preserve"> </w:t>
      </w:r>
      <w:r>
        <w:t xml:space="preserve">- Для форуму: окрема відписка від сповіщень по темі, сповіщення про нові теми, позначки «непрочитане», вкладення в повідомленнях, попередній перегляд перед надсиланням. Для вікі й бібліотеки: мініатюри зображень, картинки з форматів, окрім JPG і PNG.</w:t>
      </w:r>
      <w:r>
        <w:t xml:space="preserve"> </w:t>
      </w:r>
      <w:r>
        <w:t xml:space="preserve">- Кнопка</w:t>
      </w:r>
      <w:r>
        <w:t xml:space="preserve"> </w:t>
      </w:r>
      <w:r>
        <w:rPr>
          <w:bCs/>
          <w:b/>
        </w:rPr>
        <w:t xml:space="preserve">«Вийти з проєкту»</w:t>
      </w:r>
      <w:r>
        <w:t xml:space="preserve"> </w:t>
      </w:r>
      <w:r>
        <w:t xml:space="preserve">для самого учасника: доступ скасовує лише автор, відповідальний чи адміністратор (розділ 6). Також доступ не успадковується підпроєктами.</w:t>
      </w:r>
      <w:r>
        <w:t xml:space="preserve"> </w:t>
      </w:r>
      <w:r>
        <w:t xml:space="preserve">- Поле «Видимість» проєкту (публічний / приватний / обмежений доступ)</w:t>
      </w:r>
      <w:r>
        <w:t xml:space="preserve"> </w:t>
      </w:r>
      <w:r>
        <w:rPr>
          <w:bCs/>
          <w:b/>
        </w:rPr>
        <w:t xml:space="preserve">ні на що не впливає</w:t>
      </w:r>
      <w:r>
        <w:t xml:space="preserve"> </w:t>
      </w:r>
      <w:r>
        <w:t xml:space="preserve">— це позначка; доступ визначають автор, відповідальний, учасники й адміністратор (розділи 5 і 6).</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1"/>
    <w:bookmarkStart w:id="82"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Вимкніть або видаліть його в самому AD — наступна синхронізація (розділ 12) деактивує обліковий запис у системі автоматично, історія збережеться. Деактивація лише в системі не допоможе: якщо людина ще є в каталозі, синхронізація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w:t>
      </w:r>
      <w:r>
        <w:rPr>
          <w:bCs/>
          <w:b/>
        </w:rPr>
        <w:t xml:space="preserve"> </w:t>
      </w:r>
      <w:r>
        <w:rPr>
          <w:rStyle w:val="VerbatimChar"/>
          <w:bCs/>
          <w:b/>
        </w:rPr>
        <w:t xml:space="preserve">storage/uploads</w:t>
      </w:r>
      <w:r>
        <w:t xml:space="preserve"> </w:t>
      </w:r>
      <w:r>
        <w:t xml:space="preserve">(розділ 13): лише БД поверне записи про вкладення без самих файлів.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2"/>
    <w:bookmarkStart w:id="86"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83"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83"/>
    <w:bookmarkStart w:id="84" w:name="журнал-помилок"/>
    <w:p>
      <w:pPr>
        <w:pStyle w:val="Heading3"/>
      </w:pPr>
      <w:r>
        <w:t xml:space="preserve">Журнал помилок</w:t>
      </w:r>
    </w:p>
    <w:p>
      <w:pPr>
        <w:numPr>
          <w:ilvl w:val="0"/>
          <w:numId w:val="1020"/>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0"/>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0"/>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0"/>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0"/>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84"/>
    <w:bookmarkStart w:id="85"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85"/>
    <w:bookmarkEnd w:id="86"/>
    <w:bookmarkStart w:id="93"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87" w:name="основні-принципи"/>
    <w:p>
      <w:pPr>
        <w:pStyle w:val="Heading3"/>
      </w:pPr>
      <w:r>
        <w:t xml:space="preserve">Основні принципи</w:t>
      </w:r>
    </w:p>
    <w:p>
      <w:pPr>
        <w:numPr>
          <w:ilvl w:val="0"/>
          <w:numId w:val="1021"/>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1"/>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1"/>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1"/>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1"/>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1"/>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87"/>
    <w:bookmarkStart w:id="88"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88"/>
    <w:bookmarkStart w:id="89" w:name="хто-й-як-створює-токени"/>
    <w:p>
      <w:pPr>
        <w:pStyle w:val="Heading3"/>
      </w:pPr>
      <w:r>
        <w:t xml:space="preserve">Хто й як створює токени</w:t>
      </w:r>
    </w:p>
    <w:p>
      <w:pPr>
        <w:numPr>
          <w:ilvl w:val="0"/>
          <w:numId w:val="1022"/>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2"/>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89"/>
    <w:bookmarkStart w:id="90"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0"/>
    <w:bookmarkStart w:id="91" w:name="налаштування-веб-сервера"/>
    <w:p>
      <w:pPr>
        <w:pStyle w:val="Heading3"/>
      </w:pPr>
      <w:r>
        <w:t xml:space="preserve">Налаштування веб-сервера</w:t>
      </w:r>
    </w:p>
    <w:p>
      <w:pPr>
        <w:numPr>
          <w:ilvl w:val="0"/>
          <w:numId w:val="1023"/>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3"/>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3"/>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1"/>
    <w:bookmarkStart w:id="92"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2"/>
    <w:bookmarkEnd w:id="93"/>
    <w:bookmarkStart w:id="100"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94"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4"/>
        </w:numPr>
        <w:pStyle w:val="Compact"/>
      </w:pPr>
      <w:r>
        <w:rPr>
          <w:bCs/>
          <w:b/>
        </w:rPr>
        <w:t xml:space="preserve">Назва</w:t>
      </w:r>
      <w:r>
        <w:t xml:space="preserve"> </w:t>
      </w:r>
      <w:r>
        <w:t xml:space="preserve">— для вас («Сповіщення в месенджер»).</w:t>
      </w:r>
    </w:p>
    <w:p>
      <w:pPr>
        <w:numPr>
          <w:ilvl w:val="0"/>
          <w:numId w:val="1024"/>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4"/>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4"/>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4"/>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94"/>
    <w:bookmarkStart w:id="95"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95"/>
    <w:bookmarkStart w:id="96" w:name="як-відбувається-доставка"/>
    <w:p>
      <w:pPr>
        <w:pStyle w:val="Heading3"/>
      </w:pPr>
      <w:r>
        <w:t xml:space="preserve">Як відбувається доставка</w:t>
      </w:r>
    </w:p>
    <w:p>
      <w:pPr>
        <w:numPr>
          <w:ilvl w:val="0"/>
          <w:numId w:val="1025"/>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5"/>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5"/>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5"/>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26"/>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26"/>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26"/>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26"/>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26"/>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96"/>
    <w:bookmarkStart w:id="97"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97"/>
    <w:bookmarkStart w:id="98" w:name="безпека"/>
    <w:p>
      <w:pPr>
        <w:pStyle w:val="Heading3"/>
      </w:pPr>
      <w:r>
        <w:t xml:space="preserve">Безпека</w:t>
      </w:r>
    </w:p>
    <w:p>
      <w:pPr>
        <w:numPr>
          <w:ilvl w:val="0"/>
          <w:numId w:val="1027"/>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27"/>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27"/>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98"/>
    <w:bookmarkStart w:id="99"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99"/>
    <w:bookmarkEnd w:id="100"/>
    <w:bookmarkStart w:id="108"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1"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Створювати документи, додавати нові версії, змінювати назву/опис/розділ/видимість,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адміністратор системи або редактор, що створив документ</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1"/>
    <w:bookmarkStart w:id="102" w:name="як-це-влаштовано"/>
    <w:p>
      <w:pPr>
        <w:pStyle w:val="Heading3"/>
      </w:pPr>
      <w:r>
        <w:t xml:space="preserve">Як це влаштовано</w:t>
      </w:r>
    </w:p>
    <w:p>
      <w:pPr>
        <w:numPr>
          <w:ilvl w:val="0"/>
          <w:numId w:val="1028"/>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28"/>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28"/>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02"/>
    <w:bookmarkStart w:id="103" w:name="що-приймається-1"/>
    <w:p>
      <w:pPr>
        <w:pStyle w:val="Heading3"/>
      </w:pPr>
      <w:r>
        <w:t xml:space="preserve">Що приймається</w:t>
      </w:r>
    </w:p>
    <w:p>
      <w:pPr>
        <w:pStyle w:val="FirstParagraph"/>
      </w:pPr>
      <w:r>
        <w:t xml:space="preserve">PDF, JPG, PNG, DOCX, XLSX, PPTX, ODT, ODS, ODP, TXT, CSV.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03"/>
    <w:bookmarkStart w:id="104"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04"/>
    <w:bookmarkStart w:id="105"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w:t>
      </w:r>
      <w:r>
        <w:t xml:space="preserve">(крок 25, міграція 024); поки їх немає, сторінка «Документи» показує пояснення «не підготовлено», а решта системи працює.</w:t>
      </w:r>
    </w:p>
    <w:bookmarkEnd w:id="105"/>
    <w:bookmarkStart w:id="106"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06"/>
    <w:bookmarkStart w:id="107"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07"/>
    <w:bookmarkEnd w:id="108"/>
    <w:bookmarkStart w:id="116"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09"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09"/>
    <w:bookmarkStart w:id="110"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0"/>
    <w:bookmarkStart w:id="111" w:name="теми-й-повідомлення"/>
    <w:p>
      <w:pPr>
        <w:pStyle w:val="Heading3"/>
      </w:pPr>
      <w:r>
        <w:t xml:space="preserve">Теми й повідомлення</w:t>
      </w:r>
    </w:p>
    <w:p>
      <w:pPr>
        <w:numPr>
          <w:ilvl w:val="0"/>
          <w:numId w:val="1029"/>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29"/>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29"/>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29"/>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11"/>
    <w:bookmarkStart w:id="112"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12"/>
    <w:bookmarkStart w:id="113"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Вимкнено за замовчуванням і заблоковано, поки не налаштовано SMTP.</w:t>
      </w:r>
    </w:p>
    <w:bookmarkEnd w:id="113"/>
    <w:bookmarkStart w:id="114"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14"/>
    <w:bookmarkStart w:id="115"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15"/>
    <w:bookmarkEnd w:id="116"/>
    <w:bookmarkStart w:id="122"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17"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17"/>
    <w:bookmarkStart w:id="118"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18"/>
    <w:bookmarkStart w:id="119"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19"/>
    <w:bookmarkStart w:id="120"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w:t>
      </w:r>
      <w:r>
        <w:t xml:space="preserve">(крок 24, міграція 023).</w:t>
      </w:r>
    </w:p>
    <w:bookmarkEnd w:id="120"/>
    <w:bookmarkStart w:id="121"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2026-10-08T04:45:40Z</dcterms:created>
  <dcterms:modified xsi:type="dcterms:W3CDTF">2026-10-08T04:45:40Z</dcterms:modified>
</cp:coreProperties>
</file>

<file path=docProps/custom.xml><?xml version="1.0" encoding="utf-8"?>
<Properties xmlns="http://schemas.openxmlformats.org/officeDocument/2006/custom-properties" xmlns:vt="http://schemas.openxmlformats.org/officeDocument/2006/docPropsVTypes"/>
</file>