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--v010-mvp-епіки-13-12"/>
    <w:p>
      <w:pPr>
        <w:pStyle w:val="Heading1"/>
      </w:pPr>
      <w:r>
        <w:t xml:space="preserve">ITSM System — v0.1.0 (MVP, Епіки 1–3, 12)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p>
      <w:pPr>
        <w:pStyle w:val="FirstParagraph"/>
      </w:pPr>
      <w:r>
        <w:rPr>
          <w:bCs/>
          <w:b/>
        </w:rPr>
        <w:t xml:space="preserve">Реалізовано у цій версії (Sprint 0 + MVP):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</w:t>
      </w:r>
    </w:p>
    <w:p>
      <w:pPr>
        <w:numPr>
          <w:ilvl w:val="0"/>
          <w:numId w:val="1002"/>
        </w:numPr>
        <w:pStyle w:val="Compact"/>
      </w:pPr>
      <w:r>
        <w:t xml:space="preserve">Проєкти: створення, перегляд, список,</w:t>
      </w:r>
      <w:r>
        <w:t xml:space="preserve"> </w:t>
      </w:r>
      <w:r>
        <w:rPr>
          <w:bCs/>
          <w:b/>
        </w:rPr>
        <w:t xml:space="preserve">вибір/зміна відповідального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t xml:space="preserve">Задачі: створення, перегляд, зміна статусу, коментарі, облік часу,</w:t>
      </w:r>
      <w:r>
        <w:t xml:space="preserve"> </w:t>
      </w:r>
      <w:r>
        <w:rPr>
          <w:bCs/>
          <w:b/>
        </w:rPr>
        <w:t xml:space="preserve">вибір/зміна виконавця з наявних користувачів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Тікети (базова версія Service Desk)</w:t>
      </w:r>
      <w:r>
        <w:t xml:space="preserve">: створення звернення, список, перегляд, коментарі (листування), зміна статусу,</w:t>
      </w:r>
      <w:r>
        <w:t xml:space="preserve"> </w:t>
      </w:r>
      <w:r>
        <w:rPr>
          <w:bCs/>
          <w:b/>
        </w:rPr>
        <w:t xml:space="preserve">призначення оператора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t xml:space="preserve">Рольова модель (RBAC) — базова перевірка ролей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 </w:t>
      </w:r>
      <w:r>
        <w:t xml:space="preserve">для створення проєктів)</w:t>
      </w:r>
    </w:p>
    <w:p>
      <w:pPr>
        <w:numPr>
          <w:ilvl w:val="0"/>
          <w:numId w:val="1002"/>
        </w:numPr>
        <w:pStyle w:val="Compact"/>
      </w:pPr>
      <w:r>
        <w:t xml:space="preserve">Журнал аудиту (audit_log) для проєктів, задач і тікетів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Адміністративна панель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створення нових користувачів</w:t>
      </w:r>
      <w:r>
        <w:t xml:space="preserve"> </w:t>
      </w:r>
      <w:r>
        <w:t xml:space="preserve">(ім'я, email, пароль, роль) з перевіркою унікальності email;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редагування даних користувача</w:t>
      </w:r>
      <w:r>
        <w:t xml:space="preserve"> </w:t>
      </w:r>
      <w:r>
        <w:t xml:space="preserve">(ім'я, email, роль) — з захистом від зміни власної ролі;</w:t>
      </w:r>
    </w:p>
    <w:p>
      <w:pPr>
        <w:numPr>
          <w:ilvl w:val="1"/>
          <w:numId w:val="1003"/>
        </w:numPr>
        <w:pStyle w:val="Compact"/>
      </w:pPr>
      <w:r>
        <w:t xml:space="preserve">зміна паролів локальних користувачів (з підтвердженням, мінімум 8 символів);</w:t>
      </w:r>
    </w:p>
    <w:p>
      <w:pPr>
        <w:numPr>
          <w:ilvl w:val="1"/>
          <w:numId w:val="1003"/>
        </w:numPr>
        <w:pStyle w:val="Compact"/>
      </w:pPr>
      <w:r>
        <w:t xml:space="preserve">активація/деактивація облікових записів (крім власного);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видалення користувача</w:t>
      </w:r>
      <w:r>
        <w:t xml:space="preserve"> </w:t>
      </w:r>
      <w:r>
        <w:t xml:space="preserve">— дозволено лише якщо з ним не пов'язані жодні дані</w:t>
      </w:r>
      <w:r>
        <w:t xml:space="preserve"> </w:t>
      </w:r>
      <w:r>
        <w:t xml:space="preserve">(створені проєкти/задачі/коментарі/облік часу); якщо пов'язані дані є, система</w:t>
      </w:r>
      <w:r>
        <w:t xml:space="preserve"> </w:t>
      </w:r>
      <w:r>
        <w:t xml:space="preserve">показує зрозуміле повідомлення і пропонує деактивацію замість видалення</w:t>
      </w:r>
      <w:r>
        <w:t xml:space="preserve"> </w:t>
      </w:r>
      <w:r>
        <w:t xml:space="preserve">(це свідомо: видалення "зайнятого" користувача зламало б історію хто що зробив);</w:t>
      </w:r>
    </w:p>
    <w:p>
      <w:pPr>
        <w:numPr>
          <w:ilvl w:val="1"/>
          <w:numId w:val="1003"/>
        </w:numPr>
        <w:pStyle w:val="Compact"/>
      </w:pPr>
      <w:r>
        <w:t xml:space="preserve">перегляд усіх проєктів і</w:t>
      </w:r>
      <w:r>
        <w:t xml:space="preserve"> </w:t>
      </w:r>
      <w:r>
        <w:rPr>
          <w:bCs/>
          <w:b/>
        </w:rPr>
        <w:t xml:space="preserve">незворотне видалення проєкту</w:t>
      </w:r>
      <w:r>
        <w:t xml:space="preserve"> </w:t>
      </w:r>
      <w:r>
        <w:t xml:space="preserve">разом з усіма</w:t>
      </w:r>
      <w:r>
        <w:t xml:space="preserve"> </w:t>
      </w:r>
      <w:r>
        <w:t xml:space="preserve">пов'язаними задачами/коментарями/вкладеннями/обліком часу (каскадно на рівні БД),</w:t>
      </w:r>
      <w:r>
        <w:t xml:space="preserve"> </w:t>
      </w:r>
      <w:r>
        <w:t xml:space="preserve">із обов'язковим підтвердженням — потрібно ввести точну назву проєкту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Захист від CSRF</w:t>
      </w:r>
      <w:r>
        <w:t xml:space="preserve"> </w:t>
      </w:r>
      <w:r>
        <w:t xml:space="preserve">на всіх формах (централізована перевірка токена в роутері) та</w:t>
      </w:r>
      <w:r>
        <w:t xml:space="preserve"> </w:t>
      </w:r>
      <w:r>
        <w:t xml:space="preserve">валідація допустимих значень для полів на кшталт статусу/пріоритету/видимості</w:t>
      </w:r>
      <w:r>
        <w:t xml:space="preserve"> </w:t>
      </w:r>
      <w:r>
        <w:t xml:space="preserve">(детальніше — розділ «Безпека» нижче)</w:t>
      </w:r>
    </w:p>
    <w:p>
      <w:pPr>
        <w:pStyle w:val="FirstParagraph"/>
      </w:pPr>
      <w:r>
        <w:rPr>
          <w:bCs/>
          <w:b/>
        </w:rPr>
        <w:t xml:space="preserve">Ще не реалізовано (наступні епіки згідно з DEV_START-документом):</w:t>
      </w:r>
    </w:p>
    <w:p>
      <w:pPr>
        <w:numPr>
          <w:ilvl w:val="0"/>
          <w:numId w:val="1004"/>
        </w:numPr>
        <w:pStyle w:val="Compact"/>
      </w:pPr>
      <w:r>
        <w:t xml:space="preserve">Канбан/Гант/календар (Епік 4)</w:t>
      </w:r>
    </w:p>
    <w:p>
      <w:pPr>
        <w:numPr>
          <w:ilvl w:val="0"/>
          <w:numId w:val="1004"/>
        </w:numPr>
        <w:pStyle w:val="Compact"/>
      </w:pPr>
      <w:r>
        <w:t xml:space="preserve">Wiki, форуми, файлові документи (Епіки 6–8)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для заявників без облікового запису, email-to-ticket, SLA-ескалація, CSAT (розширення Епіку 12 — зараз реалізована лише базова версія: створення/перегляд/призначення оператора для вже автентифікованих користувачів)</w:t>
      </w:r>
    </w:p>
    <w:p>
      <w:pPr>
        <w:numPr>
          <w:ilvl w:val="0"/>
          <w:numId w:val="1004"/>
        </w:numPr>
        <w:pStyle w:val="Compact"/>
      </w:pPr>
      <w:r>
        <w:t xml:space="preserve">Інтеграція з Active Directory (Епік 13 — точка розширення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Email-сповіщення, вебхуки, REST API</w:t>
      </w:r>
    </w:p>
    <w:bookmarkStart w:id="23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5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5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5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5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3"/>
    <w:bookmarkStart w:id="24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 (наприклад, фікс кирилиці, нова колонка «відповідальний за проєкт»),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окремий, значно простіший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сам:</w:t>
      </w:r>
    </w:p>
    <w:p>
      <w:pPr>
        <w:numPr>
          <w:ilvl w:val="0"/>
          <w:numId w:val="1006"/>
        </w:numPr>
        <w:pStyle w:val="Compact"/>
      </w:pPr>
      <w:r>
        <w:t xml:space="preserve">перевіряє й, за потреби, виправляє пошкоджену кирилицю (подвійне UTF-8-кодування — типова проблема старих інсталяцій, див. розділ «Усунення несправностей»);</w:t>
      </w:r>
    </w:p>
    <w:p>
      <w:pPr>
        <w:numPr>
          <w:ilvl w:val="0"/>
          <w:numId w:val="1006"/>
        </w:numPr>
        <w:pStyle w:val="Compact"/>
      </w:pPr>
      <w:r>
        <w:t xml:space="preserve">накочує нову колонку</w:t>
      </w:r>
      <w:r>
        <w:t xml:space="preserve"> </w:t>
      </w:r>
      <w:r>
        <w:rPr>
          <w:rStyle w:val="VerbatimChar"/>
        </w:rPr>
        <w:t xml:space="preserve">responsible_user_id</w:t>
      </w:r>
      <w:r>
        <w:t xml:space="preserve"> </w:t>
      </w:r>
      <w:r>
        <w:t xml:space="preserve">(можливість призначати відповідального за проєкт), якщо її ще немає;</w:t>
      </w:r>
    </w:p>
    <w:p>
      <w:pPr>
        <w:numPr>
          <w:ilvl w:val="0"/>
          <w:numId w:val="1006"/>
        </w:numPr>
        <w:pStyle w:val="Compact"/>
      </w:pPr>
      <w:r>
        <w:t xml:space="preserve">перевстановлює права доступу на файли.</w:t>
      </w:r>
    </w:p>
    <w:p>
      <w:pPr>
        <w:pStyle w:val="FirstParagraph"/>
      </w:pPr>
      <w:r>
        <w:t xml:space="preserve">Безпечний для повторного запуску — якщо виправляти нічого, просто про це повідомить.</w:t>
      </w:r>
    </w:p>
    <w:bookmarkEnd w:id="24"/>
    <w:bookmarkStart w:id="27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5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07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07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07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07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07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770 (запис для вкладень),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</w:t>
      </w:r>
      <w:r>
        <w:t xml:space="preserve"> </w:t>
      </w:r>
      <w:r>
        <w:t xml:space="preserve">(наприклад, нестандартний користувач</w:t>
      </w:r>
      <w:r>
        <w:t xml:space="preserve"> </w:t>
      </w:r>
      <w:r>
        <w:rPr>
          <w:rStyle w:val="VerbatimChar"/>
        </w:rPr>
        <w:t xml:space="preserve">nginx-itsm</w:t>
      </w:r>
      <w:r>
        <w:t xml:space="preserve">).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5"/>
    <w:bookmarkStart w:id="26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9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9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(назви ролей, типів задач, статусів, ім'я тестового адміністратора) у БД пошкодженою —</w:t>
      </w:r>
      <w:r>
        <w:t xml:space="preserve"> </w:t>
      </w:r>
      <w:r>
        <w:t xml:space="preserve">подвійно перекодованою. Помилка непомітна в самому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але проявляється мовчазною</w:t>
      </w:r>
      <w:r>
        <w:t xml:space="preserve"> </w:t>
      </w:r>
      <w:r>
        <w:t xml:space="preserve">«кракозяброю» в браузері. Якщо застосували файли без цього прапорця — див. розділ</w:t>
      </w:r>
      <w:r>
        <w:t xml:space="preserve"> </w:t>
      </w:r>
      <w:r>
        <w:t xml:space="preserve">«Усунення несправностей» нижче, там є скрипт відновлення.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9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9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9"/>
        </w:numPr>
      </w:pPr>
      <w:r>
        <w:t xml:space="preserve">Переконатися, що папка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доступна для запису веб-сервером (для майбутнього функціоналу вкладень).</w:t>
      </w:r>
    </w:p>
    <w:p>
      <w:pPr>
        <w:numPr>
          <w:ilvl w:val="0"/>
          <w:numId w:val="1009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(пропустить кроки з БД/</w:t>
      </w:r>
      <w:r>
        <w:rPr>
          <w:rStyle w:val="VerbatimChar"/>
        </w:rPr>
        <w:t xml:space="preserve">.env</w:t>
      </w:r>
      <w:r>
        <w:t xml:space="preserve">, лише перевірить залежності та виставить права). 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9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6"/>
    <w:bookmarkEnd w:id="27"/>
    <w:bookmarkStart w:id="29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28">
        <w:r>
          <w:rPr>
            <w:rStyle w:val="Hyperlink"/>
          </w:rPr>
          <w:t xml:space="preserve">http://127.0.0.1:8000/login</w:t>
        </w:r>
      </w:hyperlink>
    </w:p>
    <w:bookmarkEnd w:id="29"/>
    <w:bookmarkStart w:id="30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POST-запиту, тож новий маршрут неможливо випадково лишити незахищеним. При невідповідності токена — HTTP 419 з проханням оновити сторінку (типова причина: форма була відкрита в іншій вкладці задовго до відправлення, або дію повторно надіслано зі старої закладки).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(ENUM у БД) — видимість проєкту, пріоритет і тип задачі, статус тікета перевіряються проти білого списку в контролері до звернення до БД; при некоректному значенні користувач бачить зрозуміле повідомлення замість технічної помилки.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 при створенні/зміні.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в шаблонах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до БД через підготовлені вирази (PDO prepared statements), без конкатенації користувацьких значень у SQL.</w:t>
      </w:r>
    </w:p>
    <w:p>
      <w:pPr>
        <w:pStyle w:val="FirstParagraph"/>
      </w:pPr>
      <w:r>
        <w:t xml:space="preserve">Відомі обмеження (свідомо поза межами MVP, не для продакшн без додаткового огляду):</w:t>
      </w:r>
    </w:p>
    <w:p>
      <w:pPr>
        <w:numPr>
          <w:ilvl w:val="0"/>
          <w:numId w:val="1011"/>
        </w:numPr>
        <w:pStyle w:val="Compact"/>
      </w:pPr>
      <w:r>
        <w:t xml:space="preserve">Немає захисту від брутфорс-атак на форму логіну (rate limiting, блокування після N невдалих спроб).</w:t>
      </w:r>
    </w:p>
    <w:p>
      <w:pPr>
        <w:numPr>
          <w:ilvl w:val="0"/>
          <w:numId w:val="1011"/>
        </w:numPr>
        <w:pStyle w:val="Compact"/>
      </w:pPr>
      <w:r>
        <w:t xml:space="preserve">Немає CSP (Content-Security-Policy) заголовків.</w:t>
      </w:r>
    </w:p>
    <w:p>
      <w:pPr>
        <w:numPr>
          <w:ilvl w:val="0"/>
          <w:numId w:val="1011"/>
        </w:numPr>
        <w:pStyle w:val="Compact"/>
      </w:pPr>
      <w:r>
        <w:t xml:space="preserve">Сесії зберігаються файлово (стандартний механізм PHP) — для кількох веб-серверів за балансувальником знадобиться спільне сховище сесій (Redis/БД).</w:t>
      </w:r>
    </w:p>
    <w:bookmarkEnd w:id="30"/>
    <w:bookmarkStart w:id="31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</w:t>
      </w:r>
      <w:r>
        <w:br/>
      </w:r>
      <w:r>
        <w:rPr>
          <w:rStyle w:val="VerbatimChar"/>
        </w:rPr>
        <w:t xml:space="preserve">│   ├── Models/           # робота з БД (User, Project, Task, Ticket, Audit)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└── 002_fix_utf8_double_encoding.sql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 (мультирозмірна, класичний favicon)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assets/icons/      # PNG-іконки різних розмірів (16–512px, apple-touch-icon)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 (0.1.0)</w:t>
      </w:r>
      <w:r>
        <w:br/>
      </w:r>
      <w:r>
        <w:rPr>
          <w:rStyle w:val="VerbatimChar"/>
        </w:rPr>
        <w:t xml:space="preserve">└── storage/uploads/       # файли вкладень (Епік 8, R2)</w:t>
      </w:r>
    </w:p>
    <w:bookmarkEnd w:id="31"/>
    <w:bookmarkStart w:id="32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(див. розділ «Безпека») — токен форми не збігається з токеном поточної сесії. Типові причини: форму тримали відкритою дуже довго в іншій вкладці до відправлення; користувача розлогінило (сесія завершилась) поки форма була відкрита; форму надіслано повторно з кешованої/збереженої сторінки. Рішення — просто оновити сторінку (F5) і заповнити форму заново. Якщо це трапляється систематично одразу після звичайного відкриття форми — перевірте, що сесії PHP взагалі зберігаються (права на запис у</w:t>
      </w:r>
      <w:r>
        <w:t xml:space="preserve"> </w:t>
      </w:r>
      <w:r>
        <w:rPr>
          <w:rStyle w:val="VerbatimChar"/>
        </w:rPr>
        <w:t xml:space="preserve">session.save_path</w:t>
      </w:r>
      <w:r>
        <w:t xml:space="preserve">, зазвичай</w:t>
      </w:r>
      <w:r>
        <w:t xml:space="preserve"> </w:t>
      </w:r>
      <w:r>
        <w:rPr>
          <w:rStyle w:val="VerbatimChar"/>
        </w:rPr>
        <w:t xml:space="preserve">/var/lib/php/sessions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 (неправильні дані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СУБД не запущена, або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відсутній чи недоступний для читання користувачем веб-сервера).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 (</w:t>
      </w:r>
      <w:r>
        <w:rPr>
          <w:rStyle w:val="VerbatimChar"/>
        </w:rPr>
        <w:t xml:space="preserve">itsm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itsm_user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), і саме тому не з'єднається з реальною БД.</w:t>
      </w:r>
      <w:r>
        <w:t xml:space="preserve"> </w:t>
      </w:r>
      <w:r>
        <w:t xml:space="preserve">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(шлях залежить від дистрибутива) 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що в конфігу віртуального хоста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 </w:t>
      </w:r>
      <w:r>
        <w:t xml:space="preserve">(за замовчуванням Apache часто ставить</w:t>
      </w:r>
      <w:r>
        <w:t xml:space="preserve"> </w:t>
      </w:r>
      <w:r>
        <w:rPr>
          <w:rStyle w:val="VerbatimChar"/>
        </w:rPr>
        <w:t xml:space="preserve">AllowOverride None</w:t>
      </w:r>
      <w:r>
        <w:t xml:space="preserve">, і тоді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повністю ігнорується).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(це суто apache-механізм) — для Nginx маршрутизацію потрібно прописати прямо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або ім'я адміністратора виглядають як "кракозябра" (наприклад, замість "Адміністратор" — щось на кшталт "Ð Ð´Ð¼Ñ–Ð½...").</w:t>
      </w:r>
      <w:r>
        <w:t xml:space="preserve"> </w:t>
      </w:r>
      <w:r>
        <w:t xml:space="preserve">Це 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 </w:t>
      </w:r>
      <w:r>
        <w:t xml:space="preserve">(виправлено в поточній версії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але могло статись при більш ранньому встановленні).</w:t>
      </w:r>
    </w:p>
    <w:p>
      <w:pPr>
        <w:pStyle w:val="BodyText"/>
      </w:pPr>
      <w:r>
        <w:t xml:space="preserve">Найпростіше виправлення — одна команда (читає дані підключення 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сам):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CommentTok"/>
        </w:rPr>
        <w:t xml:space="preserve"># Перевірка (якщо текст нормальний — проблеми немає):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name FROM roles;"</w:t>
      </w:r>
      <w:r>
        <w:br/>
      </w:r>
      <w:r>
        <w:br/>
      </w:r>
      <w:r>
        <w:rPr>
          <w:rStyle w:val="CommentTok"/>
        </w:rPr>
        <w:t xml:space="preserve"># Виправлення (прапорець --default-character-set=utf8mb4 ОБОВ'ЯЗКОВИЙ):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t xml:space="preserve">Дані, введені через сам веб-інтерфейс (проєкти, задачі, коментарі, тікети, створені користувачами) цієї проблеми не мають — вона стосується лише довідників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, застосованих напряму через shell.</w:t>
      </w:r>
    </w:p>
    <w:bookmarkEnd w:id="32"/>
    <w:bookmarkStart w:id="33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2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bookmarkEnd w:id="33"/>
    <w:bookmarkStart w:id="34" w:name="перевірено"/>
    <w:p>
      <w:pPr>
        <w:pStyle w:val="Heading2"/>
      </w:pPr>
      <w:r>
        <w:t xml:space="preserve">Перевірено</w:t>
      </w:r>
    </w:p>
    <w:p>
      <w:pPr>
        <w:pStyle w:val="FirstParagraph"/>
      </w:pPr>
      <w:r>
        <w:t xml:space="preserve">Повний цикл (логін → дашборд → створення проєкту → створення задачі → перегляд задачі → коментар → облік часу → тікет → адмін-панель) протестовано локально на PHP 8.3 + MariaDB 10.11 через вбудований веб-сервер PHP. Синтаксис усіх файлів перевірено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.</w:t>
      </w:r>
    </w:p>
    <w:p>
      <w:pPr>
        <w:pStyle w:val="BodyText"/>
      </w:pPr>
      <w:r>
        <w:t xml:space="preserve">Додатково для v0.1.0:</w:t>
      </w:r>
    </w:p>
    <w:p>
      <w:pPr>
        <w:numPr>
          <w:ilvl w:val="0"/>
          <w:numId w:val="1013"/>
        </w:numPr>
        <w:pStyle w:val="Compact"/>
      </w:pPr>
      <w:r>
        <w:t xml:space="preserve">CSRF: відсутність токена → HTTP 419; правильний токен → успішне виконання (перевірено на логіні, створенні проєкту/задачі/тікета).</w:t>
      </w:r>
    </w:p>
    <w:p>
      <w:pPr>
        <w:numPr>
          <w:ilvl w:val="0"/>
          <w:numId w:val="1013"/>
        </w:numPr>
        <w:pStyle w:val="Compact"/>
      </w:pPr>
      <w:r>
        <w:t xml:space="preserve">Валідація білих списків: некоректні значення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/</w:t>
      </w:r>
      <w:r>
        <w:rPr>
          <w:rStyle w:val="VerbatimChar"/>
        </w:rPr>
        <w:t xml:space="preserve">priority</w:t>
      </w:r>
      <w:r>
        <w:t xml:space="preserve">/</w:t>
      </w:r>
      <w:r>
        <w:rPr>
          <w:rStyle w:val="VerbatimChar"/>
        </w:rPr>
        <w:t xml:space="preserve">type_id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коректно відхиляються з дружнім повідомленням; коректні — проходять.</w:t>
      </w:r>
    </w:p>
    <w:p>
      <w:pPr>
        <w:numPr>
          <w:ilvl w:val="0"/>
          <w:numId w:val="1013"/>
        </w:numPr>
        <w:pStyle w:val="Compact"/>
      </w:pPr>
      <w:r>
        <w:t xml:space="preserve">Регресія: повний цикл усіх основних дій пройдено з чистими логами PHP (без warning/notice/error).</w:t>
      </w:r>
    </w:p>
    <w:bookmarkEnd w:id="34"/>
    <w:bookmarkStart w:id="35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Дивіться</w:t>
      </w:r>
      <w:r>
        <w:t xml:space="preserve"> </w:t>
      </w:r>
      <w:r>
        <w:rPr>
          <w:rStyle w:val="VerbatimChar"/>
        </w:rPr>
        <w:t xml:space="preserve">DEV_START_Project_Management_System.md</w:t>
      </w:r>
      <w:r>
        <w:t xml:space="preserve"> </w:t>
      </w:r>
      <w:r>
        <w:t xml:space="preserve">— розділ 3 (Беклог за модулями) та розділ 8 (Sprint 0 checklist) для продовження за Епіками 4, 6–13.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2026-09-20T07:22:18Z</dcterms:created>
  <dcterms:modified xsi:type="dcterms:W3CDTF">2026-09-20T07:22:18Z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