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задачі; текст на картках компактний (12px), однаково на дошці проєкту й на загальній дошці всіх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діаграми; при відкритті сторінка прокручується так, щоб</w:t>
      </w:r>
      <w:r>
        <w:t xml:space="preserve"> </w:t>
      </w:r>
      <w:r>
        <w:rPr>
          <w:bCs/>
          <w:b/>
        </w:rPr>
        <w:t xml:space="preserve">«сьогодні» було зліва</w:t>
      </w:r>
      <w:r>
        <w:t xml:space="preserve"> </w:t>
      </w:r>
      <w:r>
        <w:t xml:space="preserve">(так само, як і на загальній діаграмі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Канбан-дошка, Діаграма Ганта та Облік часу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окремо. Картки на загальній дошці — з меншим шрифтом (щоб влізало більше без прокрутки), а загальна діаграма Ганта при відкритті прокручується так, щоб «сьогодні» було зліва (а не по центру, як типово для Frappe Gantt) — щоб одразу було видно все майбутнє навантаження. Загальний облік часу має ті самі вкладки по днях/тижнях/місяцях, але в кожній — уже</w:t>
      </w:r>
      <w:r>
        <w:t xml:space="preserve"> </w:t>
      </w:r>
      <w:r>
        <w:rPr>
          <w:bCs/>
          <w:b/>
        </w:rPr>
        <w:t xml:space="preserve">три</w:t>
      </w:r>
      <w:r>
        <w:t xml:space="preserve"> </w:t>
      </w:r>
      <w:r>
        <w:t xml:space="preserve">таблиці одразу: загальна сума, розбивка по користувачах і розбивка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(з посиланням на власну сторінку обліку часу кожного) — саме останньої немає на проєктній версії, бо там і так усі записи вже одного проєкту. Список «Усі записи» — під спойлером (згорнутий за замовчуванням);</w:t>
      </w:r>
      <w:r>
        <w:t xml:space="preserve"> </w:t>
      </w:r>
      <w:r>
        <w:rPr>
          <w:bCs/>
          <w:b/>
        </w:rPr>
        <w:t xml:space="preserve">клік на будь-яку дату/тиждень/місяць</w:t>
      </w:r>
      <w:r>
        <w:t xml:space="preserve"> </w:t>
      </w:r>
      <w:r>
        <w:t xml:space="preserve">у будь-якій з трьох таблиць динамічно (без перезавантаження сторінки) розгортає спойлер і показує лише записи цього періоду, з кнопкою «Скинути» для повернення до повного списку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Дорожня карта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/projects/{id}/roadmap</w:t>
      </w:r>
      <w:r>
        <w:t xml:space="preserve">, Епік 4) — етапи/контрольні точки з цільовою датою, статусом (заплановано/у процесі/завершено/затримується) і прогрес-баром на основі прив'язаних задач; задачу можна прив'язати до етапу при створенні або на сторінці задачі; створювати/видаляти етапи можуть ролі «Адміністратор системи» та «Керівник ІТ-підрозділу», змінювати статус — будь-хто з доступом до проєкту; видалення етапу не видаляє прив'язані задачі, лише знімає прив'язку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Зведений облік часу по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/projects/{id}/time</w:t>
      </w:r>
      <w:r>
        <w:t xml:space="preserve">) — загальна сума годин,</w:t>
      </w:r>
      <w:r>
        <w:t xml:space="preserve"> </w:t>
      </w:r>
      <w:r>
        <w:rPr>
          <w:bCs/>
          <w:b/>
        </w:rPr>
        <w:t xml:space="preserve">розбивка по днях/тижнях (ISO 8601)/місяцях</w:t>
      </w:r>
      <w:r>
        <w:t xml:space="preserve"> </w:t>
      </w:r>
      <w:r>
        <w:t xml:space="preserve">у вигляді вкладок (у кожній — і загальна сума за період, і</w:t>
      </w:r>
      <w:r>
        <w:t xml:space="preserve"> </w:t>
      </w:r>
      <w:r>
        <w:rPr>
          <w:bCs/>
          <w:b/>
        </w:rPr>
        <w:t xml:space="preserve">та сама сума в розрізі кожного користувача</w:t>
      </w:r>
      <w:r>
        <w:t xml:space="preserve">), розбивка по кожному учаснику за весь час, і повний список усіх записів по всіх задачах проєкту одразу з посиланням на кожну задачу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Звіти у форматі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— доступ через кнопку «📄 Сформувати звіт» на сторінках обліку часу проєкту й усієї системи, а не через верхнє меню) — фільтрований звіт обліку часу за тиждень або місяць, з опціональними фільтрами за проєктом, користувачем і категорією активності; перехід із проєктної сторінки обліку часу попередньо обирає саме цей проєкт у формі; генерується напряму на сервері (бібліотека tFPDF, без Composer, кирилиця через вбудований шрифт DejaVu Sans), результат — файл для завантаження. У шапці звіту — горизонтальна діаграма розподілу годин по користувачах (довжина смуги пропорційна кількості годин), нижче — таблиця записів,</w:t>
      </w:r>
      <w:r>
        <w:t xml:space="preserve"> </w:t>
      </w:r>
      <w:r>
        <w:rPr>
          <w:bCs/>
          <w:b/>
        </w:rPr>
        <w:t xml:space="preserve">згрупована по проєктах</w:t>
      </w:r>
      <w:r>
        <w:t xml:space="preserve">, з проміжним підсумком годин на кожен проєкт і загальною сумою внизу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</w:t>
      </w:r>
      <w:r>
        <w:t xml:space="preserve"> </w:t>
      </w:r>
      <w:r>
        <w:rPr>
          <w:bCs/>
          <w:b/>
        </w:rPr>
        <w:t xml:space="preserve">облік часу з історією записів</w:t>
      </w:r>
      <w:r>
        <w:t xml:space="preserve"> </w:t>
      </w:r>
      <w:r>
        <w:t xml:space="preserve">(хто, скільки годин, коли, категорія),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PDF-звіти (</w:t>
      </w:r>
      <w:r>
        <w:rPr>
          <w:rStyle w:val="VerbatimChar"/>
          <w:bCs/>
          <w:b/>
        </w:rPr>
        <w:t xml:space="preserve">/reports</w:t>
      </w:r>
      <w:r>
        <w:rPr>
          <w:bCs/>
          <w:b/>
        </w:rPr>
        <w:t xml:space="preserve">) працюють повністю офлайн</w:t>
      </w:r>
      <w:r>
        <w:t xml:space="preserve">, на відміну від Bootstrap/Ганта — бібліотека</w:t>
      </w:r>
      <w:r>
        <w:t xml:space="preserve"> </w:t>
      </w:r>
      <w:r>
        <w:rPr>
          <w:bCs/>
          <w:b/>
        </w:rPr>
        <w:t xml:space="preserve">tFPDF</w:t>
      </w:r>
      <w:r>
        <w:t xml:space="preserve"> </w:t>
      </w:r>
      <w:r>
        <w:t xml:space="preserve">(LGPL, вільна для будь-якого використання) підключена напряму файлами в</w:t>
      </w:r>
      <w:r>
        <w:t xml:space="preserve"> </w:t>
      </w:r>
      <w:r>
        <w:rPr>
          <w:rStyle w:val="VerbatimChar"/>
        </w:rPr>
        <w:t xml:space="preserve">app/Vendor/tfpdf/</w:t>
      </w:r>
      <w:r>
        <w:t xml:space="preserve">, без Composer і без звернень до інтернету під час генерації. Шрифт DejaVu Sans (теж вбудований, без окремого встановлення) забезпечує коректний вивід кирилиці. При першому формуванні звіту бібліотека сама створює у</w:t>
      </w:r>
      <w:r>
        <w:t xml:space="preserve"> </w:t>
      </w:r>
      <w:r>
        <w:rPr>
          <w:rStyle w:val="VerbatimChar"/>
        </w:rPr>
        <w:t xml:space="preserve">font/unifont/</w:t>
      </w:r>
      <w:r>
        <w:t xml:space="preserve"> </w:t>
      </w:r>
      <w:r>
        <w:t xml:space="preserve">кілька файлів кешу метрик шрифту (</w:t>
      </w:r>
      <w:r>
        <w:rPr>
          <w:rStyle w:val="VerbatimChar"/>
        </w:rPr>
        <w:t xml:space="preserve">*.mtx.php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*.cw.dat</w:t>
      </w:r>
      <w:r>
        <w:t xml:space="preserve">,</w:t>
      </w:r>
      <w:r>
        <w:t xml:space="preserve"> </w:t>
      </w:r>
      <w:r>
        <w:rPr>
          <w:rStyle w:val="VerbatimChar"/>
        </w:rPr>
        <w:t xml:space="preserve">*.cw127.php</w:t>
      </w:r>
      <w:r>
        <w:t xml:space="preserve">) — це нормально й очікувано, вони прискорюють наступні звіти.</w:t>
      </w:r>
      <w:r>
        <w:t xml:space="preserve"> </w:t>
      </w:r>
      <w:r>
        <w:rPr>
          <w:bCs/>
          <w:b/>
        </w:rPr>
        <w:t xml:space="preserve">Важливо:</w:t>
      </w:r>
      <w:r>
        <w:t xml:space="preserve"> </w:t>
      </w:r>
      <w:r>
        <w:t xml:space="preserve">ці файли кешують абсолютний шлях до сервера, на якому створені, тому їх не можна переносити між серверами copy-paste'ом — при розгортанні на новому сервері (або оновленні через архів) видаліть їх, якщо вони випадково туди потрапили, і дайте папці</w:t>
      </w:r>
      <w:r>
        <w:t xml:space="preserve"> </w:t>
      </w:r>
      <w:r>
        <w:rPr>
          <w:rStyle w:val="VerbatimChar"/>
        </w:rPr>
        <w:t xml:space="preserve">font/unifont/</w:t>
      </w:r>
      <w:r>
        <w:t xml:space="preserve"> </w:t>
      </w:r>
      <w:r>
        <w:t xml:space="preserve">право на запис (</w:t>
      </w:r>
      <w:r>
        <w:rPr>
          <w:rStyle w:val="VerbatimChar"/>
        </w:rPr>
        <w:t xml:space="preserve">install.sh</w:t>
      </w:r>
      <w:r>
        <w:t xml:space="preserve">/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роблять це автоматично) — бібліотека перестворить кеш правильно сама.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└── 004_add_milestones.sql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Дорожня карта: під час розробки сам виявив і виправив помилку в порядку таблиць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tasks.milestone_id</w:t>
      </w:r>
      <w:r>
        <w:t xml:space="preserve"> </w:t>
      </w:r>
      <w:r>
        <w:t xml:space="preserve">посилався на</w:t>
      </w:r>
      <w:r>
        <w:t xml:space="preserve"> </w:t>
      </w:r>
      <w:r>
        <w:rPr>
          <w:rStyle w:val="VerbatimChar"/>
        </w:rPr>
        <w:t xml:space="preserve">milestones</w:t>
      </w:r>
      <w:r>
        <w:t xml:space="preserve">, якої на той момент ще не було в файлі вище — MySQL не дозволяє forward-посилання між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довелось переставити таблиці місцями до першого ж тесту). Після виправлення: свіжа схема застосувалась без помилок; міграцію</w:t>
      </w:r>
      <w:r>
        <w:t xml:space="preserve"> </w:t>
      </w:r>
      <w:r>
        <w:rPr>
          <w:rStyle w:val="VerbatimChar"/>
        </w:rPr>
        <w:t xml:space="preserve">004_add_milestones.sql</w:t>
      </w:r>
      <w:r>
        <w:t xml:space="preserve"> </w:t>
      </w:r>
      <w:r>
        <w:t xml:space="preserve">перевірено на старій схемі (застосувалась, показала ідемпотентність); прогрес-бар етапу коректно порахував «1 з 2 задач закрито (50%)»; крос-проєктна прив'язка задачі до етапу іншого проєкту відхилена; видалення етапу коректно занулило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 </w:t>
      </w:r>
      <w:r>
        <w:t xml:space="preserve">у прив'язаній задачі, не видаливши саму задачу (</w:t>
      </w:r>
      <w:r>
        <w:rPr>
          <w:rStyle w:val="VerbatimChar"/>
        </w:rPr>
        <w:t xml:space="preserve">ON DELETE SET NULL</w:t>
      </w:r>
      <w:r>
        <w:t xml:space="preserve">); перевірено обидва рівні захисту — 403 для сторонньої людини без доступу до проєкту, і окремо 403 за роллю (недостатньо прав) для людини з доступом, але без ролі admin/it_manager.</w:t>
      </w:r>
    </w:p>
    <w:p>
      <w:pPr>
        <w:numPr>
          <w:ilvl w:val="0"/>
          <w:numId w:val="1013"/>
        </w:numPr>
        <w:pStyle w:val="Compact"/>
      </w:pPr>
      <w:r>
        <w:t xml:space="preserve">Облік часу (історія на задачі + зведена сторінка проєкту): перевірено на реальному сценарії з двома користувачами й трьома записами на двох задачах. Під час тестування двічі сам ловив помилки у власних тестових curl-скриптах (не в застосунку) — спершу забув, що видимість проєкту поширюється й на облік часу (другий користувач без прав на проєкт отримував 403 при спробі відкрити задачу — це правильна поведінка, а не баг), а потім переплутав вивід</w:t>
      </w:r>
      <w:r>
        <w:t xml:space="preserve"> </w:t>
      </w:r>
      <w:r>
        <w:rPr>
          <w:rStyle w:val="VerbatimChar"/>
        </w:rPr>
        <w:t xml:space="preserve">-w</w:t>
      </w:r>
      <w:r>
        <w:t xml:space="preserve"> </w:t>
      </w:r>
      <w:r>
        <w:t xml:space="preserve">з результатом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в одній підстановці команди, через що CSRF-токен зіпсувався і один запис часу загубився. Після виправлення обох помилок: загальна сума на сторінці</w:t>
      </w:r>
      <w:r>
        <w:t xml:space="preserve"> </w:t>
      </w:r>
      <w:r>
        <w:rPr>
          <w:rStyle w:val="VerbatimChar"/>
        </w:rPr>
        <w:t xml:space="preserve">/projects/{id}/time</w:t>
      </w:r>
      <w:r>
        <w:t xml:space="preserve"> </w:t>
      </w:r>
      <w:r>
        <w:t xml:space="preserve">показала точні</w:t>
      </w:r>
      <w:r>
        <w:t xml:space="preserve"> </w:t>
      </w:r>
      <w:r>
        <w:rPr>
          <w:bCs/>
          <w:b/>
        </w:rPr>
        <w:t xml:space="preserve">8.00 годин</w:t>
      </w:r>
      <w:r>
        <w:t xml:space="preserve"> </w:t>
      </w:r>
      <w:r>
        <w:t xml:space="preserve">(2.5 + 4 + 1.5), розбивка по користувачах — точні суми на кожного (5.50 та 2.50) у правильному порядку спадання; історія на сторінці задачі показала обидва записи другого користувача; сторонній користувач без доступу до проєкту отримав 403 на сторінці обліку часу проєкту.</w:t>
      </w:r>
    </w:p>
    <w:p>
      <w:pPr>
        <w:numPr>
          <w:ilvl w:val="0"/>
          <w:numId w:val="1013"/>
        </w:numPr>
        <w:pStyle w:val="Compact"/>
      </w:pPr>
      <w:r>
        <w:t xml:space="preserve">Загальний облік часу адміністратора (</w:t>
      </w:r>
      <w:r>
        <w:rPr>
          <w:rStyle w:val="VerbatimChar"/>
        </w:rPr>
        <w:t xml:space="preserve">/admin/time</w:t>
      </w:r>
      <w:r>
        <w:t xml:space="preserve">): перевірено на двох</w:t>
      </w:r>
      <w:r>
        <w:t xml:space="preserve"> </w:t>
      </w:r>
      <w:r>
        <w:rPr>
          <w:bCs/>
          <w:b/>
        </w:rPr>
        <w:t xml:space="preserve">різних</w:t>
      </w:r>
      <w:r>
        <w:t xml:space="preserve"> </w:t>
      </w:r>
      <w:r>
        <w:t xml:space="preserve">проєктах, створених двома різними користувачами (адмін 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 — загальна сума показала точні 8.00 годин (3+5), розбивка і по проєктах, і по учасниках дала точні суми в правильному порядку; для ролі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(не адмін) сторінка коректно повертає 403.</w:t>
      </w:r>
    </w:p>
    <w:p>
      <w:pPr>
        <w:numPr>
          <w:ilvl w:val="0"/>
          <w:numId w:val="1013"/>
        </w:numPr>
        <w:pStyle w:val="Compact"/>
      </w:pPr>
      <w:r>
        <w:t xml:space="preserve">Розбивка обліку часу по днях/тижнях/місяцях: перевірено на записах, навмисно рознесених по різних періодах — два записи в один день (2+1 год) коректно підсумувались в один рядок «01.09.2026 → 3.00»; тиждень визначено за ISO 8601 (</w:t>
      </w:r>
      <w:r>
        <w:rPr>
          <w:rStyle w:val="VerbatimChar"/>
        </w:rPr>
        <w:t xml:space="preserve">2026-W36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2026-W37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2026-W41</w:t>
      </w:r>
      <w:r>
        <w:t xml:space="preserve"> </w:t>
      </w:r>
      <w:r>
        <w:t xml:space="preserve">— саме ті номери тижнів, що дав контрольний SQL-запит</w:t>
      </w:r>
      <w:r>
        <w:t xml:space="preserve"> </w:t>
      </w:r>
      <w:r>
        <w:rPr>
          <w:rStyle w:val="VerbatimChar"/>
        </w:rPr>
        <w:t xml:space="preserve">WEEK(date, 3)</w:t>
      </w:r>
      <w:r>
        <w:t xml:space="preserve"> </w:t>
      </w:r>
      <w:r>
        <w:t xml:space="preserve">напряму); місяць підсумував записи з різних тижнів правильно («09.2026 → 8.00» = 3+5, «10.2026 → 7.00»). Та сама логіка перевірена ідентично й на глобальній сторінці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Розбивка по періоду ОДНОЧАСНО з користувачем/проєктом: перевірено на трьох записах в один ISO-тиждень (2026-W36) — два від адміна (2+3 год) у своєму проєкті, один від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(4 год) у власному, окремому проєкті. Проєктна сторінка</w:t>
      </w:r>
      <w:r>
        <w:t xml:space="preserve"> </w:t>
      </w:r>
      <w:r>
        <w:rPr>
          <w:rStyle w:val="VerbatimChar"/>
        </w:rPr>
        <w:t xml:space="preserve">/projects/{id}/time</w:t>
      </w:r>
      <w:r>
        <w:t xml:space="preserve"> </w:t>
      </w:r>
      <w:r>
        <w:t xml:space="preserve">показала у вкладці «По тижнях» лише свій проєкт: «2026-W36, Адміністратор Системи → 5.00» (не бачила чужого запису Марії). Глобальна сторінка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у тій самій вкладці показала правильний тришаровий розріз: загалом «2026-W36 → 9.00», по користувачах — точно 5.00 та 4.00, по проєктах — точно 5.00 та 4.00 (кожен зі своїм посиланням).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PDF-звіти (</w:t>
      </w:r>
      <w:r>
        <w:rPr>
          <w:rStyle w:val="VerbatimChar"/>
          <w:bCs/>
          <w:b/>
        </w:rPr>
        <w:t xml:space="preserve">/reports</w:t>
      </w:r>
      <w:r>
        <w:rPr>
          <w:bCs/>
          <w:b/>
        </w:rPr>
        <w:t xml:space="preserve">)</w:t>
      </w:r>
      <w:r>
        <w:t xml:space="preserve"> </w:t>
      </w:r>
      <w:r>
        <w:t xml:space="preserve">— під час розробки бібліотеку tFPDF довелось вибирати уважно: перша знайдена версія (сучасний OOP-рефактор DocnetUK з namespace) виявилась заскладною для підключення без Composer, тому свідомо перейшов на класичну однофайлову офіційну версію 1.33. Перед побудовою самої фічі перевірив кирилицю ізольованим тестом (рендер у зображення, візуальний огляд) — спрацювало одразу завдяки вбудованому шрифту DejaVu Sans. Далі — повний наскрізний тест через реальний HTTP-запит із реальними даними:</w:t>
      </w:r>
      <w:r>
        <w:t xml:space="preserve"> </w:t>
      </w:r>
      <w:r>
        <w:rPr>
          <w:bCs/>
          <w:b/>
        </w:rPr>
        <w:t xml:space="preserve">при першому ж візуальному перегляді згенерованого PDF виявив реальний баг</w:t>
      </w:r>
      <w:r>
        <w:t xml:space="preserve"> </w:t>
      </w:r>
      <w:r>
        <w:t xml:space="preserve">— сума ширин колонок таблиці (195мм) перевищувала друковану область сторінки A4 (180мм), через що текст на кшталт «Адміністратор Системи» наїжджав на сусідню колонку. Виправив ширини колонок і межі обрізання тексту, перегенерував і підтвердив візуально — таблиця акуратна, довгі значення коректно обрізаються («Адміністратор Си…»). Після цього перевірив: фільтр за категорією (з кирилицею в URL) дав рівно один запис із сумою 2.00; фільтр за місяцем без інших фільтрів дав 8.50 (сума обох записів); фільтр за конкретним користувачем, який нічого не логував, дав «Немає записів» замість помилки; фільтр за проєктом, до якого людина не має доступу, коректно відхиляється редиректом з поясненням, а без фільтра за проєктом та сама людина отримує порожній звіт (жодні чужі дані не просочуються); некоректний формат тижня і відсутність вибору періоду відхиляються з дружнім повідомленням.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Виправлення після зворотного зв'язку користувача:</w:t>
      </w:r>
      <w:r>
        <w:t xml:space="preserve"> </w:t>
      </w:r>
      <w:r>
        <w:t xml:space="preserve">у щойно зданому архіві бібліотека tFPDF залишила після моїх тестів файли кешу метрик шрифту (</w:t>
      </w:r>
      <w:r>
        <w:rPr>
          <w:rStyle w:val="VerbatimChar"/>
        </w:rPr>
        <w:t xml:space="preserve">*.mtx.php</w:t>
      </w:r>
      <w:r>
        <w:t xml:space="preserve">) із захардкодженим абсолютним шляхом до мого тестового середовища (</w:t>
      </w:r>
      <w:r>
        <w:rPr>
          <w:rStyle w:val="VerbatimChar"/>
        </w:rPr>
        <w:t xml:space="preserve">/home/claude/...</w:t>
      </w:r>
      <w:r>
        <w:t xml:space="preserve">) — на реальному сервері за іншим шляхом це спричиняло помилку</w:t>
      </w:r>
      <w:r>
        <w:t xml:space="preserve"> </w:t>
      </w:r>
      <w:r>
        <w:rPr>
          <w:rStyle w:val="VerbatimChar"/>
        </w:rPr>
        <w:t xml:space="preserve">Can't open file</w:t>
      </w:r>
      <w:r>
        <w:t xml:space="preserve">. Причина: tFPDF довіряє кешу, якщо розмір TTF-файлу збігається, і бере звідти старий шлях замість обчислення нового. Видалив усі такі кеш-файли з дистрибутиву (лишились лише вихідний код і самі шрифти), перевірив генерацію звіту з нуля — бібліотека сама коректно перестворила кеш, і повторно перевірив увесь проєкт пошуком (</w:t>
      </w:r>
      <w:r>
        <w:rPr>
          <w:rStyle w:val="VerbatimChar"/>
        </w:rPr>
        <w:t xml:space="preserve">grep -rl "/home/claude"</w:t>
      </w:r>
      <w:r>
        <w:t xml:space="preserve">), що жодних інших слідів мого шляху не лишилось. Додав автоматичне очищення такого кешу в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(новий крок) і</w:t>
      </w:r>
      <w:r>
        <w:t xml:space="preserve"> </w:t>
      </w:r>
      <w:r>
        <w:rPr>
          <w:bCs/>
          <w:b/>
        </w:rPr>
        <w:t xml:space="preserve">реально відтворив ситуацію користувача</w:t>
      </w:r>
      <w:r>
        <w:t xml:space="preserve">: створив тестове розгортання з фейковим кешем, що містив чужий шлях, запустив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 підтвердив, що він знаходить і видаляє такий файл.</w:t>
      </w:r>
    </w:p>
    <w:p>
      <w:pPr>
        <w:numPr>
          <w:ilvl w:val="0"/>
          <w:numId w:val="1013"/>
        </w:numPr>
        <w:pStyle w:val="Compact"/>
      </w:pPr>
      <w:r>
        <w:t xml:space="preserve">Діаграма розподілу годин по користувачах і групування таблиці по проєктах (за додатковим запитом користувача): перевірено на сценарії з двома користувачами в двох різних проєктах — Іван (11 год: 8+3 у «Проєкті Бета», дві задачі) та адмін (5 год у «Проєкті Альфа»). На згенерованому PDF підтверджено візуально: смуга Івана довша за смугу адміна пропорційно до 11 проти 5 годин; таблиця показала «Проєкт Бета» першим (сортування за спаданням підсумку) з обома його задачами і рядком «Витрачено на опрацювання проєкту: 11.00», потім «Проєкт Альфа» з підсумком 5.00, і загальний підсумок «Разом: 16.00 год.» — усі суми зійшлися. Окремо перевірив фільтр за конкретним проєктом — лишається рівно одна група з тим самим підсумком.</w:t>
      </w:r>
    </w:p>
    <w:p>
      <w:pPr>
        <w:numPr>
          <w:ilvl w:val="0"/>
          <w:numId w:val="1013"/>
        </w:numPr>
        <w:pStyle w:val="Compact"/>
      </w:pPr>
      <w:r>
        <w:t xml:space="preserve">Спойлер «Усі записи» та динамічна фільтрація по кліку на період (</w:t>
      </w:r>
      <w:r>
        <w:rPr>
          <w:rStyle w:val="VerbatimChar"/>
        </w:rPr>
        <w:t xml:space="preserve">/admin/time</w:t>
      </w:r>
      <w:r>
        <w:t xml:space="preserve">): перевірено реальним headless-браузером (мережа тестового середовища блокує CDN Bootstrap, тому тимчасово підключив локальну копію через npm — так само, як раніше для Frappe Gantt — щоб перевірити справжню поведінку, а не здогадуватись).</w:t>
      </w:r>
      <w:r>
        <w:t xml:space="preserve"> </w:t>
      </w:r>
      <w:r>
        <w:rPr>
          <w:bCs/>
          <w:b/>
        </w:rPr>
        <w:t xml:space="preserve">Перша ж спроба виявила реальний баг</w:t>
      </w:r>
      <w:r>
        <w:t xml:space="preserve">:</w:t>
      </w:r>
      <w:r>
        <w:t xml:space="preserve"> </w:t>
      </w:r>
      <w:r>
        <w:rPr>
          <w:rStyle w:val="VerbatimChar"/>
        </w:rPr>
        <w:t xml:space="preserve">json_encode()</w:t>
      </w:r>
      <w:r>
        <w:t xml:space="preserve"> </w:t>
      </w:r>
      <w:r>
        <w:t xml:space="preserve">значення періоду, вставлений напряму в атрибут</w:t>
      </w:r>
      <w:r>
        <w:t xml:space="preserve"> </w:t>
      </w:r>
      <w:r>
        <w:rPr>
          <w:rStyle w:val="VerbatimChar"/>
        </w:rPr>
        <w:t xml:space="preserve">onclick="..."</w:t>
      </w:r>
      <w:r>
        <w:t xml:space="preserve">, створював у розмітці подвійні лапки всередині подвійних лапок — браузер обривав атрибут на першій же внутрішній лапці, і клік не робив узагалі нічого (ні розгортання спойлера, ні фільтрації, хоча PHP-рендеринг проходив без помилок). Виправив через</w:t>
      </w:r>
      <w:r>
        <w:t xml:space="preserve"> </w:t>
      </w:r>
      <w:r>
        <w:rPr>
          <w:rStyle w:val="VerbatimChar"/>
        </w:rPr>
        <w:t xml:space="preserve">htmlspecialchars(json_encode(...), ENT_QUOTES)</w:t>
      </w:r>
      <w:r>
        <w:t xml:space="preserve"> </w:t>
      </w:r>
      <w:r>
        <w:t xml:space="preserve">— стандартний спосіб безпечно вставляти JSON у HTML-атрибут. Після фіксу headless-браузер підтвердив: клік на «2026-W38» розгорнув спойлер і показав рівно 2 записи цього тижня, приховавши третій (з іншого тижня), зі статусом «Показано записи за: тиждень 2026-W38»; кнопка «Скинути» повернула всі 3 записи. Окремо перевірив фільтрацію по конкретному дню (1 запис) і по місяцю (1 запис) — обидва відпрацювали точно.</w:t>
      </w:r>
    </w:p>
    <w:p>
      <w:pPr>
        <w:numPr>
          <w:ilvl w:val="0"/>
          <w:numId w:val="1013"/>
        </w:numPr>
        <w:pStyle w:val="Compact"/>
      </w:pPr>
      <w:r>
        <w:t xml:space="preserve">Прибрано «Звіти» з верхнього меню, додано кнопку «📄 Сформувати звіт» на сторінках обліку часу проєкту й усієї системи (щоб не втратити доступ для звичайних користувачів після видалення пункту з навбару — на це я вирішив самостійно, оскільки запит стосувався лише сторінки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, а видалення пункту меню глобальне для всіх ролей). Перевірено: пункту «Звіти» більше немає в навбарі на жодній сторінці; кнопка на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 </w:t>
      </w:r>
      <w:r>
        <w:t xml:space="preserve">веде на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без параметрів; кнопка на проєктній сторінці обліку часу веде на</w:t>
      </w:r>
      <w:r>
        <w:t xml:space="preserve"> </w:t>
      </w:r>
      <w:r>
        <w:rPr>
          <w:rStyle w:val="VerbatimChar"/>
        </w:rPr>
        <w:t xml:space="preserve">/reports?project_id=N</w:t>
      </w:r>
      <w:r>
        <w:t xml:space="preserve"> </w:t>
      </w:r>
      <w:r>
        <w:t xml:space="preserve">і форма справді показує саме цей проєкт попередньо обраним (</w:t>
      </w:r>
      <w:r>
        <w:rPr>
          <w:rStyle w:val="VerbatimChar"/>
        </w:rPr>
        <w:t xml:space="preserve">selected</w:t>
      </w:r>
      <w:r>
        <w:t xml:space="preserve"> </w:t>
      </w:r>
      <w:r>
        <w:t xml:space="preserve">на потрібному</w:t>
      </w:r>
      <w:r>
        <w:t xml:space="preserve"> </w:t>
      </w:r>
      <w:r>
        <w:rPr>
          <w:rStyle w:val="VerbatimChar"/>
        </w:rPr>
        <w:t xml:space="preserve">&lt;option&gt;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Виправлення бага, знайденого користувачем:</w:t>
      </w:r>
      <w:r>
        <w:t xml:space="preserve"> </w:t>
      </w:r>
      <w:r>
        <w:t xml:space="preserve">кнопка «Сформувати PDF» на формі звітів не працювала для типу періоду «Місяць», якщо перед цим не обрати «Тиждень» — і взагалі ніяк не повідомляла про причину. Через headless-браузер відтворив і підтвердив точний механізм: поле «Тиждень» мало статичний атрибут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 і коли обирався тип «Місяць», це поле лише візуально ховалось класом</w:t>
      </w:r>
      <w:r>
        <w:t xml:space="preserve"> </w:t>
      </w:r>
      <w:r>
        <w:rPr>
          <w:rStyle w:val="VerbatimChar"/>
        </w:rPr>
        <w:t xml:space="preserve">d-none</w:t>
      </w:r>
      <w:r>
        <w:t xml:space="preserve">, але лишалось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— браузер продовжував вимагати його заповнення при сабміті, не міг показати підказку на прихованому полі (</w:t>
      </w:r>
      <w:r>
        <w:rPr>
          <w:rStyle w:val="VerbatimChar"/>
        </w:rPr>
        <w:t xml:space="preserve">An invalid form control with name='week' is not focusable</w:t>
      </w:r>
      <w:r>
        <w:t xml:space="preserve">) і тому мовчки блокував відправлення форми без жодного видимого повідомлення. Це пояснює й спостереження користувача: коли перед цим уже вписати значення в поле тижня (навіть якщо потім переключитись на «Місяць»), поле «Тиждень» лишається заповненим і формально проходить валідацію, тому все «працює». Виправив, зробивши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динамічним — вмикається лише на полі активного типу періоду, вимикається на прихованому. Після фіксу headless-браузер підтвердив:</w:t>
      </w:r>
      <w:r>
        <w:t xml:space="preserve"> </w:t>
      </w:r>
      <w:r>
        <w:rPr>
          <w:rStyle w:val="VerbatimChar"/>
        </w:rPr>
        <w:t xml:space="preserve">form.checkValidity()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одразу при виборі «Місяць» без попереднього кроку, і подія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форми реально спрацьовує з правильною адресою</w:t>
      </w:r>
      <w:r>
        <w:t xml:space="preserve"> </w:t>
      </w:r>
      <w:r>
        <w:rPr>
          <w:rStyle w:val="VerbatimChar"/>
        </w:rPr>
        <w:t xml:space="preserve">/reports/pdf</w:t>
      </w:r>
      <w:r>
        <w:t xml:space="preserve">; окремо перевірив пряму генерацію місячного PDF через backend — коректний файл. Контрольний сценарій «Тиждень» (уже підтверджений користувачем як робочий) прогнав через той самий тестовий стенд для порівняння поведінки.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Важливо: під час цієї розробки тестове середовище (де я перевіряю код перед видачею) неочікувано скинулося повністю</w:t>
      </w:r>
      <w:r>
        <w:t xml:space="preserve"> </w:t>
      </w:r>
      <w:r>
        <w:t xml:space="preserve">— PHP, MariaDB та всі тимчасові файли зникли. Виявив це одразу (команда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перестала працювати), перевірив масштаб проблеми, і відновив увесь проєкт з останнього збереженого архіву</w:t>
      </w:r>
      <w:r>
        <w:t xml:space="preserve"> </w:t>
      </w:r>
      <w:r>
        <w:rPr>
          <w:rStyle w:val="VerbatimChar"/>
        </w:rPr>
        <w:t xml:space="preserve">itsm-system-0.1.0.zip</w:t>
      </w:r>
      <w:r>
        <w:t xml:space="preserve"> </w:t>
      </w:r>
      <w:r>
        <w:t xml:space="preserve">(за часовою міткою — стан рівно перед початком роботи над звітами, тож нічого з попередніх сесій не було втрачено), після чого перевстановив PHP і MariaDB та повторив розробку і всі тести з нуля. Це стосується лише мого робочого середовища розробки — не файлів, які ви отримали.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Загальна дошка — косметична правка: перевірено, що клас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(менший шрифт) застосовано саме до</w:t>
      </w:r>
      <w:r>
        <w:t xml:space="preserve"> </w:t>
      </w:r>
      <w:r>
        <w:rPr>
          <w:rStyle w:val="VerbatimChar"/>
        </w:rPr>
        <w:t xml:space="preserve">/admin/board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зачіпає звичайну дошку проєкту.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«Сьогодні ліворуч» на загальній діаграмі Ганта — перевірено реальним headless-браузером (Puppeteer/Chromium), а не лише синтаксично.</w:t>
      </w:r>
      <w:r>
        <w:t xml:space="preserve"> </w:t>
      </w:r>
      <w:r>
        <w:t xml:space="preserve">Перша спроба фіксу (селектор</w:t>
      </w:r>
      <w:r>
        <w:t xml:space="preserve"> </w:t>
      </w:r>
      <w:r>
        <w:rPr>
          <w:rStyle w:val="VerbatimChar"/>
        </w:rPr>
        <w:t xml:space="preserve">.today-highlight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getBBox()</w:t>
      </w:r>
      <w:r>
        <w:t xml:space="preserve">) виявилась неробочою — після скарги користувача перевірка показала, що цей клас існував лише в Frappe Gantt 0.6.x, а підключена версія 1.2.1 використовує зовсім інший DOM (</w:t>
      </w:r>
      <w:r>
        <w:rPr>
          <w:rStyle w:val="VerbatimChar"/>
        </w:rPr>
        <w:t xml:space="preserve">.current-highlight</w:t>
      </w:r>
      <w:r>
        <w:t xml:space="preserve">, звичайний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 а не SVG). Знайшов правильні назви класів прямим запитом офіційного CSS-файлу потрібної версії, встановив саму бібліотеку локально через npm (щоб не залежати від заблокованого в тестовому середовищі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і прогнав повний сценарій через headless Chrome — спершу на ізольованому відтворенні логіки, потім на</w:t>
      </w:r>
      <w:r>
        <w:t xml:space="preserve"> </w:t>
      </w:r>
      <w:r>
        <w:rPr>
          <w:bCs/>
          <w:b/>
        </w:rPr>
        <w:t xml:space="preserve">реальній сторінці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/admin/gantt</w:t>
      </w:r>
      <w:r>
        <w:rPr>
          <w:bCs/>
          <w:b/>
        </w:rPr>
        <w:t xml:space="preserve"> </w:t>
      </w:r>
      <w:r>
        <w:rPr>
          <w:bCs/>
          <w:b/>
        </w:rPr>
        <w:t xml:space="preserve">з реальними даними з БД</w:t>
      </w:r>
      <w:r>
        <w:t xml:space="preserve">. Обидва рази підтверджено:</w:t>
      </w:r>
      <w:r>
        <w:t xml:space="preserve"> </w:t>
      </w:r>
      <w:r>
        <w:rPr>
          <w:rStyle w:val="VerbatimChar"/>
        </w:rPr>
        <w:t xml:space="preserve">todayOffsetLeft − scrollLeft = 40px</w:t>
      </w:r>
      <w:r>
        <w:t xml:space="preserve"> </w:t>
      </w:r>
      <w:r>
        <w:t xml:space="preserve">(точно задане зміщення), і окремо показано, що без фіксу «сьогодні» опинялося за межами видимої області (~800px правіше).</w:t>
      </w:r>
    </w:p>
    <w:p>
      <w:pPr>
        <w:numPr>
          <w:ilvl w:val="0"/>
          <w:numId w:val="1013"/>
        </w:numPr>
        <w:pStyle w:val="Compact"/>
      </w:pPr>
      <w:r>
        <w:t xml:space="preserve">Той самий (уже перевірений) фікс перенесено на</w:t>
      </w:r>
      <w:r>
        <w:t xml:space="preserve"> </w:t>
      </w:r>
      <w:r>
        <w:rPr>
          <w:bCs/>
          <w:b/>
        </w:rPr>
        <w:t xml:space="preserve">проєктну</w:t>
      </w:r>
      <w:r>
        <w:t xml:space="preserve"> </w:t>
      </w:r>
      <w:r>
        <w:t xml:space="preserve">діаграму Ганта (</w:t>
      </w:r>
      <w:r>
        <w:rPr>
          <w:rStyle w:val="VerbatimChar"/>
        </w:rPr>
        <w:t xml:space="preserve">/projects/{id}/gantt</w:t>
      </w:r>
      <w:r>
        <w:t xml:space="preserve">) — повторно підтверджено headless-браузером на реальній сторінці з реальними задачами: зміщення також рівно</w:t>
      </w:r>
      <w:r>
        <w:t xml:space="preserve"> </w:t>
      </w:r>
      <w:r>
        <w:rPr>
          <w:rStyle w:val="VerbatimChar"/>
        </w:rPr>
        <w:t xml:space="preserve">40px</w:t>
      </w:r>
      <w:r>
        <w:t xml:space="preserve">. Розмір шрифту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(компактний вигляд карток) додано і на проєктну Канбан-дошку — обчислений браузером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картки збігається на обох дошках (</w:t>
      </w:r>
      <w:r>
        <w:rPr>
          <w:rStyle w:val="VerbatimChar"/>
        </w:rPr>
        <w:t xml:space="preserve">12px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2026-09-23T09:41:08Z</dcterms:created>
  <dcterms:modified xsi:type="dcterms:W3CDTF">2026-09-23T09:41:08Z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