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гайд-адміністратора--itsm-system"/>
    <w:p>
      <w:pPr>
        <w:pStyle w:val="Heading1"/>
      </w:pPr>
      <w:r>
        <w:t xml:space="preserve">Гайд адміністратора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0.1.0</w:t>
      </w:r>
    </w:p>
    <w:p>
      <w:pPr>
        <w:pStyle w:val="BodyText"/>
      </w:pPr>
      <w:r>
        <w:t xml:space="preserve">Ця інструкція для тих, у кого роль</w:t>
      </w:r>
      <w:r>
        <w:t xml:space="preserve"> </w:t>
      </w:r>
      <w:r>
        <w:rPr>
          <w:bCs/>
          <w:b/>
        </w:rPr>
        <w:t xml:space="preserve">«Адміністратор системи»</w:t>
      </w:r>
      <w:r>
        <w:t xml:space="preserve">. Технічну інсталяцію дивіться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тут лише робота з уже встановленою системою через веб-інтерфейс.</w:t>
      </w:r>
    </w:p>
    <w:p>
      <w:r>
        <w:pict>
          <v:rect style="width:0;height:1.5pt" o:hralign="center" o:hrstd="t" o:hr="t"/>
        </w:pict>
      </w:r>
    </w:p>
    <w:bookmarkStart w:id="20" w:name="X1691972d44a7f58f6929fb1da5d8b2fba008007"/>
    <w:p>
      <w:pPr>
        <w:pStyle w:val="Heading2"/>
      </w:pPr>
      <w:r>
        <w:t xml:space="preserve">1. Перший вхід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 (наприклад,</w:t>
      </w:r>
      <w:r>
        <w:t xml:space="preserve"> </w:t>
      </w:r>
      <w:r>
        <w:rPr>
          <w:rStyle w:val="VerbatimChar"/>
        </w:rPr>
        <w:t xml:space="preserve">http://itsm.example.local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Увійдіть тестовим обліковим записом:</w:t>
      </w:r>
    </w:p>
    <w:p>
      <w:pPr>
        <w:numPr>
          <w:ilvl w:val="1"/>
          <w:numId w:val="100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1"/>
          <w:numId w:val="100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Одразу після першого входу змініть цей пароль</w:t>
      </w:r>
      <w:r>
        <w:t xml:space="preserve"> </w:t>
      </w:r>
      <w:r>
        <w:t xml:space="preserve">— розділ 3.2 нижче.</w:t>
      </w:r>
    </w:p>
    <w:p>
      <w:pPr>
        <w:pStyle w:val="FirstParagraph"/>
      </w:pPr>
      <w:r>
        <w:t xml:space="preserve">Якщо після входу відкривається порожня сторінка або помилка — див. розділ «Усунення несправностей» 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74d31ab7f79a3446b3168dff46e1833a6151aea"/>
    <w:p>
      <w:pPr>
        <w:pStyle w:val="Heading2"/>
      </w:pPr>
      <w:r>
        <w:t xml:space="preserve">2. Адміністративна панель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«Адмін-панель»</w:t>
      </w:r>
      <w:r>
        <w:t xml:space="preserve"> </w:t>
      </w:r>
      <w:r>
        <w:t xml:space="preserve">зверху видно лише користувачам з роллю «Адміністратор системи». Звідти доступні два розділи:</w:t>
      </w:r>
      <w:r>
        <w:t xml:space="preserve"> </w:t>
      </w:r>
      <w:r>
        <w:rPr>
          <w:bCs/>
          <w:b/>
        </w:rPr>
        <w:t xml:space="preserve">Користувачі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7" w:name="X437def447b18596c71e31d2faea8b6b6ec5c0cf"/>
    <w:p>
      <w:pPr>
        <w:pStyle w:val="Heading2"/>
      </w:pPr>
      <w:r>
        <w:t xml:space="preserve">3. Керування користувачами (</w:t>
      </w:r>
      <w:r>
        <w:rPr>
          <w:rStyle w:val="VerbatimChar"/>
        </w:rPr>
        <w:t xml:space="preserve">Адмін-панель → Користувачі</w:t>
      </w:r>
      <w:r>
        <w:t xml:space="preserve">)</w:t>
      </w:r>
    </w:p>
    <w:bookmarkStart w:id="22" w:name="X943f99e25981ff83bb67a043fdbf02ba2eb1b23"/>
    <w:p>
      <w:pPr>
        <w:pStyle w:val="Heading3"/>
      </w:pPr>
      <w:r>
        <w:t xml:space="preserve">3.1 Створення нового користувача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Новий користувач»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Заповніть: повне ім'я, email (має бути унікальним), пароль (мінімум 8 символів), роль.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користувача»</w:t>
      </w:r>
      <w:r>
        <w:t xml:space="preserve">.</w:t>
      </w:r>
    </w:p>
    <w:p>
      <w:pPr>
        <w:pStyle w:val="FirstParagraph"/>
      </w:pPr>
      <w:r>
        <w:t xml:space="preserve">Створений так користувач — завжди</w:t>
      </w:r>
      <w:r>
        <w:t xml:space="preserve"> </w:t>
      </w:r>
      <w:r>
        <w:rPr>
          <w:bCs/>
          <w:b/>
        </w:rPr>
        <w:t xml:space="preserve">локальний</w:t>
      </w:r>
      <w:r>
        <w:t xml:space="preserve"> </w:t>
      </w:r>
      <w:r>
        <w:t xml:space="preserve">(автентифікація логіном/паролем, а не через Active Directory).</w:t>
      </w:r>
    </w:p>
    <w:p>
      <w:pPr>
        <w:pStyle w:val="BodyText"/>
      </w:pPr>
      <w:r>
        <w:t xml:space="preserve">Доступні ролі: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Повний доступ, керування користувачами й проєктами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Керівник ІТ-підрозділу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Управління проєктами, задачами, звітністю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Системний адміністратор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з призначеними задачами/інцидентами, облік часу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Оператор служби підтримки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Обробка тікетів, призначення собі/іншим звернень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Спостерігач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 без права редагування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Подання тікетів (портал самообслуговування без входу — у розробці; наразі заявник входить у систему як звичайний користувач)</w:t>
            </w:r>
          </w:p>
        </w:tc>
      </w:tr>
    </w:tbl>
    <w:bookmarkEnd w:id="22"/>
    <w:bookmarkStart w:id="23" w:name="X233bf87bf390b1038dcaa7a2e7c6bdbd0ff7f8f"/>
    <w:p>
      <w:pPr>
        <w:pStyle w:val="Heading3"/>
      </w:pPr>
      <w:r>
        <w:t xml:space="preserve">3.2 Зміна пароля користувача</w:t>
      </w:r>
    </w:p>
    <w:p>
      <w:pPr>
        <w:pStyle w:val="FirstParagraph"/>
      </w:pPr>
      <w:r>
        <w:t xml:space="preserve">У таблиці користувачів, у стовпці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, введіть новий пароль двічі (мінімум 8 символів) і натисніть</w:t>
      </w:r>
      <w:r>
        <w:t xml:space="preserve"> </w:t>
      </w:r>
      <w:r>
        <w:rPr>
          <w:bCs/>
          <w:b/>
        </w:rPr>
        <w:t xml:space="preserve">«Змінити»</w:t>
      </w:r>
      <w:r>
        <w:t xml:space="preserve">. Стара сесія користувача при цьому не завершується автоматично — за потреби попросіть його вийти й зайти знову.</w:t>
      </w:r>
    </w:p>
    <w:p>
      <w:pPr>
        <w:pStyle w:val="BlockText"/>
      </w:pPr>
      <w:r>
        <w:t xml:space="preserve">Для облікових записів з джерелом автентифікації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(Active Directory) ця опція недоступна — там паролем керує сам домен.</w:t>
      </w:r>
    </w:p>
    <w:bookmarkEnd w:id="23"/>
    <w:bookmarkStart w:id="24" w:name="X949d6412cf648b2701facafbaea2fde5d9629b3"/>
    <w:p>
      <w:pPr>
        <w:pStyle w:val="Heading3"/>
      </w:pPr>
      <w:r>
        <w:t xml:space="preserve">3.3 Редагування даних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форму зі зміною імені, email та ролі.</w:t>
      </w:r>
    </w:p>
    <w:p>
      <w:pPr>
        <w:numPr>
          <w:ilvl w:val="0"/>
          <w:numId w:val="1004"/>
        </w:numPr>
        <w:pStyle w:val="Compact"/>
      </w:pPr>
      <w:r>
        <w:t xml:space="preserve">Власну роль змінити не можна (захист від випадкового позбавлення себе прав адміністратора).</w:t>
      </w:r>
    </w:p>
    <w:p>
      <w:pPr>
        <w:numPr>
          <w:ilvl w:val="0"/>
          <w:numId w:val="1004"/>
        </w:numPr>
        <w:pStyle w:val="Compact"/>
      </w:pPr>
      <w:r>
        <w:t xml:space="preserve">Email має лишатися унікальним — система не дозволить зберегти дублікат.</w:t>
      </w:r>
    </w:p>
    <w:bookmarkEnd w:id="24"/>
    <w:bookmarkStart w:id="25" w:name="Xbe1747d8536aae1f016777626fa1368a03fe1b8"/>
    <w:p>
      <w:pPr>
        <w:pStyle w:val="Heading3"/>
      </w:pPr>
      <w:r>
        <w:t xml:space="preserve">3.4 Активація / деактивація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«Деактивувати»</w:t>
      </w:r>
      <w:r>
        <w:t xml:space="preserve"> </w:t>
      </w:r>
      <w:r>
        <w:t xml:space="preserve">блокує вхід користувача в систему без видалення його даних та історії. Це основний спосіб «прибрати» співробітника, який звільнився чи тимчасово не працює. Деактивувати самого себе неможливо.</w:t>
      </w:r>
    </w:p>
    <w:bookmarkEnd w:id="25"/>
    <w:bookmarkStart w:id="26" w:name="Xfcd7b03adb7ad600874550ed85b2abe528ecddc"/>
    <w:p>
      <w:pPr>
        <w:pStyle w:val="Heading3"/>
      </w:pPr>
      <w:r>
        <w:t xml:space="preserve">3.5 Видалення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незворотна</w:t>
      </w:r>
      <w:r>
        <w:t xml:space="preserve"> </w:t>
      </w:r>
      <w:r>
        <w:t xml:space="preserve">дія.</w:t>
      </w:r>
    </w:p>
    <w:p>
      <w:pPr>
        <w:pStyle w:val="BodyText"/>
      </w:pPr>
      <w:r>
        <w:t xml:space="preserve">Видалення спрацює,</w:t>
      </w:r>
      <w:r>
        <w:t xml:space="preserve"> </w:t>
      </w:r>
      <w:r>
        <w:rPr>
          <w:bCs/>
          <w:b/>
        </w:rPr>
        <w:t xml:space="preserve">лише якщо</w:t>
      </w:r>
      <w:r>
        <w:t xml:space="preserve"> </w:t>
      </w:r>
      <w:r>
        <w:t xml:space="preserve">з користувачем не пов'язані жодні дані (він ніколи не створював проєктів/задач/коментарів, не логував час). Якщо такі дані є, система покаже повідомлення на кшталт:</w:t>
      </w:r>
    </w:p>
    <w:p>
      <w:pPr>
        <w:pStyle w:val="BlockText"/>
      </w:pPr>
      <w:r>
        <w:t xml:space="preserve">«Неможливо видалити "Ім'я" — з ним пов'язані дані (створені проєкти, задачі, коментарі або облік часу). Використайте деактивацію замість видалення, щоб зберегти історію.»</w:t>
      </w:r>
    </w:p>
    <w:p>
      <w:pPr>
        <w:pStyle w:val="FirstParagraph"/>
      </w:pPr>
      <w:r>
        <w:rPr>
          <w:bCs/>
          <w:b/>
        </w:rPr>
        <w:t xml:space="preserve">Це не помилка, а свідоме обмеження</w:t>
      </w:r>
      <w:r>
        <w:t xml:space="preserve">: видалення «зайнятого» користувача знищило б історію того, хто виконував роботу. У переважній більшості випадків замість видалення варто</w:t>
      </w:r>
      <w:r>
        <w:t xml:space="preserve"> </w:t>
      </w:r>
      <w:r>
        <w:rPr>
          <w:bCs/>
          <w:b/>
        </w:rPr>
        <w:t xml:space="preserve">деактивувати</w:t>
      </w:r>
      <w:r>
        <w:t xml:space="preserve"> </w:t>
      </w:r>
      <w:r>
        <w:t xml:space="preserve">обліковий запис (п. 3.4).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d3b5b55f0e4fb371b1719581a1ee8c3fa839a70"/>
    <w:p>
      <w:pPr>
        <w:pStyle w:val="Heading2"/>
      </w:pPr>
      <w:r>
        <w:t xml:space="preserve">4. Керування проєктами (</w:t>
      </w:r>
      <w:r>
        <w:rPr>
          <w:rStyle w:val="VerbatimChar"/>
        </w:rPr>
        <w:t xml:space="preserve">Адмін-панель → Проєкти</w:t>
      </w:r>
      <w:r>
        <w:t xml:space="preserve">)</w:t>
      </w:r>
    </w:p>
    <w:p>
      <w:pPr>
        <w:pStyle w:val="FirstParagraph"/>
      </w:pPr>
      <w:r>
        <w:t xml:space="preserve">Тут — список усіх проєктів системи з кількістю відкритих задач і власником.</w:t>
      </w:r>
    </w:p>
    <w:bookmarkStart w:id="28" w:name="зміна-видимості"/>
    <w:p>
      <w:pPr>
        <w:pStyle w:val="Heading3"/>
      </w:pPr>
      <w:r>
        <w:t xml:space="preserve">Зміна видимості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«Видимість»</w:t>
      </w:r>
      <w:r>
        <w:t xml:space="preserve"> </w:t>
      </w:r>
      <w:r>
        <w:t xml:space="preserve">оберіть потрібне значення зі списку — зміна застосовується одразу, без окремої кнопки «Зберегти». Доступні варіанти: публічний, приватний, обмежений доступ.</w:t>
      </w:r>
    </w:p>
    <w:bookmarkEnd w:id="28"/>
    <w:bookmarkStart w:id="29" w:name="видалення-проєкту"/>
    <w:p>
      <w:pPr>
        <w:pStyle w:val="Heading3"/>
      </w:pPr>
      <w:r>
        <w:t xml:space="preserve">Видалення проєкту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Cs/>
          <w:b/>
        </w:rPr>
        <w:t xml:space="preserve">повністю незворотна</w:t>
      </w:r>
      <w:r>
        <w:t xml:space="preserve"> </w:t>
      </w:r>
      <w:r>
        <w:t xml:space="preserve">дія: видаляються сам проєкт і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пов'язані з ним задачі, коментарі, вкладення та записи обліку часу.</w:t>
      </w:r>
    </w:p>
    <w:p>
      <w:pPr>
        <w:pStyle w:val="BodyText"/>
      </w:pPr>
      <w:r>
        <w:t xml:space="preserve">Для захисту від випадкового натискання система вимагає ввести</w:t>
      </w:r>
      <w:r>
        <w:t xml:space="preserve"> </w:t>
      </w:r>
      <w:r>
        <w:rPr>
          <w:bCs/>
          <w:b/>
        </w:rPr>
        <w:t xml:space="preserve">точну назву проєкту</w:t>
      </w:r>
      <w:r>
        <w:t xml:space="preserve"> </w:t>
      </w:r>
      <w:r>
        <w:t xml:space="preserve">в полі підтвердження перед видаленням — без цього видалення не відбудеться.</w:t>
      </w:r>
    </w:p>
    <w:p>
      <w:pPr>
        <w:pStyle w:val="BodyText"/>
      </w:pPr>
      <w:r>
        <w:t xml:space="preserve">Перед видаленням проєкту переконайтеся, що:</w:t>
      </w:r>
    </w:p>
    <w:p>
      <w:pPr>
        <w:numPr>
          <w:ilvl w:val="0"/>
          <w:numId w:val="1005"/>
        </w:numPr>
        <w:pStyle w:val="Compact"/>
      </w:pPr>
      <w:r>
        <w:t xml:space="preserve">всю потрібну звітність (облік часу, перелік задач) уже вивантажено, якщо вона знадобиться пізніше;</w:t>
      </w:r>
    </w:p>
    <w:p>
      <w:pPr>
        <w:numPr>
          <w:ilvl w:val="0"/>
          <w:numId w:val="1005"/>
        </w:numPr>
        <w:pStyle w:val="Compact"/>
      </w:pPr>
      <w:r>
        <w:t xml:space="preserve">проєкт справді більше не потрібен — окремої функції «Архівувати» замість видалення в інтерфейсі поки немає (див. розділ 11).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9c98e13611c026e71c9fbf64a0df66e228a992d"/>
    <w:p>
      <w:pPr>
        <w:pStyle w:val="Heading2"/>
      </w:pPr>
      <w:r>
        <w:t xml:space="preserve">5. Хто бачить проєкт чи тікет</w:t>
      </w:r>
    </w:p>
    <w:p>
      <w:pPr>
        <w:pStyle w:val="FirstParagraph"/>
      </w:pPr>
      <w:r>
        <w:t xml:space="preserve">Це стосується</w:t>
      </w:r>
      <w:r>
        <w:t xml:space="preserve"> </w:t>
      </w:r>
      <w:r>
        <w:rPr>
          <w:bCs/>
          <w:b/>
        </w:rPr>
        <w:t xml:space="preserve">всіх</w:t>
      </w:r>
      <w:r>
        <w:t xml:space="preserve"> </w:t>
      </w:r>
      <w:r>
        <w:t xml:space="preserve">ролей, окрім адміністратора системи, який завжди бачить усе.</w:t>
      </w:r>
    </w:p>
    <w:p>
      <w:pPr>
        <w:pStyle w:val="BodyTex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6"/>
        </w:numPr>
        <w:pStyle w:val="Compact"/>
      </w:pPr>
      <w:r>
        <w:t xml:space="preserve">тому, хто його створив;</w:t>
      </w:r>
    </w:p>
    <w:p>
      <w:pPr>
        <w:numPr>
          <w:ilvl w:val="0"/>
          <w:numId w:val="1006"/>
        </w:numPr>
        <w:pStyle w:val="Compact"/>
      </w:pPr>
      <w:r>
        <w:t xml:space="preserve">відповідальному за проєкт (призначається в п. 6 нижче);</w:t>
      </w:r>
    </w:p>
    <w:p>
      <w:pPr>
        <w:numPr>
          <w:ilvl w:val="0"/>
          <w:numId w:val="1006"/>
        </w:numPr>
        <w:pStyle w:val="Compact"/>
      </w:pPr>
      <w:r>
        <w:t xml:space="preserve">адміністратору системи.</w:t>
      </w:r>
    </w:p>
    <w:p>
      <w:pPr>
        <w:pStyle w:val="FirstParagraph"/>
      </w:pPr>
      <w:r>
        <w:t xml:space="preserve">Усі інші користувачі не побачать проєкт ні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ні за прямим посиланням (система покаже «Доступ обмежено»). Це стосується й задач усередині такого проєкту — переглянути задачу, залишити коментар, змінити статус чи побачити її на сторінці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 </w:t>
      </w:r>
      <w:r>
        <w:t xml:space="preserve">(загальний список відкритих задач) можуть лише ті самі люди.</w:t>
      </w:r>
    </w:p>
    <w:p>
      <w:pPr>
        <w:pStyle w:val="BodyText"/>
      </w:pPr>
      <w:r>
        <w:rPr>
          <w:bCs/>
          <w:b/>
        </w:rPr>
        <w:t xml:space="preserve">Тікет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7"/>
        </w:numPr>
        <w:pStyle w:val="Compact"/>
      </w:pPr>
      <w:r>
        <w:t xml:space="preserve">заявнику (хто його створив);</w:t>
      </w:r>
    </w:p>
    <w:p>
      <w:pPr>
        <w:numPr>
          <w:ilvl w:val="0"/>
          <w:numId w:val="1007"/>
        </w:numPr>
        <w:pStyle w:val="Compact"/>
      </w:pPr>
      <w:r>
        <w:t xml:space="preserve">призначеному оператору;</w:t>
      </w:r>
    </w:p>
    <w:p>
      <w:pPr>
        <w:numPr>
          <w:ilvl w:val="0"/>
          <w:numId w:val="1007"/>
        </w:numPr>
        <w:pStyle w:val="Compact"/>
      </w:pPr>
      <w:r>
        <w:t xml:space="preserve">адміністратору системи.</w:t>
      </w:r>
    </w:p>
    <w:p>
      <w:pPr>
        <w:pStyle w:val="BlockText"/>
      </w:pPr>
      <w:r>
        <w:rPr>
          <w:bCs/>
          <w:b/>
        </w:rPr>
        <w:t xml:space="preserve">Важливий наслідок:</w:t>
      </w:r>
      <w:r>
        <w:t xml:space="preserve"> </w:t>
      </w:r>
      <w:r>
        <w:t xml:space="preserve">оператор служби підтримки чи керівник ІТ-підрозділу (якщо не адміністратор) не бачать чергу непризначених тікетів — лише ті, що вже стосуються їх особисто. Призначити оператора на новий тікет наразі може лише адміністратор системи (розділ 8), оскільки лише він бачить усі тікети одразу.</w:t>
      </w:r>
    </w:p>
    <w:p>
      <w:pPr>
        <w:pStyle w:val="FirstParagraph"/>
      </w:pPr>
      <w:r>
        <w:t xml:space="preserve">Якщо потрібна для когось особливий доступ до проєкту чи тікета — призначте цю людину відповідальним/оператором (розділ 8).</w:t>
      </w:r>
    </w:p>
    <w:p>
      <w:r>
        <w:pict>
          <v:rect style="width:0;height:1.5pt" o:hralign="center" o:hrstd="t" o:hr="t"/>
        </w:pict>
      </w:r>
    </w:p>
    <w:bookmarkEnd w:id="31"/>
    <w:bookmarkStart w:id="32" w:name="X081fc389be571e22e95828e36233cfd1b412819"/>
    <w:p>
      <w:pPr>
        <w:pStyle w:val="Heading2"/>
      </w:pPr>
      <w:r>
        <w:t xml:space="preserve">6. Створення звичайних проєктів і задач</w:t>
      </w:r>
    </w:p>
    <w:p>
      <w:pPr>
        <w:pStyle w:val="FirstParagraph"/>
      </w:pPr>
      <w:r>
        <w:t xml:space="preserve">Як адміністратор, ви також бачите звичайний інтерфейс (пункт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) — там само створюються проєкти й задачі, як описано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. Права на створення проєкту мають ролі «Адміністратор системи» та «Керівник ІТ-підрозділу». На сторінці кожного проєкту доступні канбан-дошка («📋 Канбан-дошка», перетягування задач між статусами), діаграма Ганта («📊 Діаграма Ганта», терміни та залежності задач з можливістю перетягування) та дорожня карта («🗺️ Дорожня карта», етапи/контрольні точки з прогрес-баром на основі прив'язаних задач — створювати й видаляти етапи можуть лише ролі admin/it_manager, змінювати статус етапу — будь-хто з доступом до проєкту) —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розділи 4.5–4.7.</w:t>
      </w:r>
    </w:p>
    <w:p>
      <w:r>
        <w:pict>
          <v:rect style="width:0;height:1.5pt" o:hralign="center" o:hrstd="t" o:hr="t"/>
        </w:pict>
      </w:r>
    </w:p>
    <w:bookmarkEnd w:id="32"/>
    <w:bookmarkStart w:id="33" w:name="Xa0a9a690c08647492a566647eda498d63f4b624"/>
    <w:p>
      <w:pPr>
        <w:pStyle w:val="Heading2"/>
      </w:pPr>
      <w:r>
        <w:t xml:space="preserve">7. Загальний огляд по всій системі (</w:t>
      </w:r>
      <w:r>
        <w:rPr>
          <w:rStyle w:val="VerbatimChar"/>
        </w:rPr>
        <w:t xml:space="preserve">Адмін-панель → Канбан / Гант / Облік часу — усі проєкти</w:t>
      </w:r>
      <w:r>
        <w:t xml:space="preserve">)</w:t>
      </w:r>
    </w:p>
    <w:p>
      <w:pPr>
        <w:pStyle w:val="FirstParagraph"/>
      </w:pPr>
      <w:r>
        <w:t xml:space="preserve">На відміну від звичайних канбан-дошки й діаграми Ганта (розділ 6), які показують задачі лише</w:t>
      </w:r>
      <w:r>
        <w:t xml:space="preserve"> </w:t>
      </w:r>
      <w:r>
        <w:rPr>
          <w:bCs/>
          <w:b/>
        </w:rPr>
        <w:t xml:space="preserve">одного</w:t>
      </w:r>
      <w:r>
        <w:t xml:space="preserve"> </w:t>
      </w:r>
      <w:r>
        <w:t xml:space="preserve">проєкту, ці сторінки на головній адмін-панелі об'єднують дані</w:t>
      </w:r>
      <w:r>
        <w:t xml:space="preserve"> </w:t>
      </w:r>
      <w:r>
        <w:rPr>
          <w:bCs/>
          <w:b/>
        </w:rPr>
        <w:t xml:space="preserve">з усіх проєктів одразу</w:t>
      </w:r>
      <w:r>
        <w:t xml:space="preserve"> </w:t>
      </w:r>
      <w:r>
        <w:t xml:space="preserve">— зручно, щоб оцінити загальне навантаження, не переходячи по кожному проєкту окремо. Доступ — лише роль «Адміністратор системи»; інші ролі отримають помилку доступу навіть якщо спробують перейти за прямим посиланням.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«📋 Канбан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) — та сама логіка колонок за статусом, що й на дошці проєкту, але кожна картка додатково позначена бейджем з назвою свого проєкту, а текст на картках дрібніший, ніж на дошці одного проєкту — тут карток одночасно набагато більше, тож компактніший вигляд дає побачити більше без прокрутки. Перетягування між колонками працює так само.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«📊 Гант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/admin/gantt</w:t>
      </w:r>
      <w:r>
        <w:t xml:space="preserve">) — та сама діаграма, але назва кожної смуги починається з назви проєкту (наприклад, «[Мій проєкт] #12 Назва задачі»). При відкритті сторінки діаграма прокручується так, щоб</w:t>
      </w:r>
      <w:r>
        <w:t xml:space="preserve"> </w:t>
      </w:r>
      <w:r>
        <w:rPr>
          <w:bCs/>
          <w:b/>
        </w:rPr>
        <w:t xml:space="preserve">«сьогодні» було ліворуч</w:t>
      </w:r>
      <w:r>
        <w:t xml:space="preserve">, а не по центру, як зазвичай, — щоб одразу бачити все майбутнє навантаження, не гортаючи вліво. Перетягування смуги так само зберігає нові дати.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Додавання нової залежності між задачами тут недоступне</w:t>
      </w:r>
      <w:r>
        <w:t xml:space="preserve"> </w:t>
      </w:r>
      <w:r>
        <w:t xml:space="preserve">— це свідомо, оскільки залежність технічно можлива лише між задачами одного проєкту; щоб додати чи відредагувати зв'язок, відкрийте діаграму Ганта потрібного проєкту (розділ 6). Уже створені залежності на загальній діаграмі показуються стрілками як завжди.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«⏱️ Облік часу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— на відміну від проєктної версії сторінки (розділ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), тут додатково є розбивка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(скільки годин витрачено на кожен проєкт, з посиланням на його власну сторінку обліку часу), а не лише по учасниках. Список записів — усі, що є в системі, з назвою проєкту й задачі в кожному рядку.</w:t>
      </w:r>
    </w:p>
    <w:p>
      <w:r>
        <w:pict>
          <v:rect style="width:0;height:1.5pt" o:hralign="center" o:hrstd="t" o:hr="t"/>
        </w:pict>
      </w:r>
    </w:p>
    <w:bookmarkEnd w:id="33"/>
    <w:bookmarkStart w:id="34" w:name="X76f7f42a041a330cf0ca6c2acd59c77c7e14770"/>
    <w:p>
      <w:pPr>
        <w:pStyle w:val="Heading2"/>
      </w:pPr>
      <w:r>
        <w:t xml:space="preserve">8. Призначення виконавців (проєкти, задачі, тікети)</w:t>
      </w:r>
    </w:p>
    <w:p>
      <w:pPr>
        <w:pStyle w:val="FirstParagraph"/>
      </w:pPr>
      <w:r>
        <w:t xml:space="preserve">У всіх трьох сутностях виконавця можна обрати</w:t>
      </w:r>
      <w:r>
        <w:t xml:space="preserve"> </w:t>
      </w:r>
      <w:r>
        <w:rPr>
          <w:bCs/>
          <w:b/>
        </w:rPr>
        <w:t xml:space="preserve">з наявних користувачів системи</w:t>
      </w:r>
      <w:r>
        <w:t xml:space="preserve"> </w:t>
      </w:r>
      <w:r>
        <w:t xml:space="preserve">— окремої реєстрації чи запрошення не потрібно.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поле «Відповідальний за проєкт» доступне при створенні проєкту, а також окремою формою на сторінці самого проєкту. Змінювати відповідального можуть ролі «Адміністратор системи» та «Керівник ІТ-підрозділу».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поле «Виконавець» доступне при створенні задачі, а також формою на сторінці задачі («Призначити»). Перепризначити задачу може будь-який залогінений користувач — це свідомо не обмежено, за аналогією з іншими таск-трекерами, де учасники команди самі розподіляють роботу між собою.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Тікет</w:t>
      </w:r>
      <w:r>
        <w:t xml:space="preserve"> </w:t>
      </w:r>
      <w:r>
        <w:t xml:space="preserve">— поле «Оператор (виконавець тікета)» на сторінці тікета.</w:t>
      </w:r>
      <w:r>
        <w:t xml:space="preserve"> </w:t>
      </w:r>
      <w:r>
        <w:rPr>
          <w:bCs/>
          <w:b/>
        </w:rPr>
        <w:t xml:space="preserve">Призначати оператора можуть лише</w:t>
      </w:r>
      <w:r>
        <w:t xml:space="preserve"> </w:t>
      </w:r>
      <w:r>
        <w:t xml:space="preserve">«Адміністратор системи», «Керівник ІТ-підрозділу» та «Оператор служби підтримки» — звичайний заявник не може призначити оператора (ні собі, ні комусь іншому), бачить лише інформацію, хто вже призначений.</w:t>
      </w:r>
    </w:p>
    <w:p>
      <w:pPr>
        <w:pStyle w:val="FirstParagraph"/>
      </w:pPr>
      <w:r>
        <w:t xml:space="preserve">У всіх трьох випадках можна також обрати «— не призначено —», щоб зняти призначення.</w:t>
      </w:r>
    </w:p>
    <w:bookmarkEnd w:id="34"/>
    <w:bookmarkStart w:id="35" w:name="X79a586c96c007ea4a0f91bc878b3f04bb20c468"/>
    <w:p>
      <w:pPr>
        <w:pStyle w:val="Heading2"/>
      </w:pPr>
      <w:r>
        <w:t xml:space="preserve">9. Робота з тікетами (базова версія)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доступний усім залогіненим користувачам: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«+ Нове звернення»</w:t>
      </w:r>
      <w:r>
        <w:t xml:space="preserve"> </w:t>
      </w:r>
      <w:r>
        <w:t xml:space="preserve">— будь-хто може створити тікет (черга, тема, опис).</w:t>
      </w:r>
    </w:p>
    <w:p>
      <w:pPr>
        <w:numPr>
          <w:ilvl w:val="0"/>
          <w:numId w:val="1010"/>
        </w:numPr>
        <w:pStyle w:val="Compact"/>
      </w:pPr>
      <w:r>
        <w:t xml:space="preserve">На сторінці тікета — призначення оператора (див. розділ 8), зміна статусу (Новий → В роботі → Очікує відповіді заявника → Вирішено → Закрито) та листування (коментарі).</w:t>
      </w:r>
    </w:p>
    <w:p>
      <w:pPr>
        <w:numPr>
          <w:ilvl w:val="0"/>
          <w:numId w:val="1010"/>
        </w:numPr>
        <w:pStyle w:val="Compact"/>
      </w:pPr>
      <w:r>
        <w:t xml:space="preserve">Час першої відповіді оператора та час вирішення фіксуються автоматично в базі даних (для майбутньої SLA-звітності — окремого звіту в інтерфейсі поки немає).</w:t>
      </w:r>
    </w:p>
    <w:p>
      <w:pPr>
        <w:pStyle w:val="BlockText"/>
      </w:pPr>
      <w:r>
        <w:t xml:space="preserve">Це базова версія модуля: повноцінний портал самообслуговування для співробітників без облікового запису, автоматична маршрутизація за SLA, email-повідомлення — заплановані наступні кроки (див. розділ 11).</w:t>
      </w:r>
    </w:p>
    <w:p>
      <w:r>
        <w:pict>
          <v:rect style="width:0;height:1.5pt" o:hralign="center" o:hrstd="t" o:hr="t"/>
        </w:pict>
      </w:r>
    </w:p>
    <w:bookmarkEnd w:id="35"/>
    <w:bookmarkStart w:id="37" w:name="X3476f70a72dce48cd65eae0d541ab23a568bb3f"/>
    <w:p>
      <w:pPr>
        <w:pStyle w:val="Heading2"/>
      </w:pPr>
      <w:r>
        <w:t xml:space="preserve">10. Керування чергами тікетів (</w:t>
      </w:r>
      <w:r>
        <w:rPr>
          <w:rStyle w:val="VerbatimChar"/>
        </w:rPr>
        <w:t xml:space="preserve">Адмін-панель → Черги тікетів</w:t>
      </w:r>
      <w:r>
        <w:t xml:space="preserve">)</w:t>
      </w:r>
    </w:p>
    <w:p>
      <w:pPr>
        <w:pStyle w:val="FirstParagraph"/>
      </w:pPr>
      <w:r>
        <w:t xml:space="preserve">Черги — це категорії, за якими розподіляються звернення (наприклад, «Загальна підтримка», «Мережева підтримка», «Бухгалтерські системи»). При створенні тікета користувач обирає чергу зі списку.</w:t>
      </w:r>
    </w:p>
    <w:bookmarkStart w:id="36" w:name="створення-нової-черги"/>
    <w:p>
      <w:pPr>
        <w:pStyle w:val="Heading3"/>
      </w:pPr>
      <w:r>
        <w:t xml:space="preserve">Створення нової черги</w:t>
      </w:r>
    </w:p>
    <w:p>
      <w:pPr>
        <w:numPr>
          <w:ilvl w:val="0"/>
          <w:numId w:val="1011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Нова черга»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Вкажіть назву (обов'язково, має бути унікальною — система не дозволить створити чергу з назвою, що вже існує) та опис (необов'язково — коротко, для яких звернень призначена ця черга).</w:t>
      </w:r>
    </w:p>
    <w:p>
      <w:pPr>
        <w:numPr>
          <w:ilvl w:val="0"/>
          <w:numId w:val="1011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чергу»</w:t>
      </w:r>
      <w:r>
        <w:t xml:space="preserve">.</w:t>
      </w:r>
    </w:p>
    <w:p>
      <w:pPr>
        <w:pStyle w:val="FirstParagraph"/>
      </w:pPr>
      <w:r>
        <w:t xml:space="preserve">Нова черга одразу з'являється у випадаючому списку на сторінці створення тікета — жодних додаткових дій не потрібно.</w:t>
      </w:r>
    </w:p>
    <w:p>
      <w:pPr>
        <w:pStyle w:val="BlockText"/>
      </w:pPr>
      <w:r>
        <w:t xml:space="preserve">Наразі немає окремої функції редагування чи видалення черги через інтерфейс (щоб уникнути ситуації, коли черга видаляється, а вже створені тікети лишаються без черги). За потреби перейменувати чи прибрати чергу — зверніться до розробника.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97bd7d46b8cfaed9ab16b912a50a81873523ea1"/>
    <w:p>
      <w:pPr>
        <w:pStyle w:val="Heading2"/>
      </w:pPr>
      <w:r>
        <w:t xml:space="preserve">11. Чого в системі поки немає (щоб не шукати даремно)</w:t>
      </w:r>
    </w:p>
    <w:p>
      <w:pPr>
        <w:pStyle w:val="FirstParagraph"/>
      </w:pPr>
      <w:r>
        <w:t xml:space="preserve">На поточному етапі відсутні (заплановані на наступні ітерації):</w:t>
      </w:r>
    </w:p>
    <w:p>
      <w:pPr>
        <w:numPr>
          <w:ilvl w:val="0"/>
          <w:numId w:val="1012"/>
        </w:numPr>
        <w:pStyle w:val="Compact"/>
      </w:pPr>
      <w:r>
        <w:t xml:space="preserve">Портал самообслуговування для заявників без облікового запису основного функціоналу, email-to-ticket, SLA-ескалація, оцінка CSAT (базова версія тікетів — створення/перегляд/призначення оператора/коментарі/статус — вже працює для користувачів, які мають обліковий запис).</w:t>
      </w:r>
    </w:p>
    <w:p>
      <w:pPr>
        <w:numPr>
          <w:ilvl w:val="0"/>
          <w:numId w:val="1012"/>
        </w:numPr>
        <w:pStyle w:val="Compact"/>
      </w:pPr>
      <w:r>
        <w:t xml:space="preserve">Інтеграція з Active Directory (автоматична синхронізація користувачів, SSO).</w:t>
      </w:r>
    </w:p>
    <w:p>
      <w:pPr>
        <w:numPr>
          <w:ilvl w:val="0"/>
          <w:numId w:val="1012"/>
        </w:numPr>
        <w:pStyle w:val="Compact"/>
      </w:pPr>
      <w:r>
        <w:t xml:space="preserve">Wiki, форуми, файлові документи як окремий модуль.</w:t>
      </w:r>
    </w:p>
    <w:p>
      <w:pPr>
        <w:numPr>
          <w:ilvl w:val="0"/>
          <w:numId w:val="1012"/>
        </w:numPr>
        <w:pStyle w:val="Compact"/>
      </w:pPr>
      <w:r>
        <w:t xml:space="preserve">Email-сповіщення, вебхуки, REST API.</w:t>
      </w:r>
    </w:p>
    <w:p>
      <w:pPr>
        <w:numPr>
          <w:ilvl w:val="0"/>
          <w:numId w:val="1012"/>
        </w:numPr>
        <w:pStyle w:val="Compact"/>
      </w:pPr>
      <w:r>
        <w:t xml:space="preserve">Перегляд журналу аудиту (</w:t>
      </w:r>
      <w:r>
        <w:rPr>
          <w:rStyle w:val="VerbatimChar"/>
        </w:rPr>
        <w:t xml:space="preserve">audit_log</w:t>
      </w:r>
      <w:r>
        <w:t xml:space="preserve">) через веб-інтерфейс — записи ведуться, але подивитися їх поки можна лише напряму в базі даних.</w:t>
      </w:r>
    </w:p>
    <w:p>
      <w:pPr>
        <w:numPr>
          <w:ilvl w:val="0"/>
          <w:numId w:val="1012"/>
        </w:numPr>
        <w:pStyle w:val="Compact"/>
      </w:pPr>
      <w:r>
        <w:t xml:space="preserve">Архівування проєкту через інтерфейс (без видалення) — статус проєкту (активний/архівний/закритий) поки змінюється лише напряму в базі даних, кнопки в UI немає.</w:t>
      </w:r>
    </w:p>
    <w:p>
      <w:r>
        <w:pict>
          <v:rect style="width:0;height:1.5pt" o:hralign="center" o:hrstd="t" o:hr="t"/>
        </w:pict>
      </w:r>
    </w:p>
    <w:bookmarkEnd w:id="38"/>
    <w:bookmarkStart w:id="39" w:name="Xbe7e7c72ca5405e648fa03bf646d89068951b6a"/>
    <w:p>
      <w:pPr>
        <w:pStyle w:val="Heading2"/>
      </w:pPr>
      <w:r>
        <w:t xml:space="preserve">12. Типові адміністративні сценарії</w:t>
      </w:r>
    </w:p>
    <w:p>
      <w:pPr>
        <w:pStyle w:val="FirstParagraph"/>
      </w:pPr>
      <w:r>
        <w:rPr>
          <w:bCs/>
          <w:b/>
        </w:rPr>
        <w:t xml:space="preserve">Співробітник звільнився:</w:t>
      </w:r>
      <w:r>
        <w:t xml:space="preserve"> </w:t>
      </w:r>
      <w:r>
        <w:t xml:space="preserve">Деактивуйте його обліковий запис (п. 3.4). Не видаляйте — так збережеться історія його задач і коментарів.</w:t>
      </w:r>
    </w:p>
    <w:p>
      <w:pPr>
        <w:pStyle w:val="BodyText"/>
      </w:pPr>
      <w:r>
        <w:rPr>
          <w:bCs/>
          <w:b/>
        </w:rPr>
        <w:t xml:space="preserve">Забув пароль:</w:t>
      </w:r>
      <w:r>
        <w:t xml:space="preserve"> </w:t>
      </w:r>
      <w:r>
        <w:t xml:space="preserve">Змініть йому пароль вручну (п. 3.2) і повідомте новий пароль особисто (наприклад, при зустрічі чи захищеним каналом) — система поки не надсилає паролі електронною поштою.</w:t>
      </w:r>
    </w:p>
    <w:p>
      <w:pPr>
        <w:pStyle w:val="BodyText"/>
      </w:pPr>
      <w:r>
        <w:rPr>
          <w:bCs/>
          <w:b/>
        </w:rPr>
        <w:t xml:space="preserve">Помилково створений проєкт без жодної реальної роботи в ньому:</w:t>
      </w:r>
      <w:r>
        <w:t xml:space="preserve"> </w:t>
      </w:r>
      <w:r>
        <w:t xml:space="preserve">Можна безпечно видалити (п. 4) — оскільки в ньому ще немає важливих даних.</w:t>
      </w:r>
    </w:p>
    <w:p>
      <w:pPr>
        <w:pStyle w:val="BodyText"/>
      </w:pPr>
      <w:r>
        <w:rPr>
          <w:bCs/>
          <w:b/>
        </w:rPr>
        <w:t xml:space="preserve">Проєкт застарів, але в ньому є історія роботи:</w:t>
      </w:r>
      <w:r>
        <w:t xml:space="preserve"> </w:t>
      </w:r>
      <w:r>
        <w:t xml:space="preserve">Не видаляйте — краще залиште проєкт як є. Зміна статусу проєкту на «Архівний» через інтерфейс поки не реалізована (див. розділ 11) — за потреби зверніться до розробника для зміни статусу напряму в базі даних.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2026-09-22T13:24:31Z</dcterms:created>
  <dcterms:modified xsi:type="dcterms:W3CDTF">2026-09-22T13:24:31Z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