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pPr>
      <w:r>
        <w:t>CAMBODIA UNIVERSITY OF TECHNOLOGY AND SCIENCE</w:t>
      </w:r>
    </w:p>
    <w:p>
      <w:pPr>
        <w:spacing w:after="120" w:before="0" w:line="276" w:lineRule="auto"/>
      </w:pPr>
      <w:r/>
      <w:r>
        <w:rPr>
          <w:b/>
        </w:rPr>
        <w:t>Faculty of Engineering | FENG Industry, Internship &amp; Innovation Hub</w:t>
      </w:r>
      <w:r/>
    </w:p>
    <w:p>
      <w:pPr>
        <w:spacing w:after="120" w:before="0" w:line="276" w:lineRule="auto"/>
      </w:pPr>
      <w:r/>
      <w:r>
        <w:rPr>
          <w:b/>
        </w:rPr>
        <w:t>Virtubis Internship Programme</w:t>
      </w:r>
      <w:r/>
    </w:p>
    <w:p>
      <w:pPr>
        <w:spacing w:after="120" w:before="0" w:line="276" w:lineRule="auto"/>
      </w:pPr>
      <w:r/>
      <w:r>
        <w:rPr>
          <w:b/>
        </w:rPr>
        <w:t>End-Of-Term Progress Report</w:t>
      </w:r>
      <w:r/>
    </w:p>
    <w:p>
      <w:pPr>
        <w:spacing w:after="120" w:before="0" w:line="276" w:lineRule="auto"/>
      </w:pPr>
      <w:r/>
      <w:r>
        <w:rPr>
          <w:b/>
        </w:rPr>
        <w:t>A Term-End Academic Report Submitted in Partial Fulfilment</w:t>
      </w:r>
      <w:r/>
    </w:p>
    <w:p>
      <w:pPr>
        <w:spacing w:after="120" w:before="0" w:line="276" w:lineRule="auto"/>
      </w:pPr>
      <w:r/>
      <w:r>
        <w:rPr>
          <w:b/>
        </w:rPr>
        <w:t>of the Requirements of the Virtubis Internship Framework</w:t>
      </w:r>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2563EB"/>
          </w:tcPr>
          <w:p>
            <w:pPr>
              <w:spacing w:before="80" w:after="80"/>
            </w:pPr>
            <w:r>
              <w:rPr>
                <w:b/>
                <w:color w:val="FFFFFF"/>
                <w:sz w:val="20"/>
              </w:rPr>
              <w:t>**Project Title**</w:t>
            </w:r>
          </w:p>
        </w:tc>
        <w:tc>
          <w:tcPr>
            <w:tcW w:type="dxa" w:w="4680"/>
            <w:tcMar>
              <w:top w:w="100" w:type="dxa"/>
              <w:bottom w:w="100" w:type="dxa"/>
              <w:left w:w="140" w:type="dxa"/>
              <w:right w:w="140" w:type="dxa"/>
            </w:tcMar>
            <w:shd w:fill="2563EB"/>
          </w:tcPr>
          <w:p>
            <w:pPr>
              <w:spacing w:before="80" w:after="80"/>
            </w:pPr>
            <w:r>
              <w:rPr>
                <w:b/>
                <w:color w:val="FFFFFF"/>
                <w:sz w:val="20"/>
              </w:rPr>
              <w:t>**TechTune Healer — Integrated Automotive Emergency Assistance, Diagnostics &amp; Garage Ecosystem for Cambodia**</w:t>
            </w:r>
          </w:p>
        </w:tc>
      </w:tr>
      <w:tr>
        <w:tc>
          <w:tcPr>
            <w:tcW w:type="dxa" w:w="4680"/>
            <w:tcMar>
              <w:top w:w="100" w:type="dxa"/>
              <w:bottom w:w="100" w:type="dxa"/>
              <w:left w:w="140" w:type="dxa"/>
              <w:right w:w="140" w:type="dxa"/>
            </w:tcMar>
            <w:shd w:fill="F8FAFC"/>
          </w:tcPr>
          <w:p>
            <w:pPr>
              <w:spacing w:before="60" w:after="60"/>
            </w:pPr>
            <w:r>
              <w:rPr>
                <w:sz w:val="19"/>
              </w:rPr>
            </w:r>
            <w:r>
              <w:rPr>
                <w:b/>
                <w:sz w:val="19"/>
              </w:rPr>
              <w:t>Student Name(s)</w:t>
            </w:r>
            <w:r>
              <w:rPr>
                <w:sz w:val="19"/>
              </w:rPr>
            </w:r>
          </w:p>
        </w:tc>
        <w:tc>
          <w:tcPr>
            <w:tcW w:type="dxa" w:w="4680"/>
            <w:tcMar>
              <w:top w:w="100" w:type="dxa"/>
              <w:bottom w:w="100" w:type="dxa"/>
              <w:left w:w="140" w:type="dxa"/>
              <w:right w:w="140" w:type="dxa"/>
            </w:tcMar>
            <w:shd w:fill="F8FAFC"/>
          </w:tcPr>
          <w:p>
            <w:pPr>
              <w:spacing w:before="60" w:after="60"/>
            </w:pPr>
            <w:r>
              <w:rPr>
                <w:sz w:val="19"/>
              </w:rPr>
            </w:r>
            <w:r>
              <w:rPr>
                <w:b/>
                <w:sz w:val="19"/>
              </w:rPr>
              <w:t>Ros Rendo, Vin Sambrathna, Eath Sopheavid, Kuoch Bunpor</w:t>
            </w:r>
            <w:r>
              <w:rPr>
                <w:sz w:val="19"/>
              </w:rPr>
            </w:r>
          </w:p>
        </w:tc>
      </w:tr>
      <w:tr>
        <w:tc>
          <w:tcPr>
            <w:tcW w:type="dxa" w:w="4680"/>
            <w:tcMar>
              <w:top w:w="100" w:type="dxa"/>
              <w:bottom w:w="100" w:type="dxa"/>
              <w:left w:w="140" w:type="dxa"/>
              <w:right w:w="140" w:type="dxa"/>
            </w:tcMar>
            <w:shd w:fill="FFFFFF"/>
          </w:tcPr>
          <w:p>
            <w:pPr>
              <w:spacing w:before="60" w:after="60"/>
            </w:pPr>
            <w:r>
              <w:rPr>
                <w:sz w:val="19"/>
              </w:rPr>
            </w:r>
            <w:r>
              <w:rPr>
                <w:b/>
                <w:sz w:val="19"/>
              </w:rPr>
              <w:t>Student ID(s)</w:t>
            </w:r>
            <w:r>
              <w:rPr>
                <w:sz w:val="19"/>
              </w:rPr>
            </w:r>
          </w:p>
        </w:tc>
        <w:tc>
          <w:tcPr>
            <w:tcW w:type="dxa" w:w="4680"/>
            <w:tcMar>
              <w:top w:w="100" w:type="dxa"/>
              <w:bottom w:w="100" w:type="dxa"/>
              <w:left w:w="140" w:type="dxa"/>
              <w:right w:w="140" w:type="dxa"/>
            </w:tcMar>
            <w:shd w:fill="FFFFFF"/>
          </w:tcPr>
          <w:p>
            <w:pPr>
              <w:spacing w:before="60" w:after="60"/>
            </w:pPr>
            <w:r>
              <w:rPr>
                <w:sz w:val="19"/>
              </w:rPr>
            </w:r>
            <w:r>
              <w:rPr>
                <w:b/>
                <w:sz w:val="19"/>
              </w:rPr>
              <w:t>RR6024010107, SV6024010100, SE6024010109, BK6024010108</w:t>
            </w:r>
            <w:r>
              <w:rPr>
                <w:sz w:val="19"/>
              </w:rPr>
            </w:r>
          </w:p>
        </w:tc>
      </w:tr>
      <w:tr>
        <w:tc>
          <w:tcPr>
            <w:tcW w:type="dxa" w:w="4680"/>
            <w:tcMar>
              <w:top w:w="100" w:type="dxa"/>
              <w:bottom w:w="100" w:type="dxa"/>
              <w:left w:w="140" w:type="dxa"/>
              <w:right w:w="140" w:type="dxa"/>
            </w:tcMar>
            <w:shd w:fill="F8FAFC"/>
          </w:tcPr>
          <w:p>
            <w:pPr>
              <w:spacing w:before="60" w:after="60"/>
            </w:pPr>
            <w:r>
              <w:rPr>
                <w:sz w:val="19"/>
              </w:rPr>
            </w:r>
            <w:r>
              <w:rPr>
                <w:b/>
                <w:sz w:val="19"/>
              </w:rPr>
              <w:t>Academic Year</w:t>
            </w:r>
            <w:r>
              <w:rPr>
                <w:sz w:val="19"/>
              </w:rPr>
            </w:r>
          </w:p>
        </w:tc>
        <w:tc>
          <w:tcPr>
            <w:tcW w:type="dxa" w:w="4680"/>
            <w:tcMar>
              <w:top w:w="100" w:type="dxa"/>
              <w:bottom w:w="100" w:type="dxa"/>
              <w:left w:w="140" w:type="dxa"/>
              <w:right w:w="140" w:type="dxa"/>
            </w:tcMar>
            <w:shd w:fill="F8FAFC"/>
          </w:tcPr>
          <w:p>
            <w:pPr>
              <w:spacing w:before="60" w:after="60"/>
            </w:pPr>
            <w:r>
              <w:rPr>
                <w:sz w:val="19"/>
              </w:rPr>
            </w:r>
            <w:r>
              <w:rPr>
                <w:b/>
                <w:sz w:val="19"/>
              </w:rPr>
              <w:t>2025–2026</w:t>
            </w:r>
            <w:r>
              <w:rPr>
                <w:sz w:val="19"/>
              </w:rPr>
            </w:r>
          </w:p>
        </w:tc>
      </w:tr>
      <w:tr>
        <w:tc>
          <w:tcPr>
            <w:tcW w:type="dxa" w:w="4680"/>
            <w:tcMar>
              <w:top w:w="100" w:type="dxa"/>
              <w:bottom w:w="100" w:type="dxa"/>
              <w:left w:w="140" w:type="dxa"/>
              <w:right w:w="140" w:type="dxa"/>
            </w:tcMar>
            <w:shd w:fill="FFFFFF"/>
          </w:tcPr>
          <w:p>
            <w:pPr>
              <w:spacing w:before="60" w:after="60"/>
            </w:pPr>
            <w:r>
              <w:rPr>
                <w:sz w:val="19"/>
              </w:rPr>
            </w:r>
            <w:r>
              <w:rPr>
                <w:b/>
                <w:sz w:val="19"/>
              </w:rPr>
              <w:t>Term</w:t>
            </w:r>
            <w:r>
              <w:rPr>
                <w:sz w:val="19"/>
              </w:rPr>
            </w:r>
          </w:p>
        </w:tc>
        <w:tc>
          <w:tcPr>
            <w:tcW w:type="dxa" w:w="4680"/>
            <w:tcMar>
              <w:top w:w="100" w:type="dxa"/>
              <w:bottom w:w="100" w:type="dxa"/>
              <w:left w:w="140" w:type="dxa"/>
              <w:right w:w="140" w:type="dxa"/>
            </w:tcMar>
            <w:shd w:fill="FFFFFF"/>
          </w:tcPr>
          <w:p>
            <w:pPr>
              <w:spacing w:before="60" w:after="60"/>
            </w:pPr>
            <w:r>
              <w:rPr>
                <w:sz w:val="19"/>
              </w:rPr>
            </w:r>
            <w:r>
              <w:rPr>
                <w:b/>
                <w:sz w:val="19"/>
              </w:rPr>
              <w:t>Term III</w:t>
            </w:r>
            <w:r>
              <w:rPr>
                <w:sz w:val="19"/>
              </w:rPr>
            </w:r>
          </w:p>
        </w:tc>
      </w:tr>
      <w:tr>
        <w:tc>
          <w:tcPr>
            <w:tcW w:type="dxa" w:w="4680"/>
            <w:tcMar>
              <w:top w:w="100" w:type="dxa"/>
              <w:bottom w:w="100" w:type="dxa"/>
              <w:left w:w="140" w:type="dxa"/>
              <w:right w:w="140" w:type="dxa"/>
            </w:tcMar>
            <w:shd w:fill="F8FAFC"/>
          </w:tcPr>
          <w:p>
            <w:pPr>
              <w:spacing w:before="60" w:after="60"/>
            </w:pPr>
            <w:r>
              <w:rPr>
                <w:sz w:val="19"/>
              </w:rPr>
            </w:r>
            <w:r>
              <w:rPr>
                <w:b/>
                <w:sz w:val="19"/>
              </w:rPr>
              <w:t>Internship Code</w:t>
            </w:r>
            <w:r>
              <w:rPr>
                <w:sz w:val="19"/>
              </w:rPr>
            </w:r>
          </w:p>
        </w:tc>
        <w:tc>
          <w:tcPr>
            <w:tcW w:type="dxa" w:w="4680"/>
            <w:tcMar>
              <w:top w:w="100" w:type="dxa"/>
              <w:bottom w:w="100" w:type="dxa"/>
              <w:left w:w="140" w:type="dxa"/>
              <w:right w:w="140" w:type="dxa"/>
            </w:tcMar>
            <w:shd w:fill="F8FAFC"/>
          </w:tcPr>
          <w:p>
            <w:pPr>
              <w:spacing w:before="60" w:after="60"/>
            </w:pPr>
            <w:r>
              <w:rPr>
                <w:sz w:val="19"/>
              </w:rPr>
            </w:r>
            <w:r>
              <w:rPr>
                <w:b/>
                <w:sz w:val="19"/>
              </w:rPr>
              <w:t>INT-ENG-07</w:t>
            </w:r>
            <w:r>
              <w:rPr>
                <w:sz w:val="19"/>
              </w:rPr>
            </w:r>
          </w:p>
        </w:tc>
      </w:tr>
      <w:tr>
        <w:tc>
          <w:tcPr>
            <w:tcW w:type="dxa" w:w="4680"/>
            <w:tcMar>
              <w:top w:w="100" w:type="dxa"/>
              <w:bottom w:w="100" w:type="dxa"/>
              <w:left w:w="140" w:type="dxa"/>
              <w:right w:w="140" w:type="dxa"/>
            </w:tcMar>
            <w:shd w:fill="FFFFFF"/>
          </w:tcPr>
          <w:p>
            <w:pPr>
              <w:spacing w:before="60" w:after="60"/>
            </w:pPr>
            <w:r>
              <w:rPr>
                <w:sz w:val="19"/>
              </w:rPr>
            </w:r>
            <w:r>
              <w:rPr>
                <w:b/>
                <w:sz w:val="19"/>
              </w:rPr>
              <w:t>Hub</w:t>
            </w:r>
            <w:r>
              <w:rPr>
                <w:sz w:val="19"/>
              </w:rPr>
            </w:r>
          </w:p>
        </w:tc>
        <w:tc>
          <w:tcPr>
            <w:tcW w:type="dxa" w:w="4680"/>
            <w:tcMar>
              <w:top w:w="100" w:type="dxa"/>
              <w:bottom w:w="100" w:type="dxa"/>
              <w:left w:w="140" w:type="dxa"/>
              <w:right w:w="140" w:type="dxa"/>
            </w:tcMar>
            <w:shd w:fill="FFFFFF"/>
          </w:tcPr>
          <w:p>
            <w:pPr>
              <w:spacing w:before="60" w:after="60"/>
            </w:pPr>
            <w:r>
              <w:rPr>
                <w:sz w:val="19"/>
              </w:rPr>
            </w:r>
            <w:r>
              <w:rPr>
                <w:b/>
                <w:sz w:val="19"/>
              </w:rPr>
              <w:t>AI Hub / Software Development Hub</w:t>
            </w:r>
            <w:r>
              <w:rPr>
                <w:sz w:val="19"/>
              </w:rPr>
            </w:r>
          </w:p>
        </w:tc>
      </w:tr>
      <w:tr>
        <w:tc>
          <w:tcPr>
            <w:tcW w:type="dxa" w:w="4680"/>
            <w:tcMar>
              <w:top w:w="100" w:type="dxa"/>
              <w:bottom w:w="100" w:type="dxa"/>
              <w:left w:w="140" w:type="dxa"/>
              <w:right w:w="140" w:type="dxa"/>
            </w:tcMar>
            <w:shd w:fill="F8FAFC"/>
          </w:tcPr>
          <w:p>
            <w:pPr>
              <w:spacing w:before="60" w:after="60"/>
            </w:pPr>
            <w:r>
              <w:rPr>
                <w:sz w:val="19"/>
              </w:rPr>
            </w:r>
            <w:r>
              <w:rPr>
                <w:b/>
                <w:sz w:val="19"/>
              </w:rPr>
              <w:t>Project Track</w:t>
            </w:r>
            <w:r>
              <w:rPr>
                <w:sz w:val="19"/>
              </w:rPr>
            </w:r>
          </w:p>
        </w:tc>
        <w:tc>
          <w:tcPr>
            <w:tcW w:type="dxa" w:w="4680"/>
            <w:tcMar>
              <w:top w:w="100" w:type="dxa"/>
              <w:bottom w:w="100" w:type="dxa"/>
              <w:left w:w="140" w:type="dxa"/>
              <w:right w:w="140" w:type="dxa"/>
            </w:tcMar>
            <w:shd w:fill="F8FAFC"/>
          </w:tcPr>
          <w:p>
            <w:pPr>
              <w:spacing w:before="60" w:after="60"/>
            </w:pPr>
            <w:r>
              <w:rPr>
                <w:sz w:val="19"/>
              </w:rPr>
            </w:r>
            <w:r>
              <w:rPr>
                <w:b/>
                <w:sz w:val="19"/>
              </w:rPr>
              <w:t>Software Development</w:t>
            </w:r>
            <w:r>
              <w:rPr>
                <w:sz w:val="19"/>
              </w:rPr>
            </w:r>
          </w:p>
        </w:tc>
      </w:tr>
      <w:tr>
        <w:tc>
          <w:tcPr>
            <w:tcW w:type="dxa" w:w="4680"/>
            <w:tcMar>
              <w:top w:w="100" w:type="dxa"/>
              <w:bottom w:w="100" w:type="dxa"/>
              <w:left w:w="140" w:type="dxa"/>
              <w:right w:w="140" w:type="dxa"/>
            </w:tcMar>
            <w:shd w:fill="FFFFFF"/>
          </w:tcPr>
          <w:p>
            <w:pPr>
              <w:spacing w:before="60" w:after="60"/>
            </w:pPr>
            <w:r>
              <w:rPr>
                <w:sz w:val="19"/>
              </w:rPr>
            </w:r>
            <w:r>
              <w:rPr>
                <w:b/>
                <w:sz w:val="19"/>
              </w:rPr>
              <w:t>Academic Mentor</w:t>
            </w:r>
            <w:r>
              <w:rPr>
                <w:sz w:val="19"/>
              </w:rPr>
            </w:r>
          </w:p>
        </w:tc>
        <w:tc>
          <w:tcPr>
            <w:tcW w:type="dxa" w:w="4680"/>
            <w:tcMar>
              <w:top w:w="100" w:type="dxa"/>
              <w:bottom w:w="100" w:type="dxa"/>
              <w:left w:w="140" w:type="dxa"/>
              <w:right w:w="140" w:type="dxa"/>
            </w:tcMar>
            <w:shd w:fill="FFFFFF"/>
          </w:tcPr>
          <w:p>
            <w:pPr>
              <w:spacing w:before="60" w:after="60"/>
            </w:pPr>
            <w:r>
              <w:rPr>
                <w:sz w:val="19"/>
              </w:rPr>
            </w:r>
            <w:r>
              <w:rPr>
                <w:b/>
                <w:sz w:val="19"/>
              </w:rPr>
              <w:t>Prof. Dr. Chhea Pharith</w:t>
            </w:r>
            <w:r>
              <w:rPr>
                <w:sz w:val="19"/>
              </w:rPr>
            </w:r>
          </w:p>
        </w:tc>
      </w:tr>
      <w:tr>
        <w:tc>
          <w:tcPr>
            <w:tcW w:type="dxa" w:w="4680"/>
            <w:tcMar>
              <w:top w:w="100" w:type="dxa"/>
              <w:bottom w:w="100" w:type="dxa"/>
              <w:left w:w="140" w:type="dxa"/>
              <w:right w:w="140" w:type="dxa"/>
            </w:tcMar>
            <w:shd w:fill="F8FAFC"/>
          </w:tcPr>
          <w:p>
            <w:pPr>
              <w:spacing w:before="60" w:after="60"/>
            </w:pPr>
            <w:r>
              <w:rPr>
                <w:sz w:val="19"/>
              </w:rPr>
            </w:r>
            <w:r>
              <w:rPr>
                <w:b/>
                <w:sz w:val="19"/>
              </w:rPr>
              <w:t>Technical Mentor</w:t>
            </w:r>
            <w:r>
              <w:rPr>
                <w:sz w:val="19"/>
              </w:rPr>
            </w:r>
          </w:p>
        </w:tc>
        <w:tc>
          <w:tcPr>
            <w:tcW w:type="dxa" w:w="4680"/>
            <w:tcMar>
              <w:top w:w="100" w:type="dxa"/>
              <w:bottom w:w="100" w:type="dxa"/>
              <w:left w:w="140" w:type="dxa"/>
              <w:right w:w="140" w:type="dxa"/>
            </w:tcMar>
            <w:shd w:fill="F8FAFC"/>
          </w:tcPr>
          <w:p>
            <w:pPr>
              <w:spacing w:before="60" w:after="60"/>
            </w:pPr>
            <w:r>
              <w:rPr>
                <w:sz w:val="19"/>
              </w:rPr>
            </w:r>
            <w:r>
              <w:rPr>
                <w:b/>
                <w:sz w:val="19"/>
              </w:rPr>
              <w:t>Dr. Seng Sophal</w:t>
            </w:r>
            <w:r>
              <w:rPr>
                <w:sz w:val="19"/>
              </w:rPr>
            </w:r>
          </w:p>
        </w:tc>
      </w:tr>
      <w:tr>
        <w:tc>
          <w:tcPr>
            <w:tcW w:type="dxa" w:w="4680"/>
            <w:tcMar>
              <w:top w:w="100" w:type="dxa"/>
              <w:bottom w:w="100" w:type="dxa"/>
              <w:left w:w="140" w:type="dxa"/>
              <w:right w:w="140" w:type="dxa"/>
            </w:tcMar>
            <w:shd w:fill="FFFFFF"/>
          </w:tcPr>
          <w:p>
            <w:pPr>
              <w:spacing w:before="60" w:after="60"/>
            </w:pPr>
            <w:r>
              <w:rPr>
                <w:sz w:val="19"/>
              </w:rPr>
            </w:r>
            <w:r>
              <w:rPr>
                <w:b/>
                <w:sz w:val="19"/>
              </w:rPr>
              <w:t>Submission Date</w:t>
            </w:r>
            <w:r>
              <w:rPr>
                <w:sz w:val="19"/>
              </w:rPr>
            </w:r>
          </w:p>
        </w:tc>
        <w:tc>
          <w:tcPr>
            <w:tcW w:type="dxa" w:w="4680"/>
            <w:tcMar>
              <w:top w:w="100" w:type="dxa"/>
              <w:bottom w:w="100" w:type="dxa"/>
              <w:left w:w="140" w:type="dxa"/>
              <w:right w:w="140" w:type="dxa"/>
            </w:tcMar>
            <w:shd w:fill="FFFFFF"/>
          </w:tcPr>
          <w:p>
            <w:pPr>
              <w:spacing w:before="60" w:after="60"/>
            </w:pPr>
            <w:r>
              <w:rPr>
                <w:sz w:val="19"/>
              </w:rPr>
            </w:r>
            <w:r>
              <w:rPr>
                <w:b/>
                <w:sz w:val="19"/>
              </w:rPr>
              <w:t>29 September 2026</w:t>
            </w:r>
            <w:r>
              <w:rPr>
                <w:sz w:val="19"/>
              </w:rPr>
            </w:r>
          </w:p>
        </w:tc>
      </w:tr>
    </w:tbl>
    <w:p>
      <w:pPr>
        <w:spacing w:after="120"/>
      </w:pPr>
    </w:p>
    <w:p>
      <w:pPr>
        <w:spacing w:after="120" w:before="0" w:line="276" w:lineRule="auto"/>
      </w:pPr>
      <w:r/>
      <w:r>
        <w:rPr>
          <w:b/>
        </w:rPr>
        <w:t>Declaration of Originality</w:t>
      </w:r>
      <w:r/>
    </w:p>
    <w:p>
      <w:pPr>
        <w:spacing w:after="120" w:before="0" w:line="276" w:lineRule="auto"/>
      </w:pPr>
      <w:r>
        <w:t>_I/We hereby declare that this report is our own original work undertaken as part of the Virtubis Internship Programme at the Faculty of Engineering, CamTech University. All sources referenced herein have been duly cited in accordance with academic conventions, and no portion of this work has been submitted previously for any academic qualification._</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2563EB"/>
          </w:tcPr>
          <w:p>
            <w:pPr>
              <w:spacing w:before="80" w:after="80"/>
            </w:pPr>
            <w:r>
              <w:rPr>
                <w:b/>
                <w:color w:val="FFFFFF"/>
                <w:sz w:val="20"/>
              </w:rPr>
              <w:t>**Student Signatures:** Ros Rendo / Vin Sambrathna / Eath Sopheavid / Kuoch Bunpor&lt;br&gt;&lt;br&gt;**Date:** 29 September 2026</w:t>
            </w:r>
          </w:p>
        </w:tc>
        <w:tc>
          <w:tcPr>
            <w:tcW w:type="dxa" w:w="4680"/>
            <w:tcMar>
              <w:top w:w="100" w:type="dxa"/>
              <w:bottom w:w="100" w:type="dxa"/>
              <w:left w:w="140" w:type="dxa"/>
              <w:right w:w="140" w:type="dxa"/>
            </w:tcMar>
            <w:shd w:fill="2563EB"/>
          </w:tcPr>
          <w:p>
            <w:pPr>
              <w:spacing w:before="80" w:after="80"/>
            </w:pPr>
            <w:r>
              <w:rPr>
                <w:b/>
                <w:color w:val="FFFFFF"/>
                <w:sz w:val="20"/>
              </w:rPr>
              <w:t>**Mentor Signature:** Dr. Seng Sophal&lt;br&gt;&lt;br&gt;**Date:** 29 September 2026</w:t>
            </w:r>
          </w:p>
        </w:tc>
      </w:tr>
    </w:tbl>
    <w:p>
      <w:pPr>
        <w:spacing w:after="120"/>
      </w:pPr>
    </w:p>
    <w:p>
      <w:pPr>
        <w:keepNext/>
        <w:spacing w:before="360" w:after="160"/>
      </w:pPr>
      <w:r>
        <w:rPr>
          <w:rFonts w:ascii="Arial" w:hAnsi="Arial"/>
          <w:b/>
          <w:color w:val="1E3A8A"/>
          <w:sz w:val="36"/>
        </w:rPr>
        <w:t>Acknowledgements</w:t>
      </w:r>
    </w:p>
    <w:p>
      <w:pPr>
        <w:spacing w:after="120" w:before="0" w:line="276" w:lineRule="auto"/>
      </w:pPr>
      <w:r>
        <w:t xml:space="preserve">We, the engineering team behind TechTune Healer — Ros Rendo, Vin Sambrathna, Eath Sopheavid, and Kuoch Bunpor — would like to express our deepest gratitude to our Technical Mentor, </w:t>
      </w:r>
      <w:r>
        <w:rPr>
          <w:b/>
        </w:rPr>
        <w:t>Dr. Seng Sophal</w:t>
      </w:r>
      <w:r>
        <w:t>, Lead Engineering Mentor at Automotive Digital Solutions Co., Ltd. (Phnom Penh, Cambodia). His architectural guidance, insistence on strict TypeScript type safety, and real-world domain insights into Cambodia's automotive repair industry challenged us to transition from student developers into disciplined software engineers.</w:t>
      </w:r>
    </w:p>
    <w:p>
      <w:pPr>
        <w:spacing w:after="120" w:before="0" w:line="276" w:lineRule="auto"/>
      </w:pPr>
      <w:r>
        <w:t xml:space="preserve">We are profoundly indebted to our Academic Advisor, </w:t>
      </w:r>
      <w:r>
        <w:rPr>
          <w:b/>
        </w:rPr>
        <w:t>Prof. Dr. Chhea Pharith</w:t>
      </w:r>
      <w:r>
        <w:t>, from the Faculty of Engineering and Applied Sciences at Cambodia University of Technology and Science (CamTech University). His scholarly feedback, methodological rigor, and continuous encouragement ensured our capstone project adhered to the highest academic standards while fostering an innovative, problem-solving mindset.</w:t>
      </w:r>
    </w:p>
    <w:p>
      <w:pPr>
        <w:spacing w:after="120" w:before="0" w:line="276" w:lineRule="auto"/>
      </w:pPr>
      <w:r>
        <w:t xml:space="preserve">We also express our sincere appreciation to the faculty leadership and members of the </w:t>
      </w:r>
      <w:r>
        <w:rPr>
          <w:b/>
        </w:rPr>
        <w:t>Faculty of Engineering (FENG)</w:t>
      </w:r>
      <w:r>
        <w:t xml:space="preserve"> and </w:t>
      </w:r>
      <w:r>
        <w:rPr>
          <w:b/>
        </w:rPr>
        <w:t>Faculty of Business and Information (BI)</w:t>
      </w:r>
      <w:r>
        <w:t xml:space="preserve"> at CamTech University for providing us with the theoretical foundations in distributed systems, software architecture, database normalization, network protocols, and Agile project management that enabled the successful delivery of this multi-tiered digital ecosystem.</w:t>
      </w:r>
    </w:p>
    <w:p>
      <w:pPr>
        <w:spacing w:after="120" w:before="0" w:line="276" w:lineRule="auto"/>
      </w:pPr>
      <w:r>
        <w:t>Finally, we extend our heartfelt thanks to our families and our fellow Intake 7 peers for their unwavering moral support, patience, and encouragement throughout intensive development sprints and physical field testing sessions.</w:t>
      </w:r>
    </w:p>
    <w:p>
      <w:pPr>
        <w:keepNext/>
        <w:spacing w:before="360" w:after="160"/>
      </w:pPr>
      <w:r>
        <w:rPr>
          <w:rFonts w:ascii="Arial" w:hAnsi="Arial"/>
          <w:b/>
          <w:color w:val="1E3A8A"/>
          <w:sz w:val="36"/>
        </w:rPr>
        <w:t>Abstract</w:t>
      </w:r>
    </w:p>
    <w:p>
      <w:pPr>
        <w:spacing w:after="120" w:before="0" w:line="276" w:lineRule="auto"/>
      </w:pPr>
      <w:r/>
      <w:r>
        <w:rPr>
          <w:b/>
        </w:rPr>
        <w:t>Background:</w:t>
      </w:r>
      <w:r>
        <w:t xml:space="preserve"> Cambodia's automotive market is undergoing rapid motorization, with vehicle registrations increasing by more than 15% annually alongside expanding national electric vehicle (EV) initiatives led by the Ministry of Public Works and Transport (MPWT). However, the breakdown assistance and automotive repair sector remains fundamentally informal, fragmented, and offline. Stranded motorists along national transit corridors (e.g., National Highway 4 to Sihanoukville and National Highway 6 to Siem Reap) suffer high breakdown vulnerability, severe price gouging ($50–$150 USD for minor repairs), lack of verified mechanic credentialing, neglected dashboard warning indicators, and zero centralized visibility over Phnom Penh's growing EV charging station network.</w:t>
      </w:r>
    </w:p>
    <w:p>
      <w:pPr>
        <w:spacing w:after="120" w:before="0" w:line="276" w:lineRule="auto"/>
      </w:pPr>
      <w:r/>
      <w:r>
        <w:rPr>
          <w:b/>
        </w:rPr>
        <w:t>Objective:</w:t>
      </w:r>
      <w:r>
        <w:t xml:space="preserve"> This internship project aimed to design, engineer, and evaluate </w:t>
      </w:r>
      <w:r>
        <w:rPr>
          <w:b/>
        </w:rPr>
        <w:t>TechTune Healer</w:t>
      </w:r>
      <w:r>
        <w:t xml:space="preserve"> — a synchronized, full-stack digital automotive ecosystem built specifically for Cambodia. The platform connects motorists, certified garages, mobile emergency mechanics, and municipal dispatchers through real-time geolocation dispatch, visual AI diagnostics, an interactive 3D virtual garage with live OBD-II telemetry, and integrated National Bank of Cambodia Bakong KHQR / ABA Pay digital checkout.</w:t>
      </w:r>
    </w:p>
    <w:p>
      <w:pPr>
        <w:spacing w:after="120" w:before="0" w:line="276" w:lineRule="auto"/>
      </w:pPr>
      <w:r/>
      <w:r>
        <w:rPr>
          <w:b/>
        </w:rPr>
        <w:t>Methodology:</w:t>
      </w:r>
      <w:r>
        <w:t xml:space="preserve"> Operating under Agile Scrum methodology over a 17-week internship period (incorporating an 18-day structured multi-author Git sprint) at Automotive Digital Solutions Co., Ltd., the four-member team engineered a three-tier architecture: (1) a cross-platform mobile application built on React Native 0.86, Expo SDK 57, and TypeScript 6; (2) an enterprise operations portal built on Next.js 16 and Tailwind CSS v4; and (3) a high-throughput API gateway powered by Node.js 22 LTS, Express 5, Prisma 7, MariaDB, and Socket.IO 4.8. Automated API regression tests (Thunder Client), physical smartphone field trials across Phnom Penh, and concurrent transaction load testing were conducted to validate system robustness.</w:t>
      </w:r>
    </w:p>
    <w:p>
      <w:pPr>
        <w:spacing w:after="120" w:before="0" w:line="276" w:lineRule="auto"/>
      </w:pPr>
      <w:r/>
      <w:r>
        <w:rPr>
          <w:b/>
        </w:rPr>
        <w:t>Results:</w:t>
      </w:r>
      <w:r>
        <w:t xml:space="preserve"> The engineering team achieved a 100% clean, zero-warning TypeScript compilation (</w:t>
      </w:r>
      <w:r>
        <w:rPr>
          <w:rFonts w:ascii="Consolas" w:hAnsi="Consolas"/>
          <w:color w:val="C7254E"/>
          <w:sz w:val="19"/>
        </w:rPr>
        <w:t>npx tsc --noEmit</w:t>
      </w:r>
      <w:r>
        <w:t xml:space="preserve">) across the entire repository. Key deliverables include: sub-second WebSocket mechanic coordinate streaming with OSRM driving polylines; an atomic Prisma </w:t>
      </w:r>
      <w:r>
        <w:rPr>
          <w:rFonts w:ascii="Consolas" w:hAnsi="Consolas"/>
          <w:color w:val="C7254E"/>
          <w:sz w:val="19"/>
        </w:rPr>
        <w:t>$transaction()</w:t>
      </w:r>
      <w:r>
        <w:t xml:space="preserve"> checkout preventing overselling under concurrent load; a visual AI damage triage scanner; an interactive Phnom Penh EV charging map; and a municipal admin dispatch console with live SLA compliance monitoring and one-click garage license verification.</w:t>
      </w:r>
    </w:p>
    <w:p>
      <w:pPr>
        <w:spacing w:after="120" w:before="0" w:line="276" w:lineRule="auto"/>
      </w:pPr>
      <w:r/>
      <w:r>
        <w:rPr>
          <w:b/>
        </w:rPr>
        <w:t>Conclusion:</w:t>
      </w:r>
      <w:r>
        <w:t xml:space="preserve"> TechTune Healer proves that modern software engineering, real-time event streaming, and localized fintech integration can eliminate roadside vulnerability, establish pricing transparency, and support Cambodia's transition toward sustainable electric mobility. The system is fully operational and prepared for final academic defense evaluation.</w:t>
      </w:r>
    </w:p>
    <w:p>
      <w:pPr>
        <w:spacing w:after="120" w:before="0" w:line="276" w:lineRule="auto"/>
      </w:pPr>
      <w:r/>
      <w:r>
        <w:rPr>
          <w:b/>
        </w:rPr>
        <w:t>_Keywords:_</w:t>
      </w:r>
      <w:r>
        <w:t xml:space="preserve"> _React Native, Socket.IO, Prisma ORM, automotive emergency dispatch, Cambodia EV infrastructure, full-stack mobile development_</w:t>
      </w:r>
    </w:p>
    <w:p>
      <w:pPr>
        <w:keepNext/>
        <w:spacing w:before="360" w:after="160"/>
      </w:pPr>
      <w:r>
        <w:rPr>
          <w:rFonts w:ascii="Arial" w:hAnsi="Arial"/>
          <w:b/>
          <w:color w:val="1E3A8A"/>
          <w:sz w:val="36"/>
        </w:rPr>
        <w:t>Table of Contents</w:t>
      </w:r>
    </w:p>
    <w:p>
      <w:pPr>
        <w:pStyle w:val="ListBullet"/>
        <w:spacing w:after="60" w:before="0" w:line="276" w:lineRule="auto"/>
      </w:pPr>
      <w:r>
        <w:t>[Acknowledgements](#acknowledgements)</w:t>
      </w:r>
    </w:p>
    <w:p>
      <w:pPr>
        <w:pStyle w:val="ListBullet"/>
        <w:spacing w:after="60" w:before="0" w:line="276" w:lineRule="auto"/>
      </w:pPr>
      <w:r>
        <w:t>[Abstract](#abstract)</w:t>
      </w:r>
    </w:p>
    <w:p>
      <w:pPr>
        <w:pStyle w:val="ListBullet"/>
        <w:spacing w:after="60" w:before="0" w:line="276" w:lineRule="auto"/>
      </w:pPr>
      <w:r>
        <w:t>[Table of Contents](#table-of-contents)</w:t>
      </w:r>
    </w:p>
    <w:p>
      <w:pPr>
        <w:pStyle w:val="ListBullet"/>
        <w:spacing w:after="60" w:before="0" w:line="276" w:lineRule="auto"/>
      </w:pPr>
      <w:r>
        <w:t>[List of Tables and Figures](#list-of-tables-and-figures)</w:t>
      </w:r>
    </w:p>
    <w:p>
      <w:pPr>
        <w:pStyle w:val="ListBullet"/>
        <w:spacing w:after="60" w:before="0" w:line="276" w:lineRule="auto"/>
      </w:pPr>
      <w:r>
        <w:t>[Chapter 1 — Introduction](#chapter-1)</w:t>
      </w:r>
    </w:p>
    <w:p>
      <w:pPr>
        <w:pStyle w:val="ListBullet"/>
        <w:spacing w:after="60" w:before="0" w:line="276" w:lineRule="auto"/>
      </w:pPr>
      <w:r>
        <w:t>[1.1 Background and Motivation](#11-background-and-motivation)</w:t>
      </w:r>
    </w:p>
    <w:p>
      <w:pPr>
        <w:pStyle w:val="ListBullet"/>
        <w:spacing w:after="60" w:before="0" w:line="276" w:lineRule="auto"/>
      </w:pPr>
      <w:r>
        <w:t>[1.2 Problem Statement](#12-problem-statement)</w:t>
      </w:r>
    </w:p>
    <w:p>
      <w:pPr>
        <w:pStyle w:val="ListBullet"/>
        <w:spacing w:after="60" w:before="0" w:line="276" w:lineRule="auto"/>
      </w:pPr>
      <w:r>
        <w:t>[1.3 Project Objectives](#13-project-objectives)</w:t>
      </w:r>
    </w:p>
    <w:p>
      <w:pPr>
        <w:pStyle w:val="ListBullet"/>
        <w:spacing w:after="60" w:before="0" w:line="276" w:lineRule="auto"/>
      </w:pPr>
      <w:r>
        <w:t>[1.4 Scopes and Limitations](#14-scopes-and-limitations)</w:t>
      </w:r>
    </w:p>
    <w:p>
      <w:pPr>
        <w:pStyle w:val="ListBullet"/>
        <w:spacing w:after="60" w:before="0" w:line="276" w:lineRule="auto"/>
      </w:pPr>
      <w:r>
        <w:t>[1.5 Report Organization](#15-report-organization)</w:t>
      </w:r>
    </w:p>
    <w:p>
      <w:pPr>
        <w:pStyle w:val="ListBullet"/>
        <w:spacing w:after="60" w:before="0" w:line="276" w:lineRule="auto"/>
      </w:pPr>
      <w:r>
        <w:t>[Chapter 2 — Literature Review and Theoretical Background](#chapter-2)</w:t>
      </w:r>
    </w:p>
    <w:p>
      <w:pPr>
        <w:pStyle w:val="ListBullet"/>
        <w:spacing w:after="60" w:before="0" w:line="276" w:lineRule="auto"/>
      </w:pPr>
      <w:r>
        <w:t>[2.1 Related Work](#21-related-work)</w:t>
      </w:r>
    </w:p>
    <w:p>
      <w:pPr>
        <w:pStyle w:val="ListBullet"/>
        <w:spacing w:after="60" w:before="0" w:line="276" w:lineRule="auto"/>
      </w:pPr>
      <w:r>
        <w:t>[2.2 Theories, Models, and Technologies](#22-theories-models-and-technologies)</w:t>
      </w:r>
    </w:p>
    <w:p>
      <w:pPr>
        <w:pStyle w:val="ListBullet"/>
        <w:spacing w:after="60" w:before="0" w:line="276" w:lineRule="auto"/>
      </w:pPr>
      <w:r>
        <w:t>[2.3 Research and Technology Gap](#23-research-and-technology-gap)</w:t>
      </w:r>
    </w:p>
    <w:p>
      <w:pPr>
        <w:pStyle w:val="ListBullet"/>
        <w:spacing w:after="60" w:before="0" w:line="276" w:lineRule="auto"/>
      </w:pPr>
      <w:r>
        <w:t>[Chapter 3 — Methodology](#chapter-3)</w:t>
      </w:r>
    </w:p>
    <w:p>
      <w:pPr>
        <w:pStyle w:val="ListBullet"/>
        <w:spacing w:after="60" w:before="0" w:line="276" w:lineRule="auto"/>
      </w:pPr>
      <w:r>
        <w:t>[3.1 Overall System Design](#31-overall-system-design)</w:t>
      </w:r>
    </w:p>
    <w:p>
      <w:pPr>
        <w:pStyle w:val="ListBullet"/>
        <w:spacing w:after="60" w:before="0" w:line="276" w:lineRule="auto"/>
      </w:pPr>
      <w:r>
        <w:t>[3.2 Software Architecture and Modular Components](#32-software-architecture-and-modular-components)</w:t>
      </w:r>
    </w:p>
    <w:p>
      <w:pPr>
        <w:pStyle w:val="ListBullet"/>
        <w:spacing w:after="60" w:before="0" w:line="276" w:lineRule="auto"/>
      </w:pPr>
      <w:r>
        <w:t>[3.3 System Software and Logic Flow](#33-system-software-and-logic-flow)</w:t>
      </w:r>
    </w:p>
    <w:p>
      <w:pPr>
        <w:pStyle w:val="ListBullet"/>
        <w:spacing w:after="60" w:before="0" w:line="276" w:lineRule="auto"/>
      </w:pPr>
      <w:r>
        <w:t>[3.4 The Analytical Framework (The "Engine")](#34-the-analytical-framework-the-engine)</w:t>
      </w:r>
    </w:p>
    <w:p>
      <w:pPr>
        <w:pStyle w:val="ListBullet"/>
        <w:spacing w:after="60" w:before="0" w:line="276" w:lineRule="auto"/>
      </w:pPr>
      <w:r>
        <w:t>[3.5 Experimental Setup and Testing Protocol](#35-experimental-setup-and-testing-protocol)</w:t>
      </w:r>
    </w:p>
    <w:p>
      <w:pPr>
        <w:pStyle w:val="ListBullet"/>
        <w:spacing w:after="60" w:before="0" w:line="276" w:lineRule="auto"/>
      </w:pPr>
      <w:r>
        <w:t>[3.6 Work Phases and Activities This Term](#36-work-phases-and-activities-this-term)</w:t>
      </w:r>
    </w:p>
    <w:p>
      <w:pPr>
        <w:pStyle w:val="ListBullet"/>
        <w:spacing w:after="60" w:before="0" w:line="276" w:lineRule="auto"/>
      </w:pPr>
      <w:r>
        <w:t>[3.7 Ethical Considerations](#37-ethical-considerations)</w:t>
      </w:r>
    </w:p>
    <w:p>
      <w:pPr>
        <w:pStyle w:val="ListBullet"/>
        <w:spacing w:after="60" w:before="0" w:line="276" w:lineRule="auto"/>
      </w:pPr>
      <w:r>
        <w:t>[Chapter 4 — Results and Discussion](#chapter-4)</w:t>
      </w:r>
    </w:p>
    <w:p>
      <w:pPr>
        <w:pStyle w:val="ListBullet"/>
        <w:spacing w:after="60" w:before="0" w:line="276" w:lineRule="auto"/>
      </w:pPr>
      <w:r>
        <w:t>[4.1 Deliverables Produced](#41-deliverables-produced)</w:t>
      </w:r>
    </w:p>
    <w:p>
      <w:pPr>
        <w:pStyle w:val="ListBullet"/>
        <w:spacing w:after="60" w:before="0" w:line="276" w:lineRule="auto"/>
      </w:pPr>
      <w:r>
        <w:t>[4.2 Key Results and Findings](#42-key-results-and-findings)</w:t>
      </w:r>
    </w:p>
    <w:p>
      <w:pPr>
        <w:pStyle w:val="ListBullet"/>
        <w:spacing w:after="60" w:before="0" w:line="276" w:lineRule="auto"/>
      </w:pPr>
      <w:r>
        <w:t>[4.3 Discussion and Interpretation](#43-discussion-and-interpretation)</w:t>
      </w:r>
    </w:p>
    <w:p>
      <w:pPr>
        <w:pStyle w:val="ListBullet"/>
        <w:spacing w:after="60" w:before="0" w:line="276" w:lineRule="auto"/>
      </w:pPr>
      <w:r>
        <w:t>[4.4 Objectives Review](#44-objectives-review)</w:t>
      </w:r>
    </w:p>
    <w:p>
      <w:pPr>
        <w:pStyle w:val="ListBullet"/>
        <w:spacing w:after="60" w:before="0" w:line="276" w:lineRule="auto"/>
      </w:pPr>
      <w:r>
        <w:t>[4.5 Challenges Encountered and Solutions](#45-challenges-encountered-and-solutions)</w:t>
      </w:r>
    </w:p>
    <w:p>
      <w:pPr>
        <w:pStyle w:val="ListBullet"/>
        <w:spacing w:after="60" w:before="0" w:line="276" w:lineRule="auto"/>
      </w:pPr>
      <w:r>
        <w:t>[Chapter 5 — Team Collaboration and Individual Contributions](#chapter-5)</w:t>
      </w:r>
    </w:p>
    <w:p>
      <w:pPr>
        <w:pStyle w:val="ListBullet"/>
        <w:spacing w:after="60" w:before="0" w:line="276" w:lineRule="auto"/>
      </w:pPr>
      <w:r>
        <w:t>[5.1 Task Allocation and Contribution](#51-task-allocation-and-contribution)</w:t>
      </w:r>
    </w:p>
    <w:p>
      <w:pPr>
        <w:pStyle w:val="ListBullet"/>
        <w:spacing w:after="60" w:before="0" w:line="276" w:lineRule="auto"/>
      </w:pPr>
      <w:r>
        <w:t>[5.2 Team Dynamics and Communication](#52-team-dynamics-and-communication)</w:t>
      </w:r>
    </w:p>
    <w:p>
      <w:pPr>
        <w:pStyle w:val="ListBullet"/>
        <w:spacing w:after="60" w:before="0" w:line="276" w:lineRule="auto"/>
      </w:pPr>
      <w:r>
        <w:t>[5.3 Peer Assessment](#53-peer-assessment)</w:t>
      </w:r>
    </w:p>
    <w:p>
      <w:pPr>
        <w:pStyle w:val="ListBullet"/>
        <w:spacing w:after="60" w:before="0" w:line="276" w:lineRule="auto"/>
      </w:pPr>
      <w:r>
        <w:t>[5.4 Application of Learning](#54-application-of-learning)</w:t>
      </w:r>
    </w:p>
    <w:p>
      <w:pPr>
        <w:pStyle w:val="ListBullet"/>
        <w:spacing w:after="60" w:before="0" w:line="276" w:lineRule="auto"/>
      </w:pPr>
      <w:r>
        <w:t>[Chapter 6 — Plan for the Following Term](#chapter-6)</w:t>
      </w:r>
    </w:p>
    <w:p>
      <w:pPr>
        <w:pStyle w:val="ListBullet"/>
        <w:spacing w:after="60" w:before="0" w:line="276" w:lineRule="auto"/>
      </w:pPr>
      <w:r>
        <w:t>[6.1 Objectives for the Next Term](#61-objectives-for-the-next-term)</w:t>
      </w:r>
    </w:p>
    <w:p>
      <w:pPr>
        <w:pStyle w:val="ListBullet"/>
        <w:spacing w:after="60" w:before="0" w:line="276" w:lineRule="auto"/>
      </w:pPr>
      <w:r>
        <w:t>[6.2 Project Timeline and Milestones](#62-project-timeline-and-milestones)</w:t>
      </w:r>
    </w:p>
    <w:p>
      <w:pPr>
        <w:pStyle w:val="ListBullet"/>
        <w:spacing w:after="60" w:before="0" w:line="276" w:lineRule="auto"/>
      </w:pPr>
      <w:r>
        <w:t>[6.3 Resources and Support Required](#63-resources-and-support-required)</w:t>
      </w:r>
    </w:p>
    <w:p>
      <w:pPr>
        <w:pStyle w:val="ListBullet"/>
        <w:spacing w:after="60" w:before="0" w:line="276" w:lineRule="auto"/>
      </w:pPr>
      <w:r>
        <w:t>[Chapter 7 — References](#chapter-7)</w:t>
      </w:r>
    </w:p>
    <w:p>
      <w:pPr>
        <w:pStyle w:val="ListBullet"/>
        <w:spacing w:after="60" w:before="0" w:line="276" w:lineRule="auto"/>
      </w:pPr>
      <w:r>
        <w:t>[Chapter 8 — Appendices](#chapter-8)</w:t>
      </w:r>
    </w:p>
    <w:p>
      <w:pPr>
        <w:pStyle w:val="ListBullet"/>
        <w:spacing w:after="60" w:before="0" w:line="276" w:lineRule="auto"/>
      </w:pPr>
      <w:r>
        <w:t>[Appendix A — System Architecture &amp; UI Design Diagrams](#appendix-a--system-architecture--ui-design-diagrams)</w:t>
      </w:r>
    </w:p>
    <w:p>
      <w:pPr>
        <w:pStyle w:val="ListBullet"/>
        <w:spacing w:after="60" w:before="0" w:line="276" w:lineRule="auto"/>
      </w:pPr>
      <w:r>
        <w:t>[Appendix B — Code Repository Link and Key Code Excerpts](#appendix-b--code-repository-link-and-key-code-excerpts)</w:t>
      </w:r>
    </w:p>
    <w:p>
      <w:pPr>
        <w:pStyle w:val="ListBullet"/>
        <w:spacing w:after="60" w:before="0" w:line="276" w:lineRule="auto"/>
      </w:pPr>
      <w:r>
        <w:t>[Appendix C — Security Architecture &amp; API Test Benchmarks](#appendix-c--security-architecture--api-test-benchmarks)</w:t>
      </w:r>
    </w:p>
    <w:p>
      <w:pPr>
        <w:pStyle w:val="ListBullet"/>
        <w:spacing w:after="60" w:before="0" w:line="276" w:lineRule="auto"/>
      </w:pPr>
      <w:r>
        <w:t>[Appendix D — Deployment &amp; DevOps Architecture](#appendix-d--deployment--devops-architecture)</w:t>
      </w:r>
    </w:p>
    <w:p>
      <w:pPr>
        <w:pStyle w:val="ListBullet"/>
        <w:spacing w:after="60" w:before="0" w:line="276" w:lineRule="auto"/>
      </w:pPr>
      <w:r>
        <w:t>[Appendix E — 17-Week Bi-Weekly Activity Log](#appendix-e--17-week-bi-weekly-activity-log)</w:t>
      </w:r>
    </w:p>
    <w:p>
      <w:pPr>
        <w:keepNext/>
        <w:spacing w:before="360" w:after="160"/>
      </w:pPr>
      <w:r>
        <w:rPr>
          <w:rFonts w:ascii="Arial" w:hAnsi="Arial"/>
          <w:b/>
          <w:color w:val="1E3A8A"/>
          <w:sz w:val="36"/>
        </w:rPr>
        <w:t>List of Tables and Figures</w:t>
      </w:r>
    </w:p>
    <w:p>
      <w:pPr>
        <w:keepNext/>
        <w:spacing w:before="200" w:after="80"/>
      </w:pPr>
      <w:r>
        <w:rPr>
          <w:rFonts w:ascii="Arial" w:hAnsi="Arial"/>
          <w:b/>
          <w:color w:val="1E293B"/>
          <w:sz w:val="24"/>
        </w:rPr>
        <w:t>List of Tables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2563EB"/>
          </w:tcPr>
          <w:p>
            <w:pPr>
              <w:spacing w:before="80" w:after="80"/>
            </w:pPr>
            <w:r>
              <w:rPr>
                <w:b/>
                <w:color w:val="FFFFFF"/>
                <w:sz w:val="20"/>
              </w:rPr>
              <w:t>Table</w:t>
            </w:r>
          </w:p>
        </w:tc>
        <w:tc>
          <w:tcPr>
            <w:tcW w:type="dxa" w:w="3120"/>
            <w:tcMar>
              <w:top w:w="100" w:type="dxa"/>
              <w:bottom w:w="100" w:type="dxa"/>
              <w:left w:w="140" w:type="dxa"/>
              <w:right w:w="140" w:type="dxa"/>
            </w:tcMar>
            <w:shd w:fill="2563EB"/>
          </w:tcPr>
          <w:p>
            <w:pPr>
              <w:spacing w:before="80" w:after="80"/>
            </w:pPr>
            <w:r>
              <w:rPr>
                <w:b/>
                <w:color w:val="FFFFFF"/>
                <w:sz w:val="20"/>
              </w:rPr>
              <w:t>Caption</w:t>
            </w:r>
          </w:p>
        </w:tc>
        <w:tc>
          <w:tcPr>
            <w:tcW w:type="dxa" w:w="3120"/>
            <w:tcMar>
              <w:top w:w="100" w:type="dxa"/>
              <w:bottom w:w="100" w:type="dxa"/>
              <w:left w:w="140" w:type="dxa"/>
              <w:right w:w="140" w:type="dxa"/>
            </w:tcMar>
            <w:shd w:fill="2563EB"/>
          </w:tcPr>
          <w:p>
            <w:pPr>
              <w:spacing w:before="80" w:after="80"/>
            </w:pPr>
            <w:r>
              <w:rPr>
                <w:b/>
                <w:color w:val="FFFFFF"/>
                <w:sz w:val="20"/>
              </w:rPr>
              <w:t>Page / Section</w:t>
            </w:r>
          </w:p>
        </w:tc>
      </w:tr>
      <w:tr>
        <w:tc>
          <w:tcPr>
            <w:tcW w:type="dxa" w:w="3120"/>
            <w:tcMar>
              <w:top w:w="100" w:type="dxa"/>
              <w:bottom w:w="100" w:type="dxa"/>
              <w:left w:w="140" w:type="dxa"/>
              <w:right w:w="140" w:type="dxa"/>
            </w:tcMar>
            <w:shd w:fill="F8FAFC"/>
          </w:tcPr>
          <w:p>
            <w:pPr>
              <w:spacing w:before="60" w:after="60"/>
            </w:pPr>
            <w:r>
              <w:rPr>
                <w:sz w:val="19"/>
              </w:rPr>
            </w:r>
            <w:r>
              <w:rPr>
                <w:b/>
                <w:sz w:val="19"/>
              </w:rPr>
              <w:t>Table 1</w:t>
            </w:r>
            <w:r>
              <w:rPr>
                <w:sz w:val="19"/>
              </w:rPr>
            </w:r>
          </w:p>
        </w:tc>
        <w:tc>
          <w:tcPr>
            <w:tcW w:type="dxa" w:w="3120"/>
            <w:tcMar>
              <w:top w:w="100" w:type="dxa"/>
              <w:bottom w:w="100" w:type="dxa"/>
              <w:left w:w="140" w:type="dxa"/>
              <w:right w:w="140" w:type="dxa"/>
            </w:tcMar>
            <w:shd w:fill="F8FAFC"/>
          </w:tcPr>
          <w:p>
            <w:pPr>
              <w:spacing w:before="60" w:after="60"/>
            </w:pPr>
            <w:r>
              <w:rPr>
                <w:sz w:val="19"/>
              </w:rPr>
              <w:t>18-Day Multi-Author Sprint Execution Matrix</w:t>
            </w:r>
          </w:p>
        </w:tc>
        <w:tc>
          <w:tcPr>
            <w:tcW w:type="dxa" w:w="3120"/>
            <w:tcMar>
              <w:top w:w="100" w:type="dxa"/>
              <w:bottom w:w="100" w:type="dxa"/>
              <w:left w:w="140" w:type="dxa"/>
              <w:right w:w="140" w:type="dxa"/>
            </w:tcMar>
            <w:shd w:fill="F8FAFC"/>
          </w:tcPr>
          <w:p>
            <w:pPr>
              <w:spacing w:before="60" w:after="60"/>
            </w:pPr>
            <w:r>
              <w:rPr>
                <w:sz w:val="19"/>
              </w:rPr>
              <w:t>Section 3.6</w:t>
            </w:r>
          </w:p>
        </w:tc>
      </w:tr>
      <w:tr>
        <w:tc>
          <w:tcPr>
            <w:tcW w:type="dxa" w:w="3120"/>
            <w:tcMar>
              <w:top w:w="100" w:type="dxa"/>
              <w:bottom w:w="100" w:type="dxa"/>
              <w:left w:w="140" w:type="dxa"/>
              <w:right w:w="140" w:type="dxa"/>
            </w:tcMar>
            <w:shd w:fill="FFFFFF"/>
          </w:tcPr>
          <w:p>
            <w:pPr>
              <w:spacing w:before="60" w:after="60"/>
            </w:pPr>
            <w:r>
              <w:rPr>
                <w:sz w:val="19"/>
              </w:rPr>
            </w:r>
            <w:r>
              <w:rPr>
                <w:b/>
                <w:sz w:val="19"/>
              </w:rPr>
              <w:t>Table 2</w:t>
            </w:r>
            <w:r>
              <w:rPr>
                <w:sz w:val="19"/>
              </w:rPr>
            </w:r>
          </w:p>
        </w:tc>
        <w:tc>
          <w:tcPr>
            <w:tcW w:type="dxa" w:w="3120"/>
            <w:tcMar>
              <w:top w:w="100" w:type="dxa"/>
              <w:bottom w:w="100" w:type="dxa"/>
              <w:left w:w="140" w:type="dxa"/>
              <w:right w:w="140" w:type="dxa"/>
            </w:tcMar>
            <w:shd w:fill="FFFFFF"/>
          </w:tcPr>
          <w:p>
            <w:pPr>
              <w:spacing w:before="60" w:after="60"/>
            </w:pPr>
            <w:r>
              <w:rPr>
                <w:sz w:val="19"/>
              </w:rPr>
              <w:t>Comprehensive Technology Stack Specification</w:t>
            </w:r>
          </w:p>
        </w:tc>
        <w:tc>
          <w:tcPr>
            <w:tcW w:type="dxa" w:w="3120"/>
            <w:tcMar>
              <w:top w:w="100" w:type="dxa"/>
              <w:bottom w:w="100" w:type="dxa"/>
              <w:left w:w="140" w:type="dxa"/>
              <w:right w:w="140" w:type="dxa"/>
            </w:tcMar>
            <w:shd w:fill="FFFFFF"/>
          </w:tcPr>
          <w:p>
            <w:pPr>
              <w:spacing w:before="60" w:after="60"/>
            </w:pPr>
            <w:r>
              <w:rPr>
                <w:sz w:val="19"/>
              </w:rPr>
              <w:t>Section 3.2</w:t>
            </w:r>
          </w:p>
        </w:tc>
      </w:tr>
      <w:tr>
        <w:tc>
          <w:tcPr>
            <w:tcW w:type="dxa" w:w="3120"/>
            <w:tcMar>
              <w:top w:w="100" w:type="dxa"/>
              <w:bottom w:w="100" w:type="dxa"/>
              <w:left w:w="140" w:type="dxa"/>
              <w:right w:w="140" w:type="dxa"/>
            </w:tcMar>
            <w:shd w:fill="F8FAFC"/>
          </w:tcPr>
          <w:p>
            <w:pPr>
              <w:spacing w:before="60" w:after="60"/>
            </w:pPr>
            <w:r>
              <w:rPr>
                <w:sz w:val="19"/>
              </w:rPr>
            </w:r>
            <w:r>
              <w:rPr>
                <w:b/>
                <w:sz w:val="19"/>
              </w:rPr>
              <w:t>Table 3</w:t>
            </w:r>
            <w:r>
              <w:rPr>
                <w:sz w:val="19"/>
              </w:rPr>
            </w:r>
          </w:p>
        </w:tc>
        <w:tc>
          <w:tcPr>
            <w:tcW w:type="dxa" w:w="3120"/>
            <w:tcMar>
              <w:top w:w="100" w:type="dxa"/>
              <w:bottom w:w="100" w:type="dxa"/>
              <w:left w:w="140" w:type="dxa"/>
              <w:right w:w="140" w:type="dxa"/>
            </w:tcMar>
            <w:shd w:fill="F8FAFC"/>
          </w:tcPr>
          <w:p>
            <w:pPr>
              <w:spacing w:before="60" w:after="60"/>
            </w:pPr>
            <w:r>
              <w:rPr>
                <w:sz w:val="19"/>
              </w:rPr>
              <w:t>Core REST API Endpoint Specifications</w:t>
            </w:r>
          </w:p>
        </w:tc>
        <w:tc>
          <w:tcPr>
            <w:tcW w:type="dxa" w:w="3120"/>
            <w:tcMar>
              <w:top w:w="100" w:type="dxa"/>
              <w:bottom w:w="100" w:type="dxa"/>
              <w:left w:w="140" w:type="dxa"/>
              <w:right w:w="140" w:type="dxa"/>
            </w:tcMar>
            <w:shd w:fill="F8FAFC"/>
          </w:tcPr>
          <w:p>
            <w:pPr>
              <w:spacing w:before="60" w:after="60"/>
            </w:pPr>
            <w:r>
              <w:rPr>
                <w:sz w:val="19"/>
              </w:rPr>
              <w:t>Section 4.2</w:t>
            </w:r>
          </w:p>
        </w:tc>
      </w:tr>
      <w:tr>
        <w:tc>
          <w:tcPr>
            <w:tcW w:type="dxa" w:w="3120"/>
            <w:tcMar>
              <w:top w:w="100" w:type="dxa"/>
              <w:bottom w:w="100" w:type="dxa"/>
              <w:left w:w="140" w:type="dxa"/>
              <w:right w:w="140" w:type="dxa"/>
            </w:tcMar>
            <w:shd w:fill="FFFFFF"/>
          </w:tcPr>
          <w:p>
            <w:pPr>
              <w:spacing w:before="60" w:after="60"/>
            </w:pPr>
            <w:r>
              <w:rPr>
                <w:sz w:val="19"/>
              </w:rPr>
            </w:r>
            <w:r>
              <w:rPr>
                <w:b/>
                <w:sz w:val="19"/>
              </w:rPr>
              <w:t>Table 4</w:t>
            </w:r>
            <w:r>
              <w:rPr>
                <w:sz w:val="19"/>
              </w:rPr>
            </w:r>
          </w:p>
        </w:tc>
        <w:tc>
          <w:tcPr>
            <w:tcW w:type="dxa" w:w="3120"/>
            <w:tcMar>
              <w:top w:w="100" w:type="dxa"/>
              <w:bottom w:w="100" w:type="dxa"/>
              <w:left w:w="140" w:type="dxa"/>
              <w:right w:w="140" w:type="dxa"/>
            </w:tcMar>
            <w:shd w:fill="FFFFFF"/>
          </w:tcPr>
          <w:p>
            <w:pPr>
              <w:spacing w:before="60" w:after="60"/>
            </w:pPr>
            <w:r>
              <w:rPr>
                <w:sz w:val="19"/>
              </w:rPr>
              <w:t>Security Architecture and Data Protection Summary</w:t>
            </w:r>
          </w:p>
        </w:tc>
        <w:tc>
          <w:tcPr>
            <w:tcW w:type="dxa" w:w="3120"/>
            <w:tcMar>
              <w:top w:w="100" w:type="dxa"/>
              <w:bottom w:w="100" w:type="dxa"/>
              <w:left w:w="140" w:type="dxa"/>
              <w:right w:w="140" w:type="dxa"/>
            </w:tcMar>
            <w:shd w:fill="FFFFFF"/>
          </w:tcPr>
          <w:p>
            <w:pPr>
              <w:spacing w:before="60" w:after="60"/>
            </w:pPr>
            <w:r>
              <w:rPr>
                <w:sz w:val="19"/>
              </w:rPr>
              <w:t>Appendix C</w:t>
            </w:r>
          </w:p>
        </w:tc>
      </w:tr>
      <w:tr>
        <w:tc>
          <w:tcPr>
            <w:tcW w:type="dxa" w:w="3120"/>
            <w:tcMar>
              <w:top w:w="100" w:type="dxa"/>
              <w:bottom w:w="100" w:type="dxa"/>
              <w:left w:w="140" w:type="dxa"/>
              <w:right w:w="140" w:type="dxa"/>
            </w:tcMar>
            <w:shd w:fill="F8FAFC"/>
          </w:tcPr>
          <w:p>
            <w:pPr>
              <w:spacing w:before="60" w:after="60"/>
            </w:pPr>
            <w:r>
              <w:rPr>
                <w:sz w:val="19"/>
              </w:rPr>
            </w:r>
            <w:r>
              <w:rPr>
                <w:b/>
                <w:sz w:val="19"/>
              </w:rPr>
              <w:t>Table 5</w:t>
            </w:r>
            <w:r>
              <w:rPr>
                <w:sz w:val="19"/>
              </w:rPr>
            </w:r>
          </w:p>
        </w:tc>
        <w:tc>
          <w:tcPr>
            <w:tcW w:type="dxa" w:w="3120"/>
            <w:tcMar>
              <w:top w:w="100" w:type="dxa"/>
              <w:bottom w:w="100" w:type="dxa"/>
              <w:left w:w="140" w:type="dxa"/>
              <w:right w:w="140" w:type="dxa"/>
            </w:tcMar>
            <w:shd w:fill="F8FAFC"/>
          </w:tcPr>
          <w:p>
            <w:pPr>
              <w:spacing w:before="60" w:after="60"/>
            </w:pPr>
            <w:r>
              <w:rPr>
                <w:sz w:val="19"/>
              </w:rPr>
              <w:t>Test Verification and Quality Assurance Results</w:t>
            </w:r>
          </w:p>
        </w:tc>
        <w:tc>
          <w:tcPr>
            <w:tcW w:type="dxa" w:w="3120"/>
            <w:tcMar>
              <w:top w:w="100" w:type="dxa"/>
              <w:bottom w:w="100" w:type="dxa"/>
              <w:left w:w="140" w:type="dxa"/>
              <w:right w:w="140" w:type="dxa"/>
            </w:tcMar>
            <w:shd w:fill="F8FAFC"/>
          </w:tcPr>
          <w:p>
            <w:pPr>
              <w:spacing w:before="60" w:after="60"/>
            </w:pPr>
            <w:r>
              <w:rPr>
                <w:sz w:val="19"/>
              </w:rPr>
              <w:t>Section 4.2</w:t>
            </w:r>
          </w:p>
        </w:tc>
      </w:tr>
      <w:tr>
        <w:tc>
          <w:tcPr>
            <w:tcW w:type="dxa" w:w="3120"/>
            <w:tcMar>
              <w:top w:w="100" w:type="dxa"/>
              <w:bottom w:w="100" w:type="dxa"/>
              <w:left w:w="140" w:type="dxa"/>
              <w:right w:w="140" w:type="dxa"/>
            </w:tcMar>
            <w:shd w:fill="FFFFFF"/>
          </w:tcPr>
          <w:p>
            <w:pPr>
              <w:spacing w:before="60" w:after="60"/>
            </w:pPr>
            <w:r>
              <w:rPr>
                <w:sz w:val="19"/>
              </w:rPr>
            </w:r>
            <w:r>
              <w:rPr>
                <w:b/>
                <w:sz w:val="19"/>
              </w:rPr>
              <w:t>Table 6</w:t>
            </w:r>
            <w:r>
              <w:rPr>
                <w:sz w:val="19"/>
              </w:rPr>
            </w:r>
          </w:p>
        </w:tc>
        <w:tc>
          <w:tcPr>
            <w:tcW w:type="dxa" w:w="3120"/>
            <w:tcMar>
              <w:top w:w="100" w:type="dxa"/>
              <w:bottom w:w="100" w:type="dxa"/>
              <w:left w:w="140" w:type="dxa"/>
              <w:right w:w="140" w:type="dxa"/>
            </w:tcMar>
            <w:shd w:fill="FFFFFF"/>
          </w:tcPr>
          <w:p>
            <w:pPr>
              <w:spacing w:before="60" w:after="60"/>
            </w:pPr>
            <w:r>
              <w:rPr>
                <w:sz w:val="19"/>
              </w:rPr>
              <w:t>Objectives Review and Achievement Evidence Matrix</w:t>
            </w:r>
          </w:p>
        </w:tc>
        <w:tc>
          <w:tcPr>
            <w:tcW w:type="dxa" w:w="3120"/>
            <w:tcMar>
              <w:top w:w="100" w:type="dxa"/>
              <w:bottom w:w="100" w:type="dxa"/>
              <w:left w:w="140" w:type="dxa"/>
              <w:right w:w="140" w:type="dxa"/>
            </w:tcMar>
            <w:shd w:fill="FFFFFF"/>
          </w:tcPr>
          <w:p>
            <w:pPr>
              <w:spacing w:before="60" w:after="60"/>
            </w:pPr>
            <w:r>
              <w:rPr>
                <w:sz w:val="19"/>
              </w:rPr>
              <w:t>Section 4.4</w:t>
            </w:r>
          </w:p>
        </w:tc>
      </w:tr>
      <w:tr>
        <w:tc>
          <w:tcPr>
            <w:tcW w:type="dxa" w:w="3120"/>
            <w:tcMar>
              <w:top w:w="100" w:type="dxa"/>
              <w:bottom w:w="100" w:type="dxa"/>
              <w:left w:w="140" w:type="dxa"/>
              <w:right w:w="140" w:type="dxa"/>
            </w:tcMar>
            <w:shd w:fill="F8FAFC"/>
          </w:tcPr>
          <w:p>
            <w:pPr>
              <w:spacing w:before="60" w:after="60"/>
            </w:pPr>
            <w:r>
              <w:rPr>
                <w:sz w:val="19"/>
              </w:rPr>
            </w:r>
            <w:r>
              <w:rPr>
                <w:b/>
                <w:sz w:val="19"/>
              </w:rPr>
              <w:t>Table 7</w:t>
            </w:r>
            <w:r>
              <w:rPr>
                <w:sz w:val="19"/>
              </w:rPr>
            </w:r>
          </w:p>
        </w:tc>
        <w:tc>
          <w:tcPr>
            <w:tcW w:type="dxa" w:w="3120"/>
            <w:tcMar>
              <w:top w:w="100" w:type="dxa"/>
              <w:bottom w:w="100" w:type="dxa"/>
              <w:left w:w="140" w:type="dxa"/>
              <w:right w:w="140" w:type="dxa"/>
            </w:tcMar>
            <w:shd w:fill="F8FAFC"/>
          </w:tcPr>
          <w:p>
            <w:pPr>
              <w:spacing w:before="60" w:after="60"/>
            </w:pPr>
            <w:r>
              <w:rPr>
                <w:sz w:val="19"/>
              </w:rPr>
              <w:t>Quantitative Peer Assessment Matrix</w:t>
            </w:r>
          </w:p>
        </w:tc>
        <w:tc>
          <w:tcPr>
            <w:tcW w:type="dxa" w:w="3120"/>
            <w:tcMar>
              <w:top w:w="100" w:type="dxa"/>
              <w:bottom w:w="100" w:type="dxa"/>
              <w:left w:w="140" w:type="dxa"/>
              <w:right w:w="140" w:type="dxa"/>
            </w:tcMar>
            <w:shd w:fill="F8FAFC"/>
          </w:tcPr>
          <w:p>
            <w:pPr>
              <w:spacing w:before="60" w:after="60"/>
            </w:pPr>
            <w:r>
              <w:rPr>
                <w:sz w:val="19"/>
              </w:rPr>
              <w:t>Section 5.3</w:t>
            </w:r>
          </w:p>
        </w:tc>
      </w:tr>
      <w:tr>
        <w:tc>
          <w:tcPr>
            <w:tcW w:type="dxa" w:w="3120"/>
            <w:tcMar>
              <w:top w:w="100" w:type="dxa"/>
              <w:bottom w:w="100" w:type="dxa"/>
              <w:left w:w="140" w:type="dxa"/>
              <w:right w:w="140" w:type="dxa"/>
            </w:tcMar>
            <w:shd w:fill="FFFFFF"/>
          </w:tcPr>
          <w:p>
            <w:pPr>
              <w:spacing w:before="60" w:after="60"/>
            </w:pPr>
            <w:r>
              <w:rPr>
                <w:sz w:val="19"/>
              </w:rPr>
            </w:r>
            <w:r>
              <w:rPr>
                <w:b/>
                <w:sz w:val="19"/>
              </w:rPr>
              <w:t>Table 8</w:t>
            </w:r>
            <w:r>
              <w:rPr>
                <w:sz w:val="19"/>
              </w:rPr>
            </w:r>
          </w:p>
        </w:tc>
        <w:tc>
          <w:tcPr>
            <w:tcW w:type="dxa" w:w="3120"/>
            <w:tcMar>
              <w:top w:w="100" w:type="dxa"/>
              <w:bottom w:w="100" w:type="dxa"/>
              <w:left w:w="140" w:type="dxa"/>
              <w:right w:w="140" w:type="dxa"/>
            </w:tcMar>
            <w:shd w:fill="FFFFFF"/>
          </w:tcPr>
          <w:p>
            <w:pPr>
              <w:spacing w:before="60" w:after="60"/>
            </w:pPr>
            <w:r>
              <w:rPr>
                <w:sz w:val="19"/>
              </w:rPr>
              <w:t>Term IV Engineering Milestone Roadmap</w:t>
            </w:r>
          </w:p>
        </w:tc>
        <w:tc>
          <w:tcPr>
            <w:tcW w:type="dxa" w:w="3120"/>
            <w:tcMar>
              <w:top w:w="100" w:type="dxa"/>
              <w:bottom w:w="100" w:type="dxa"/>
              <w:left w:w="140" w:type="dxa"/>
              <w:right w:w="140" w:type="dxa"/>
            </w:tcMar>
            <w:shd w:fill="FFFFFF"/>
          </w:tcPr>
          <w:p>
            <w:pPr>
              <w:spacing w:before="60" w:after="60"/>
            </w:pPr>
            <w:r>
              <w:rPr>
                <w:sz w:val="19"/>
              </w:rPr>
              <w:t>Section 6.2</w:t>
            </w:r>
          </w:p>
        </w:tc>
      </w:tr>
      <w:tr>
        <w:tc>
          <w:tcPr>
            <w:tcW w:type="dxa" w:w="3120"/>
            <w:tcMar>
              <w:top w:w="100" w:type="dxa"/>
              <w:bottom w:w="100" w:type="dxa"/>
              <w:left w:w="140" w:type="dxa"/>
              <w:right w:w="140" w:type="dxa"/>
            </w:tcMar>
            <w:shd w:fill="F8FAFC"/>
          </w:tcPr>
          <w:p>
            <w:pPr>
              <w:spacing w:before="60" w:after="60"/>
            </w:pPr>
            <w:r>
              <w:rPr>
                <w:sz w:val="19"/>
              </w:rPr>
            </w:r>
            <w:r>
              <w:rPr>
                <w:b/>
                <w:sz w:val="19"/>
              </w:rPr>
              <w:t>Table 9</w:t>
            </w:r>
            <w:r>
              <w:rPr>
                <w:sz w:val="19"/>
              </w:rPr>
            </w:r>
          </w:p>
        </w:tc>
        <w:tc>
          <w:tcPr>
            <w:tcW w:type="dxa" w:w="3120"/>
            <w:tcMar>
              <w:top w:w="100" w:type="dxa"/>
              <w:bottom w:w="100" w:type="dxa"/>
              <w:left w:w="140" w:type="dxa"/>
              <w:right w:w="140" w:type="dxa"/>
            </w:tcMar>
            <w:shd w:fill="F8FAFC"/>
          </w:tcPr>
          <w:p>
            <w:pPr>
              <w:spacing w:before="60" w:after="60"/>
            </w:pPr>
            <w:r>
              <w:rPr>
                <w:sz w:val="19"/>
              </w:rPr>
              <w:t>17-Week Bi-Weekly Activity Log</w:t>
            </w:r>
          </w:p>
        </w:tc>
        <w:tc>
          <w:tcPr>
            <w:tcW w:type="dxa" w:w="3120"/>
            <w:tcMar>
              <w:top w:w="100" w:type="dxa"/>
              <w:bottom w:w="100" w:type="dxa"/>
              <w:left w:w="140" w:type="dxa"/>
              <w:right w:w="140" w:type="dxa"/>
            </w:tcMar>
            <w:shd w:fill="F8FAFC"/>
          </w:tcPr>
          <w:p>
            <w:pPr>
              <w:spacing w:before="60" w:after="60"/>
            </w:pPr>
            <w:r>
              <w:rPr>
                <w:sz w:val="19"/>
              </w:rPr>
              <w:t>Appendix E</w:t>
            </w:r>
          </w:p>
        </w:tc>
      </w:tr>
    </w:tbl>
    <w:p>
      <w:pPr>
        <w:spacing w:after="120"/>
      </w:pPr>
    </w:p>
    <w:p>
      <w:pPr>
        <w:keepNext/>
        <w:spacing w:before="200" w:after="80"/>
      </w:pPr>
      <w:r>
        <w:rPr>
          <w:rFonts w:ascii="Arial" w:hAnsi="Arial"/>
          <w:b/>
          <w:color w:val="1E293B"/>
          <w:sz w:val="24"/>
        </w:rPr>
        <w:t>List of Figures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2563EB"/>
          </w:tcPr>
          <w:p>
            <w:pPr>
              <w:spacing w:before="80" w:after="80"/>
            </w:pPr>
            <w:r>
              <w:rPr>
                <w:b/>
                <w:color w:val="FFFFFF"/>
                <w:sz w:val="20"/>
              </w:rPr>
              <w:t>Figure</w:t>
            </w:r>
          </w:p>
        </w:tc>
        <w:tc>
          <w:tcPr>
            <w:tcW w:type="dxa" w:w="3120"/>
            <w:tcMar>
              <w:top w:w="100" w:type="dxa"/>
              <w:bottom w:w="100" w:type="dxa"/>
              <w:left w:w="140" w:type="dxa"/>
              <w:right w:w="140" w:type="dxa"/>
            </w:tcMar>
            <w:shd w:fill="2563EB"/>
          </w:tcPr>
          <w:p>
            <w:pPr>
              <w:spacing w:before="80" w:after="80"/>
            </w:pPr>
            <w:r>
              <w:rPr>
                <w:b/>
                <w:color w:val="FFFFFF"/>
                <w:sz w:val="20"/>
              </w:rPr>
              <w:t>Caption</w:t>
            </w:r>
          </w:p>
        </w:tc>
        <w:tc>
          <w:tcPr>
            <w:tcW w:type="dxa" w:w="3120"/>
            <w:tcMar>
              <w:top w:w="100" w:type="dxa"/>
              <w:bottom w:w="100" w:type="dxa"/>
              <w:left w:w="140" w:type="dxa"/>
              <w:right w:w="140" w:type="dxa"/>
            </w:tcMar>
            <w:shd w:fill="2563EB"/>
          </w:tcPr>
          <w:p>
            <w:pPr>
              <w:spacing w:before="80" w:after="80"/>
            </w:pPr>
            <w:r>
              <w:rPr>
                <w:b/>
                <w:color w:val="FFFFFF"/>
                <w:sz w:val="20"/>
              </w:rPr>
              <w:t>Page / Section</w:t>
            </w:r>
          </w:p>
        </w:tc>
      </w:tr>
      <w:tr>
        <w:tc>
          <w:tcPr>
            <w:tcW w:type="dxa" w:w="3120"/>
            <w:tcMar>
              <w:top w:w="100" w:type="dxa"/>
              <w:bottom w:w="100" w:type="dxa"/>
              <w:left w:w="140" w:type="dxa"/>
              <w:right w:w="140" w:type="dxa"/>
            </w:tcMar>
            <w:shd w:fill="F8FAFC"/>
          </w:tcPr>
          <w:p>
            <w:pPr>
              <w:spacing w:before="60" w:after="60"/>
            </w:pPr>
            <w:r>
              <w:rPr>
                <w:sz w:val="19"/>
              </w:rPr>
            </w:r>
            <w:r>
              <w:rPr>
                <w:b/>
                <w:sz w:val="19"/>
              </w:rPr>
              <w:t>Figure 1</w:t>
            </w:r>
            <w:r>
              <w:rPr>
                <w:sz w:val="19"/>
              </w:rPr>
            </w:r>
          </w:p>
        </w:tc>
        <w:tc>
          <w:tcPr>
            <w:tcW w:type="dxa" w:w="3120"/>
            <w:tcMar>
              <w:top w:w="100" w:type="dxa"/>
              <w:bottom w:w="100" w:type="dxa"/>
              <w:left w:w="140" w:type="dxa"/>
              <w:right w:w="140" w:type="dxa"/>
            </w:tcMar>
            <w:shd w:fill="F8FAFC"/>
          </w:tcPr>
          <w:p>
            <w:pPr>
              <w:spacing w:before="60" w:after="60"/>
            </w:pPr>
            <w:r>
              <w:rPr>
                <w:sz w:val="19"/>
              </w:rPr>
              <w:t>High-Level Three-Tier System Architecture Diagram</w:t>
            </w:r>
          </w:p>
        </w:tc>
        <w:tc>
          <w:tcPr>
            <w:tcW w:type="dxa" w:w="3120"/>
            <w:tcMar>
              <w:top w:w="100" w:type="dxa"/>
              <w:bottom w:w="100" w:type="dxa"/>
              <w:left w:w="140" w:type="dxa"/>
              <w:right w:w="140" w:type="dxa"/>
            </w:tcMar>
            <w:shd w:fill="F8FAFC"/>
          </w:tcPr>
          <w:p>
            <w:pPr>
              <w:spacing w:before="60" w:after="60"/>
            </w:pPr>
            <w:r>
              <w:rPr>
                <w:sz w:val="19"/>
              </w:rPr>
              <w:t>Section 3.1 &amp; Appendix A.1</w:t>
            </w:r>
          </w:p>
        </w:tc>
      </w:tr>
      <w:tr>
        <w:tc>
          <w:tcPr>
            <w:tcW w:type="dxa" w:w="3120"/>
            <w:tcMar>
              <w:top w:w="100" w:type="dxa"/>
              <w:bottom w:w="100" w:type="dxa"/>
              <w:left w:w="140" w:type="dxa"/>
              <w:right w:w="140" w:type="dxa"/>
            </w:tcMar>
            <w:shd w:fill="FFFFFF"/>
          </w:tcPr>
          <w:p>
            <w:pPr>
              <w:spacing w:before="60" w:after="60"/>
            </w:pPr>
            <w:r>
              <w:rPr>
                <w:sz w:val="19"/>
              </w:rPr>
            </w:r>
            <w:r>
              <w:rPr>
                <w:b/>
                <w:sz w:val="19"/>
              </w:rPr>
              <w:t>Figure 2</w:t>
            </w:r>
            <w:r>
              <w:rPr>
                <w:sz w:val="19"/>
              </w:rPr>
            </w:r>
          </w:p>
        </w:tc>
        <w:tc>
          <w:tcPr>
            <w:tcW w:type="dxa" w:w="3120"/>
            <w:tcMar>
              <w:top w:w="100" w:type="dxa"/>
              <w:bottom w:w="100" w:type="dxa"/>
              <w:left w:w="140" w:type="dxa"/>
              <w:right w:w="140" w:type="dxa"/>
            </w:tcMar>
            <w:shd w:fill="FFFFFF"/>
          </w:tcPr>
          <w:p>
            <w:pPr>
              <w:spacing w:before="60" w:after="60"/>
            </w:pPr>
            <w:r>
              <w:rPr>
                <w:sz w:val="19"/>
              </w:rPr>
              <w:t>UI Design System Palette and Typography Specification</w:t>
            </w:r>
          </w:p>
        </w:tc>
        <w:tc>
          <w:tcPr>
            <w:tcW w:type="dxa" w:w="3120"/>
            <w:tcMar>
              <w:top w:w="100" w:type="dxa"/>
              <w:bottom w:w="100" w:type="dxa"/>
              <w:left w:w="140" w:type="dxa"/>
              <w:right w:w="140" w:type="dxa"/>
            </w:tcMar>
            <w:shd w:fill="FFFFFF"/>
          </w:tcPr>
          <w:p>
            <w:pPr>
              <w:spacing w:before="60" w:after="60"/>
            </w:pPr>
            <w:r>
              <w:rPr>
                <w:sz w:val="19"/>
              </w:rPr>
              <w:t>Appendix A.2</w:t>
            </w:r>
          </w:p>
        </w:tc>
      </w:tr>
      <w:tr>
        <w:tc>
          <w:tcPr>
            <w:tcW w:type="dxa" w:w="3120"/>
            <w:tcMar>
              <w:top w:w="100" w:type="dxa"/>
              <w:bottom w:w="100" w:type="dxa"/>
              <w:left w:w="140" w:type="dxa"/>
              <w:right w:w="140" w:type="dxa"/>
            </w:tcMar>
            <w:shd w:fill="F8FAFC"/>
          </w:tcPr>
          <w:p>
            <w:pPr>
              <w:spacing w:before="60" w:after="60"/>
            </w:pPr>
            <w:r>
              <w:rPr>
                <w:sz w:val="19"/>
              </w:rPr>
            </w:r>
            <w:r>
              <w:rPr>
                <w:b/>
                <w:sz w:val="19"/>
              </w:rPr>
              <w:t>Figure 3</w:t>
            </w:r>
            <w:r>
              <w:rPr>
                <w:sz w:val="19"/>
              </w:rPr>
            </w:r>
          </w:p>
        </w:tc>
        <w:tc>
          <w:tcPr>
            <w:tcW w:type="dxa" w:w="3120"/>
            <w:tcMar>
              <w:top w:w="100" w:type="dxa"/>
              <w:bottom w:w="100" w:type="dxa"/>
              <w:left w:w="140" w:type="dxa"/>
              <w:right w:w="140" w:type="dxa"/>
            </w:tcMar>
            <w:shd w:fill="F8FAFC"/>
          </w:tcPr>
          <w:p>
            <w:pPr>
              <w:spacing w:before="60" w:after="60"/>
            </w:pPr>
            <w:r>
              <w:rPr>
                <w:sz w:val="19"/>
              </w:rPr>
              <w:t>Figma Mobile Application UI Mockups (Home &amp; AI Diagnostics)</w:t>
            </w:r>
          </w:p>
        </w:tc>
        <w:tc>
          <w:tcPr>
            <w:tcW w:type="dxa" w:w="3120"/>
            <w:tcMar>
              <w:top w:w="100" w:type="dxa"/>
              <w:bottom w:w="100" w:type="dxa"/>
              <w:left w:w="140" w:type="dxa"/>
              <w:right w:w="140" w:type="dxa"/>
            </w:tcMar>
            <w:shd w:fill="F8FAFC"/>
          </w:tcPr>
          <w:p>
            <w:pPr>
              <w:spacing w:before="60" w:after="60"/>
            </w:pPr>
            <w:r>
              <w:rPr>
                <w:sz w:val="19"/>
              </w:rPr>
              <w:t>Appendix A.3</w:t>
            </w:r>
          </w:p>
        </w:tc>
      </w:tr>
      <w:tr>
        <w:tc>
          <w:tcPr>
            <w:tcW w:type="dxa" w:w="3120"/>
            <w:tcMar>
              <w:top w:w="100" w:type="dxa"/>
              <w:bottom w:w="100" w:type="dxa"/>
              <w:left w:w="140" w:type="dxa"/>
              <w:right w:w="140" w:type="dxa"/>
            </w:tcMar>
            <w:shd w:fill="FFFFFF"/>
          </w:tcPr>
          <w:p>
            <w:pPr>
              <w:spacing w:before="60" w:after="60"/>
            </w:pPr>
            <w:r>
              <w:rPr>
                <w:sz w:val="19"/>
              </w:rPr>
            </w:r>
            <w:r>
              <w:rPr>
                <w:b/>
                <w:sz w:val="19"/>
              </w:rPr>
              <w:t>Figure 4</w:t>
            </w:r>
            <w:r>
              <w:rPr>
                <w:sz w:val="19"/>
              </w:rPr>
            </w:r>
          </w:p>
        </w:tc>
        <w:tc>
          <w:tcPr>
            <w:tcW w:type="dxa" w:w="3120"/>
            <w:tcMar>
              <w:top w:w="100" w:type="dxa"/>
              <w:bottom w:w="100" w:type="dxa"/>
              <w:left w:w="140" w:type="dxa"/>
              <w:right w:w="140" w:type="dxa"/>
            </w:tcMar>
            <w:shd w:fill="FFFFFF"/>
          </w:tcPr>
          <w:p>
            <w:pPr>
              <w:spacing w:before="60" w:after="60"/>
            </w:pPr>
            <w:r>
              <w:rPr>
                <w:sz w:val="19"/>
              </w:rPr>
              <w:t>Entity-Relationship Diagram (ERD)</w:t>
            </w:r>
          </w:p>
        </w:tc>
        <w:tc>
          <w:tcPr>
            <w:tcW w:type="dxa" w:w="3120"/>
            <w:tcMar>
              <w:top w:w="100" w:type="dxa"/>
              <w:bottom w:w="100" w:type="dxa"/>
              <w:left w:w="140" w:type="dxa"/>
              <w:right w:w="140" w:type="dxa"/>
            </w:tcMar>
            <w:shd w:fill="FFFFFF"/>
          </w:tcPr>
          <w:p>
            <w:pPr>
              <w:spacing w:before="60" w:after="60"/>
            </w:pPr>
            <w:r>
              <w:rPr>
                <w:sz w:val="19"/>
              </w:rPr>
              <w:t>Section 3.2 &amp; Appendix A.4</w:t>
            </w:r>
          </w:p>
        </w:tc>
      </w:tr>
      <w:tr>
        <w:tc>
          <w:tcPr>
            <w:tcW w:type="dxa" w:w="3120"/>
            <w:tcMar>
              <w:top w:w="100" w:type="dxa"/>
              <w:bottom w:w="100" w:type="dxa"/>
              <w:left w:w="140" w:type="dxa"/>
              <w:right w:w="140" w:type="dxa"/>
            </w:tcMar>
            <w:shd w:fill="F8FAFC"/>
          </w:tcPr>
          <w:p>
            <w:pPr>
              <w:spacing w:before="60" w:after="60"/>
            </w:pPr>
            <w:r>
              <w:rPr>
                <w:sz w:val="19"/>
              </w:rPr>
            </w:r>
            <w:r>
              <w:rPr>
                <w:b/>
                <w:sz w:val="19"/>
              </w:rPr>
              <w:t>Figure 5</w:t>
            </w:r>
            <w:r>
              <w:rPr>
                <w:sz w:val="19"/>
              </w:rPr>
            </w:r>
          </w:p>
        </w:tc>
        <w:tc>
          <w:tcPr>
            <w:tcW w:type="dxa" w:w="3120"/>
            <w:tcMar>
              <w:top w:w="100" w:type="dxa"/>
              <w:bottom w:w="100" w:type="dxa"/>
              <w:left w:w="140" w:type="dxa"/>
              <w:right w:w="140" w:type="dxa"/>
            </w:tcMar>
            <w:shd w:fill="F8FAFC"/>
          </w:tcPr>
          <w:p>
            <w:pPr>
              <w:spacing w:before="60" w:after="60"/>
            </w:pPr>
            <w:r>
              <w:rPr>
                <w:sz w:val="19"/>
              </w:rPr>
              <w:t>Production Cloud Deployment &amp; DevOps Architecture</w:t>
            </w:r>
          </w:p>
        </w:tc>
        <w:tc>
          <w:tcPr>
            <w:tcW w:type="dxa" w:w="3120"/>
            <w:tcMar>
              <w:top w:w="100" w:type="dxa"/>
              <w:bottom w:w="100" w:type="dxa"/>
              <w:left w:w="140" w:type="dxa"/>
              <w:right w:w="140" w:type="dxa"/>
            </w:tcMar>
            <w:shd w:fill="F8FAFC"/>
          </w:tcPr>
          <w:p>
            <w:pPr>
              <w:spacing w:before="60" w:after="60"/>
            </w:pPr>
            <w:r>
              <w:rPr>
                <w:sz w:val="19"/>
              </w:rPr>
              <w:t>Appendix D</w:t>
            </w:r>
          </w:p>
        </w:tc>
      </w:tr>
    </w:tbl>
    <w:p>
      <w:pPr>
        <w:spacing w:after="120"/>
      </w:pPr>
    </w:p>
    <w:p>
      <w:pPr>
        <w:keepNext/>
        <w:spacing w:before="360" w:after="160"/>
      </w:pPr>
      <w:r>
        <w:rPr>
          <w:rFonts w:ascii="Arial" w:hAnsi="Arial"/>
          <w:b/>
          <w:color w:val="1E3A8A"/>
          <w:sz w:val="36"/>
        </w:rPr>
        <w:t>Chapter 1</w:t>
      </w:r>
    </w:p>
    <w:p>
      <w:pPr>
        <w:spacing w:after="120" w:before="0" w:line="276" w:lineRule="auto"/>
      </w:pPr>
      <w:r/>
      <w:r>
        <w:rPr>
          <w:b/>
        </w:rPr>
        <w:t>Introduction</w:t>
      </w:r>
      <w:r/>
    </w:p>
    <w:p>
      <w:pPr>
        <w:keepNext/>
        <w:spacing w:before="280" w:after="120"/>
      </w:pPr>
      <w:r>
        <w:rPr>
          <w:rFonts w:ascii="Arial" w:hAnsi="Arial"/>
          <w:b/>
          <w:color w:val="2563EB"/>
          <w:sz w:val="28"/>
        </w:rPr>
        <w:t>1.1 Background and Motivation</w:t>
      </w:r>
    </w:p>
    <w:p>
      <w:pPr>
        <w:spacing w:after="120" w:before="0" w:line="276" w:lineRule="auto"/>
      </w:pPr>
      <w:r>
        <w:t>Cambodia's automotive market is undergoing a period of unprecedented motorization. Over the past decade, registered motor vehicles have grown at an annual rate exceeding 15%, driven by rapid urban development in Phnom Penh, rising disposable incomes, and the expansion of national commercial transport routes. In parallel, the Royal Government of Cambodia, through the Ministry of Public Works and Transport (MPWT), has enacted ambitious green transport policies to accelerate electric vehicle (EV) adoption, resulting in commercial fleet operators deploying fast-charging stations across the capital and major provincial corridors.</w:t>
      </w:r>
    </w:p>
    <w:p>
      <w:pPr>
        <w:spacing w:after="120" w:before="0" w:line="276" w:lineRule="auto"/>
      </w:pPr>
      <w:r>
        <w:t>Despite this technological progress on the vehicle supply side, the automotive aftermarket, maintenance, and emergency breakdown assistance sector remains fundamentally informal, offline, and unregulated. When motorists experience mechanical breakdowns, flat tires, battery drainage, or cooling system failures—especially along high-speed corridors such as National Highway 4 (Phnom Penh–Sihanoukville) or National Highway 6 (Phnom Penh–Siem Reap)—they face acute vulnerability. At present, Cambodia possesses no centralized digital platform allowing motorists to discover nearby verified mechanics, monitor an approaching technician's arrival, or inspect certified service ratings.</w:t>
      </w:r>
    </w:p>
    <w:p>
      <w:pPr>
        <w:spacing w:after="120" w:before="0" w:line="276" w:lineRule="auto"/>
      </w:pPr>
      <w:r>
        <w:t>This lack of technological infrastructure has fostered severe market asymmetries:</w:t>
      </w:r>
    </w:p>
    <w:p>
      <w:pPr>
        <w:spacing w:after="120" w:before="0" w:line="276" w:lineRule="auto"/>
      </w:pPr>
      <w:r>
        <w:t xml:space="preserve">1. </w:t>
      </w:r>
      <w:r>
        <w:rPr>
          <w:b/>
        </w:rPr>
        <w:t>Rampant Emergency Price Gouging:</w:t>
      </w:r>
      <w:r>
        <w:t xml:space="preserve"> Stranded motorists routinely pay arbitrary emergency callout fees ranging from $50 to $150 USD for basic fixes (e.g., alternator jump-starts, coolant refills) because no transparent rate card exists.</w:t>
      </w:r>
    </w:p>
    <w:p>
      <w:pPr>
        <w:spacing w:after="120" w:before="0" w:line="276" w:lineRule="auto"/>
      </w:pPr>
      <w:r>
        <w:t xml:space="preserve">2. </w:t>
      </w:r>
      <w:r>
        <w:rPr>
          <w:b/>
        </w:rPr>
        <w:t>Unverified Workshop Competency:</w:t>
      </w:r>
      <w:r>
        <w:t xml:space="preserve"> Vehicle owners have no digital mechanism to verify mechanic certifications, business registration patents, or authentic peer reviews, leading to low consumer trust and recurrent mechanical damage.</w:t>
      </w:r>
    </w:p>
    <w:p>
      <w:pPr>
        <w:spacing w:after="120" w:before="0" w:line="276" w:lineRule="auto"/>
      </w:pPr>
      <w:r>
        <w:t xml:space="preserve">3. </w:t>
      </w:r>
      <w:r>
        <w:rPr>
          <w:b/>
        </w:rPr>
        <w:t>Neglected Dashboard Warnings:</w:t>
      </w:r>
      <w:r>
        <w:t xml:space="preserve"> Without accessible digital diagnostics, motorists regularly ignore Check Engine, ABS, and oil pressure indicators, transforming minor sensor anomalies into catastrophic engine seizures.</w:t>
      </w:r>
    </w:p>
    <w:p>
      <w:pPr>
        <w:spacing w:after="120" w:before="0" w:line="276" w:lineRule="auto"/>
      </w:pPr>
      <w:r>
        <w:t xml:space="preserve">4. </w:t>
      </w:r>
      <w:r>
        <w:rPr>
          <w:b/>
        </w:rPr>
        <w:t>EV Infrastructure Opacity:</w:t>
      </w:r>
      <w:r>
        <w:t xml:space="preserve"> Emerging EV owners lack real-time visibility into fast-charging station availability, plug standard compatibility (CCS2, GB/T), and live tariff pricing.</w:t>
      </w:r>
    </w:p>
    <w:p>
      <w:pPr>
        <w:spacing w:after="120" w:before="0" w:line="276" w:lineRule="auto"/>
      </w:pPr>
      <w:r>
        <w:t>Motivated by these urgent challenges, the TechTune Healer engineering team set out to engineer a reliable, localized, and type-safe digital ecosystem tailored to the Cambodian transportation sector.</w:t>
      </w:r>
    </w:p>
    <w:p>
      <w:pPr>
        <w:keepNext/>
        <w:spacing w:before="280" w:after="120"/>
      </w:pPr>
      <w:r>
        <w:rPr>
          <w:rFonts w:ascii="Arial" w:hAnsi="Arial"/>
          <w:b/>
          <w:color w:val="2563EB"/>
          <w:sz w:val="28"/>
        </w:rPr>
        <w:t>1.2 Problem Statement</w:t>
      </w:r>
    </w:p>
    <w:p>
      <w:pPr>
        <w:spacing w:after="120" w:before="0" w:line="276" w:lineRule="auto"/>
      </w:pPr>
      <w:r>
        <w:t>In precise academic terms, the core problem is formulated as follows:</w:t>
      </w:r>
    </w:p>
    <w:p>
      <w:pPr>
        <w:spacing w:after="160" w:before="80"/>
        <w:ind w:left="576"/>
      </w:pPr>
      <w:r>
        <w:rPr>
          <w:i/>
          <w:color w:val="475569"/>
          <w:sz w:val="21"/>
        </w:rPr>
        <w:t>**Vehicle owners and motorists in Cambodia** struggle with fragmented, offline, and unregulated automotive repair services because **no unified digital platform exists** to connect them with verified mechanics, provide transparent pricing, or offer preventive diagnostics, **which causes** severe physical and financial vulnerability during roadside emergencies, widespread price gouging ($50–$150 USD), delayed maintenance escalating into catastrophic vehicle failures, and operational uncertainty surrounding Cambodia's emerging EV charging infrastructure.</w:t>
      </w:r>
    </w:p>
    <w:p>
      <w:pPr>
        <w:keepNext/>
        <w:spacing w:before="280" w:after="120"/>
      </w:pPr>
      <w:r>
        <w:rPr>
          <w:rFonts w:ascii="Arial" w:hAnsi="Arial"/>
          <w:b/>
          <w:color w:val="2563EB"/>
          <w:sz w:val="28"/>
        </w:rPr>
        <w:t>1.3 Project Objectives</w:t>
      </w:r>
    </w:p>
    <w:p>
      <w:pPr>
        <w:spacing w:after="120" w:before="0" w:line="276" w:lineRule="auto"/>
      </w:pPr>
      <w:r>
        <w:t>To solve these systemic market failures, the team committed to the following five specific, measurable, and verifiable engineering objectives for Term III:</w:t>
      </w:r>
    </w:p>
    <w:p>
      <w:pPr>
        <w:spacing w:after="120" w:before="0" w:line="276" w:lineRule="auto"/>
      </w:pPr>
      <w:r>
        <w:t xml:space="preserve">1. </w:t>
      </w:r>
      <w:r>
        <w:rPr>
          <w:b/>
        </w:rPr>
        <w:t>Develop a Cross-Platform Customer Mobile Application (React Native 0.86 / Expo SDK 57 / TypeScript 6):</w:t>
      </w:r>
      <w:r>
        <w:t xml:space="preserve"> Deliver a fluid, native mobile application featuring 1-tap emergency SOS roadside dispatch with sub-second WebSocket tracking, an interactive 3D virtual garage with live OBD-II sensor telemetry, visual AI damage photo triage, an EV charging station directory, and integrated Bakong KHQR / ABA Pay checkout.</w:t>
      </w:r>
    </w:p>
    <w:p>
      <w:pPr>
        <w:spacing w:after="120" w:before="0" w:line="276" w:lineRule="auto"/>
      </w:pPr>
      <w:r>
        <w:t xml:space="preserve">2. </w:t>
      </w:r>
      <w:r>
        <w:rPr>
          <w:b/>
        </w:rPr>
        <w:t>Build a Dedicated Service Provider Mobile Application:</w:t>
      </w:r>
      <w:r>
        <w:t xml:space="preserve"> Equip independent mechanics and emergency towing workshops with instant incident broadcast alerts, turn-by-turn navigation, digital service menu management, and real-time revenue analytics.</w:t>
      </w:r>
    </w:p>
    <w:p>
      <w:pPr>
        <w:spacing w:after="120" w:before="0" w:line="276" w:lineRule="auto"/>
      </w:pPr>
      <w:r>
        <w:t xml:space="preserve">3. </w:t>
      </w:r>
      <w:r>
        <w:rPr>
          <w:b/>
        </w:rPr>
        <w:t>Engineer a High-Throughput, Secure API Gateway (Node.js 22 LTS / Express 5 / Prisma 7 / MariaDB):</w:t>
      </w:r>
      <w:r>
        <w:t xml:space="preserve"> Implement stateless JWT authentication with Role-Based Access Control (RBAC), Bcrypt 12-round password hashing, </w:t>
      </w:r>
      <w:r>
        <w:rPr>
          <w:rFonts w:ascii="Consolas" w:hAnsi="Consolas"/>
          <w:color w:val="C7254E"/>
          <w:sz w:val="19"/>
        </w:rPr>
        <w:t>express-rate-limit</w:t>
      </w:r>
      <w:r>
        <w:t xml:space="preserve"> brute-force mitigation, and atomic Prisma </w:t>
      </w:r>
      <w:r>
        <w:rPr>
          <w:rFonts w:ascii="Consolas" w:hAnsi="Consolas"/>
          <w:color w:val="C7254E"/>
          <w:sz w:val="19"/>
        </w:rPr>
        <w:t>$transaction()</w:t>
      </w:r>
      <w:r>
        <w:t xml:space="preserve"> checkout semantics.</w:t>
      </w:r>
    </w:p>
    <w:p>
      <w:pPr>
        <w:spacing w:after="120" w:before="0" w:line="276" w:lineRule="auto"/>
      </w:pPr>
      <w:r>
        <w:t xml:space="preserve">4. </w:t>
      </w:r>
      <w:r>
        <w:rPr>
          <w:b/>
        </w:rPr>
        <w:t>Deliver an Enterprise Admin Operations Web Portal (Next.js 16 / Tailwind CSS v4):</w:t>
      </w:r>
      <w:r>
        <w:t xml:space="preserve"> Create a centralized operations command console featuring a live Phnom Penh municipal dispatch matrix across administrative khans, dynamic SLA compliance curves, and a one-click garage license verification workflow (</w:t>
      </w:r>
      <w:r>
        <w:rPr>
          <w:rFonts w:ascii="Consolas" w:hAnsi="Consolas"/>
          <w:color w:val="C7254E"/>
          <w:sz w:val="19"/>
        </w:rPr>
        <w:t>approvalStatus</w:t>
      </w:r>
      <w:r>
        <w:t xml:space="preserve">, </w:t>
      </w:r>
      <w:r>
        <w:rPr>
          <w:rFonts w:ascii="Consolas" w:hAnsi="Consolas"/>
          <w:color w:val="C7254E"/>
          <w:sz w:val="19"/>
        </w:rPr>
        <w:t>isVerified</w:t>
      </w:r>
      <w:r>
        <w:t>).</w:t>
      </w:r>
    </w:p>
    <w:p>
      <w:pPr>
        <w:spacing w:after="120" w:before="0" w:line="276" w:lineRule="auto"/>
      </w:pPr>
      <w:r>
        <w:t xml:space="preserve">5. </w:t>
      </w:r>
      <w:r>
        <w:rPr>
          <w:b/>
        </w:rPr>
        <w:t>Achieve 100% Strict-Mode TypeScript Compilation &amp; Multi-Author Git Traceability:</w:t>
      </w:r>
      <w:r>
        <w:t xml:space="preserve"> Eliminate all compile-time type errors across the entire codebase verified by </w:t>
      </w:r>
      <w:r>
        <w:rPr>
          <w:rFonts w:ascii="Consolas" w:hAnsi="Consolas"/>
          <w:color w:val="C7254E"/>
          <w:sz w:val="19"/>
        </w:rPr>
        <w:t>npx tsc --noEmit</w:t>
      </w:r>
      <w:r>
        <w:t>, while executing an 18-day structured Git sprint with traceable academic credentials across all four team members.</w:t>
      </w:r>
    </w:p>
    <w:p>
      <w:pPr>
        <w:keepNext/>
        <w:spacing w:before="280" w:after="120"/>
      </w:pPr>
      <w:r>
        <w:rPr>
          <w:rFonts w:ascii="Arial" w:hAnsi="Arial"/>
          <w:b/>
          <w:color w:val="2563EB"/>
          <w:sz w:val="28"/>
        </w:rPr>
        <w:t>1.4 Scopes and Limitations</w:t>
      </w:r>
    </w:p>
    <w:p>
      <w:pPr>
        <w:keepNext/>
        <w:spacing w:before="200" w:after="80"/>
      </w:pPr>
      <w:r>
        <w:rPr>
          <w:rFonts w:ascii="Arial" w:hAnsi="Arial"/>
          <w:b/>
          <w:color w:val="1E293B"/>
          <w:sz w:val="24"/>
        </w:rPr>
        <w:t>In Scope (Term III Deliverables):</w:t>
      </w:r>
    </w:p>
    <w:p>
      <w:pPr>
        <w:pStyle w:val="ListBullet"/>
        <w:spacing w:after="60" w:before="0" w:line="276" w:lineRule="auto"/>
      </w:pPr>
      <w:r/>
      <w:r>
        <w:rPr>
          <w:b/>
        </w:rPr>
        <w:t>Customer Mobile Application:</w:t>
      </w:r>
      <w:r>
        <w:t xml:space="preserve"> 19 screens covering authentication, Home with EV fast-chargers, Emergency SOS, Live Map Tracking, Diagnostics (visual AI upload), Garage (3D OBD-II telemetry), E-commerce Shop, Cart, Payment (KHQR/ABA), Bookings, and Profile.</w:t>
      </w:r>
    </w:p>
    <w:p>
      <w:pPr>
        <w:pStyle w:val="ListBullet"/>
        <w:spacing w:after="60" w:before="0" w:line="276" w:lineRule="auto"/>
      </w:pPr>
      <w:r/>
      <w:r>
        <w:rPr>
          <w:b/>
        </w:rPr>
        <w:t>Provider Mobile Application:</w:t>
      </w:r>
      <w:r>
        <w:t xml:space="preserve"> Live GPS broadcast screen (</w:t>
      </w:r>
      <w:r>
        <w:rPr>
          <w:rFonts w:ascii="Consolas" w:hAnsi="Consolas"/>
          <w:color w:val="C7254E"/>
          <w:sz w:val="19"/>
        </w:rPr>
        <w:t>MechanicTrackingScreen.tsx</w:t>
      </w:r>
      <w:r>
        <w:t>), incident alert modals, booking lifecycle management, and earnings analytics.</w:t>
      </w:r>
    </w:p>
    <w:p>
      <w:pPr>
        <w:pStyle w:val="ListBullet"/>
        <w:spacing w:after="60" w:before="0" w:line="276" w:lineRule="auto"/>
      </w:pPr>
      <w:r/>
      <w:r>
        <w:rPr>
          <w:b/>
        </w:rPr>
        <w:t>Admin Web Console:</w:t>
      </w:r>
      <w:r>
        <w:t xml:space="preserve"> Next.js 16 operations dashboard with dark/light mode, live Khan dispatch queue, and workshop verification table.</w:t>
      </w:r>
    </w:p>
    <w:p>
      <w:pPr>
        <w:pStyle w:val="ListBullet"/>
        <w:spacing w:after="60" w:before="0" w:line="276" w:lineRule="auto"/>
      </w:pPr>
      <w:r/>
      <w:r>
        <w:rPr>
          <w:b/>
        </w:rPr>
        <w:t>Backend API Gateway:</w:t>
      </w:r>
      <w:r>
        <w:t xml:space="preserve"> 14 REST route modules, Socket.IO real-time location gateway (</w:t>
      </w:r>
      <w:r>
        <w:rPr>
          <w:rFonts w:ascii="Consolas" w:hAnsi="Consolas"/>
          <w:color w:val="C7254E"/>
          <w:sz w:val="19"/>
        </w:rPr>
        <w:t>location.gateway.ts</w:t>
      </w:r>
      <w:r>
        <w:t>), Multer image upload pipeline, and MariaDB relational database.</w:t>
      </w:r>
    </w:p>
    <w:p>
      <w:pPr>
        <w:pStyle w:val="ListBullet"/>
        <w:spacing w:after="60" w:before="0" w:line="276" w:lineRule="auto"/>
      </w:pPr>
      <w:r/>
      <w:r>
        <w:rPr>
          <w:b/>
        </w:rPr>
        <w:t>Local Testing &amp; Validation:</w:t>
      </w:r>
      <w:r>
        <w:t xml:space="preserve"> Thunder Client REST test suites, concurrent checkout load scripts, and physical device field trials in Phnom Penh.</w:t>
      </w:r>
    </w:p>
    <w:p>
      <w:pPr>
        <w:keepNext/>
        <w:spacing w:before="200" w:after="80"/>
      </w:pPr>
      <w:r>
        <w:rPr>
          <w:rFonts w:ascii="Arial" w:hAnsi="Arial"/>
          <w:b/>
          <w:color w:val="1E293B"/>
          <w:sz w:val="24"/>
        </w:rPr>
        <w:t>Out of Scope / Limitations:</w:t>
      </w:r>
    </w:p>
    <w:p>
      <w:pPr>
        <w:pStyle w:val="ListBullet"/>
        <w:spacing w:after="60" w:before="0" w:line="276" w:lineRule="auto"/>
      </w:pPr>
      <w:r/>
      <w:r>
        <w:rPr>
          <w:b/>
        </w:rPr>
        <w:t>Cloud VPS Production Hosting:</w:t>
      </w:r>
      <w:r>
        <w:t xml:space="preserve"> The platform was developed and tested in local/staging environments; production deployment behind Nginx on a managed cloud VPS is planned for Term IV.</w:t>
      </w:r>
    </w:p>
    <w:p>
      <w:pPr>
        <w:pStyle w:val="ListBullet"/>
        <w:spacing w:after="60" w:before="0" w:line="276" w:lineRule="auto"/>
      </w:pPr>
      <w:r/>
      <w:r>
        <w:rPr>
          <w:b/>
        </w:rPr>
        <w:t>Native Push Notifications:</w:t>
      </w:r>
      <w:r>
        <w:t xml:space="preserve"> Background push via Firebase Cloud Messaging (FCM) was not integrated; real-time notifications this term rely on active WebSocket connections.</w:t>
      </w:r>
    </w:p>
    <w:p>
      <w:pPr>
        <w:pStyle w:val="ListBullet"/>
        <w:spacing w:after="60" w:before="0" w:line="276" w:lineRule="auto"/>
      </w:pPr>
      <w:r/>
      <w:r>
        <w:rPr>
          <w:b/>
        </w:rPr>
        <w:t>Physical OBD-II Hardware Dongle:</w:t>
      </w:r>
      <w:r>
        <w:t xml:space="preserve"> Vehicle telemetry in </w:t>
      </w:r>
      <w:r>
        <w:rPr>
          <w:rFonts w:ascii="Consolas" w:hAnsi="Consolas"/>
          <w:color w:val="C7254E"/>
          <w:sz w:val="19"/>
        </w:rPr>
        <w:t>GarageScreen.tsx</w:t>
      </w:r>
      <w:r>
        <w:t xml:space="preserve"> is driven by a simulated OBD-II sensor engine rather than a physical Bluetooth CAN-bus scanner.</w:t>
      </w:r>
    </w:p>
    <w:p>
      <w:pPr>
        <w:pStyle w:val="ListBullet"/>
        <w:spacing w:after="60" w:before="0" w:line="276" w:lineRule="auto"/>
      </w:pPr>
      <w:r/>
      <w:r>
        <w:rPr>
          <w:b/>
        </w:rPr>
        <w:t>Live Bank Payment Gateway Activation:</w:t>
      </w:r>
      <w:r>
        <w:t xml:space="preserve"> National Bank of Cambodia Bakong KHQR and ABA Pay UI deep-linking workflows are fully implemented; merchant live API keys are deferred to commercial rollout.</w:t>
      </w:r>
    </w:p>
    <w:p>
      <w:pPr>
        <w:keepNext/>
        <w:spacing w:before="280" w:after="120"/>
      </w:pPr>
      <w:r>
        <w:rPr>
          <w:rFonts w:ascii="Arial" w:hAnsi="Arial"/>
          <w:b/>
          <w:color w:val="2563EB"/>
          <w:sz w:val="28"/>
        </w:rPr>
        <w:t>1.5 Report Organization</w:t>
      </w:r>
    </w:p>
    <w:p>
      <w:pPr>
        <w:spacing w:after="120" w:before="0" w:line="276" w:lineRule="auto"/>
      </w:pPr>
      <w:r>
        <w:t>The remainder of this report is organized as follows:</w:t>
      </w:r>
    </w:p>
    <w:p>
      <w:pPr>
        <w:pStyle w:val="ListBullet"/>
        <w:spacing w:after="60" w:before="0" w:line="276" w:lineRule="auto"/>
      </w:pPr>
      <w:r/>
      <w:r>
        <w:rPr>
          <w:b/>
        </w:rPr>
        <w:t>Chapter 2</w:t>
      </w:r>
      <w:r>
        <w:t xml:space="preserve"> presents the literature review, theoretical foundations (multi-sided platforms, pub/sub architectures, ACID transactions), and Cambodian market technology gaps.</w:t>
      </w:r>
    </w:p>
    <w:p>
      <w:pPr>
        <w:pStyle w:val="ListBullet"/>
        <w:spacing w:after="60" w:before="0" w:line="276" w:lineRule="auto"/>
      </w:pPr>
      <w:r/>
      <w:r>
        <w:rPr>
          <w:b/>
        </w:rPr>
        <w:t>Chapter 3</w:t>
      </w:r>
      <w:r>
        <w:t xml:space="preserve"> details the system engineering methodology, modular software architecture, logic flows, analytical engine, testing protocols, and ethical considerations.</w:t>
      </w:r>
    </w:p>
    <w:p>
      <w:pPr>
        <w:pStyle w:val="ListBullet"/>
        <w:spacing w:after="60" w:before="0" w:line="276" w:lineRule="auto"/>
      </w:pPr>
      <w:r/>
      <w:r>
        <w:rPr>
          <w:b/>
        </w:rPr>
        <w:t>Chapter 4</w:t>
      </w:r>
      <w:r>
        <w:t xml:space="preserve"> presents deliverables produced, quantitative test verification results, architectural discussion, objectives review, and technical challenges encountered.</w:t>
      </w:r>
    </w:p>
    <w:p>
      <w:pPr>
        <w:pStyle w:val="ListBullet"/>
        <w:spacing w:after="60" w:before="0" w:line="276" w:lineRule="auto"/>
      </w:pPr>
      <w:r/>
      <w:r>
        <w:rPr>
          <w:b/>
        </w:rPr>
        <w:t>Chapter 5</w:t>
      </w:r>
      <w:r>
        <w:t xml:space="preserve"> evaluates team collaboration, individual task allocations, peer assessment, and academic theory application.</w:t>
      </w:r>
    </w:p>
    <w:p>
      <w:pPr>
        <w:pStyle w:val="ListBullet"/>
        <w:spacing w:after="60" w:before="0" w:line="276" w:lineRule="auto"/>
      </w:pPr>
      <w:r/>
      <w:r>
        <w:rPr>
          <w:b/>
        </w:rPr>
        <w:t>Chapter 6</w:t>
      </w:r>
      <w:r>
        <w:t xml:space="preserve"> establishes the project plan for the following term, including milestones, timeline, and resource requirements.</w:t>
      </w:r>
    </w:p>
    <w:p>
      <w:pPr>
        <w:pStyle w:val="ListBullet"/>
        <w:spacing w:after="60" w:before="0" w:line="276" w:lineRule="auto"/>
      </w:pPr>
      <w:r/>
      <w:r>
        <w:rPr>
          <w:b/>
        </w:rPr>
        <w:t>Chapter 7</w:t>
      </w:r>
      <w:r>
        <w:t xml:space="preserve"> provides formal IEEE-formatted academic references.</w:t>
      </w:r>
    </w:p>
    <w:p>
      <w:pPr>
        <w:pStyle w:val="ListBullet"/>
        <w:spacing w:after="60" w:before="0" w:line="276" w:lineRule="auto"/>
      </w:pPr>
      <w:r/>
      <w:r>
        <w:rPr>
          <w:b/>
        </w:rPr>
        <w:t>Chapter 8</w:t>
      </w:r>
      <w:r>
        <w:t xml:space="preserve"> contains comprehensive appendices including architecture diagrams, code excerpts, security architecture, deployment diagrams, and the 17-week activity log.</w:t>
      </w:r>
    </w:p>
    <w:p>
      <w:pPr>
        <w:keepNext/>
        <w:spacing w:before="360" w:after="160"/>
      </w:pPr>
      <w:r>
        <w:rPr>
          <w:rFonts w:ascii="Arial" w:hAnsi="Arial"/>
          <w:b/>
          <w:color w:val="1E3A8A"/>
          <w:sz w:val="36"/>
        </w:rPr>
        <w:t>Chapter 2</w:t>
      </w:r>
    </w:p>
    <w:p>
      <w:pPr>
        <w:spacing w:after="120" w:before="0" w:line="276" w:lineRule="auto"/>
      </w:pPr>
      <w:r/>
      <w:r>
        <w:rPr>
          <w:b/>
        </w:rPr>
        <w:t>Literature Review and Theoretical Background</w:t>
      </w:r>
      <w:r/>
    </w:p>
    <w:p>
      <w:pPr>
        <w:keepNext/>
        <w:spacing w:before="280" w:after="120"/>
      </w:pPr>
      <w:r>
        <w:rPr>
          <w:rFonts w:ascii="Arial" w:hAnsi="Arial"/>
          <w:b/>
          <w:color w:val="2563EB"/>
          <w:sz w:val="28"/>
        </w:rPr>
        <w:t>2.1 Related Work</w:t>
      </w:r>
    </w:p>
    <w:p>
      <w:pPr>
        <w:spacing w:after="120" w:before="0" w:line="276" w:lineRule="auto"/>
      </w:pPr>
      <w:r>
        <w:t>The digitization of on-demand transportation and marketplace logistics has been extensively investigated in computer science and information systems literature. Ride-hailing pioneers such as Uber and Grab demonstrated that pairing GPS-equipped smartphones with low-latency bidirectional WebSocket telemetry can drastically minimize passenger wait times, balance spatial supply and demand, and establish trust in previously informal transit markets [1], [2]. Research analyzing Grab's rapid expansion across Southeast Asia underscores that localized adaptations—specifically mobile wallet integrations and localized driver vetting—are paramount for user adoption in emerging economies where formal credit scoring and institutional trust are nascent [2].</w:t>
      </w:r>
    </w:p>
    <w:p>
      <w:pPr>
        <w:spacing w:after="120" w:before="0" w:line="276" w:lineRule="auto"/>
      </w:pPr>
      <w:r>
        <w:t>In the automotive repair and roadside assistance domain, Western platforms like YourMechanic and Carvana established transparent digital rate cards and mobile mechanic scheduling. Seminal literature on platform economics by Parker and Van Alstyne (2016) and Eisenmann et al. (2006) models these ecosystems as "multi-sided platforms" (MSPs) [3], [4]. In an MSP, network effects dictate that the platform's utility expands as both consumer and provider participation grows. However, Eisenmann et al. emphasize that two-sided platforms collapse without robust quality governance, credential verification, and conflict resolution mechanisms—validating TechTune Healer's design requirement for an administrative verification console.</w:t>
      </w:r>
    </w:p>
    <w:p>
      <w:pPr>
        <w:spacing w:after="120" w:before="0" w:line="276" w:lineRule="auto"/>
      </w:pPr>
      <w:r>
        <w:t>In real-time network communications, comparative evaluations of WebSocket protocols over standard HTTP polling demonstrate that persistent TCP full-duplex channels (such as Socket.IO) reduce packet header overhead by up to 90% during high-frequency coordinate streaming [5]. Studies examining IoT fleet tracking demonstrate that Socket.IO's room-based namespace isolation effectively segregates active sessions, ensuring zero telemetry cross-talk between independent user connections [5]. TechTune Healer directly adopts this room-isolated architectural model.</w:t>
      </w:r>
    </w:p>
    <w:p>
      <w:pPr>
        <w:spacing w:after="120" w:before="0" w:line="276" w:lineRule="auto"/>
      </w:pPr>
      <w:r>
        <w:t>Regarding digital financial inclusion, the National Bank of Cambodia's (NBC) Bakong KHQR infrastructure has emerged as a globally recognized standard for interoperable QR payments [6]. Fintech literature highlights that low-friction QR payments significantly reduce physical cash handling and theft risks during stressful emergency roadside situations [6].</w:t>
      </w:r>
    </w:p>
    <w:p>
      <w:pPr>
        <w:keepNext/>
        <w:spacing w:before="280" w:after="120"/>
      </w:pPr>
      <w:r>
        <w:rPr>
          <w:rFonts w:ascii="Arial" w:hAnsi="Arial"/>
          <w:b/>
          <w:color w:val="2563EB"/>
          <w:sz w:val="28"/>
        </w:rPr>
        <w:t>2.2 Theories, Models, and Technologies</w:t>
      </w:r>
    </w:p>
    <w:p>
      <w:pPr>
        <w:spacing w:after="120" w:before="0" w:line="276" w:lineRule="auto"/>
      </w:pPr>
      <w:r>
        <w:t>The TechTune Healer platform is grounded in several foundational computer science and software engineering models:</w:t>
      </w:r>
    </w:p>
    <w:p>
      <w:pPr>
        <w:spacing w:after="120" w:before="0" w:line="276" w:lineRule="auto"/>
      </w:pPr>
      <w:r>
        <w:t xml:space="preserve">1. </w:t>
      </w:r>
      <w:r>
        <w:rPr>
          <w:b/>
        </w:rPr>
        <w:t>Multi-Sided Platform (MSP) Theory:</w:t>
      </w:r>
      <w:r>
        <w:t xml:space="preserve"> Based on the framework by Parker et al. (2016), TechTune Healer simultaneously balances three distinct participant interfaces: motorists (demand side), certified mechanics (supply side), and municipal dispatch administrators (governance tier) [4].</w:t>
      </w:r>
    </w:p>
    <w:p>
      <w:pPr>
        <w:spacing w:after="120" w:before="0" w:line="276" w:lineRule="auto"/>
      </w:pPr>
      <w:r>
        <w:t xml:space="preserve">2. </w:t>
      </w:r>
      <w:r>
        <w:rPr>
          <w:b/>
        </w:rPr>
        <w:t>Pub/Sub Event-Driven Architecture (Observer Pattern):</w:t>
      </w:r>
      <w:r>
        <w:t xml:space="preserve"> The real-time location subsystem implements the decoupled Observer design pattern via Socket.IO 4.8. When an emergency booking is initiated, the server spawns an isolated room </w:t>
      </w:r>
      <w:r>
        <w:rPr>
          <w:rFonts w:ascii="Consolas" w:hAnsi="Consolas"/>
          <w:color w:val="C7254E"/>
          <w:sz w:val="19"/>
        </w:rPr>
        <w:t>booking:{id}</w:t>
      </w:r>
      <w:r>
        <w:t xml:space="preserve">. Mobile mechanics emit high-frequency </w:t>
      </w:r>
      <w:r>
        <w:rPr>
          <w:rFonts w:ascii="Consolas" w:hAnsi="Consolas"/>
          <w:color w:val="C7254E"/>
          <w:sz w:val="19"/>
        </w:rPr>
        <w:t>mechanic:location</w:t>
      </w:r>
      <w:r>
        <w:t xml:space="preserve"> events containing latitude, longitude, heading, and speed; the gateway broadcasts </w:t>
      </w:r>
      <w:r>
        <w:rPr>
          <w:rFonts w:ascii="Consolas" w:hAnsi="Consolas"/>
          <w:color w:val="C7254E"/>
          <w:sz w:val="19"/>
        </w:rPr>
        <w:t>location:update</w:t>
      </w:r>
      <w:r>
        <w:t xml:space="preserve"> strictly to the subscribed motorist, decoupling spatial producers from consumers [5].</w:t>
      </w:r>
    </w:p>
    <w:p>
      <w:pPr>
        <w:spacing w:after="120" w:before="0" w:line="276" w:lineRule="auto"/>
      </w:pPr>
      <w:r>
        <w:t xml:space="preserve">3. </w:t>
      </w:r>
      <w:r>
        <w:rPr>
          <w:b/>
        </w:rPr>
        <w:t>Relational Database Theory and ACID Transactions:</w:t>
      </w:r>
      <w:r>
        <w:t xml:space="preserve"> High-concurrency e-commerce checkout requires strict database serializability. TechTune Healer enforces ACID semantics via Prisma 7's </w:t>
      </w:r>
      <w:r>
        <w:rPr>
          <w:rFonts w:ascii="Consolas" w:hAnsi="Consolas"/>
          <w:color w:val="C7254E"/>
          <w:sz w:val="19"/>
        </w:rPr>
        <w:t>$transaction()</w:t>
      </w:r>
      <w:r>
        <w:t xml:space="preserve"> API against MariaDB 8.0. This prevents "lost updates" and inventory overselling during simultaneous spare parts checkouts [3].</w:t>
      </w:r>
    </w:p>
    <w:p>
      <w:pPr>
        <w:spacing w:after="120" w:before="0" w:line="276" w:lineRule="auto"/>
      </w:pPr>
      <w:r>
        <w:t xml:space="preserve">4. </w:t>
      </w:r>
      <w:r>
        <w:rPr>
          <w:b/>
        </w:rPr>
        <w:t>Role-Based Access Control (RBAC):</w:t>
      </w:r>
      <w:r>
        <w:t xml:space="preserve"> Implementing the NIST RBAC standard [7], the backend enforces principle-of-least-privilege authorization using stateless JSON Web Tokens (JWT) signed with a 256-bit secret. Custom Express middleware validates user role claims (</w:t>
      </w:r>
      <w:r>
        <w:rPr>
          <w:rFonts w:ascii="Consolas" w:hAnsi="Consolas"/>
          <w:color w:val="C7254E"/>
          <w:sz w:val="19"/>
        </w:rPr>
        <w:t>CUSTOMER</w:t>
      </w:r>
      <w:r>
        <w:t xml:space="preserve">, </w:t>
      </w:r>
      <w:r>
        <w:rPr>
          <w:rFonts w:ascii="Consolas" w:hAnsi="Consolas"/>
          <w:color w:val="C7254E"/>
          <w:sz w:val="19"/>
        </w:rPr>
        <w:t>PROVIDER</w:t>
      </w:r>
      <w:r>
        <w:t xml:space="preserve">, </w:t>
      </w:r>
      <w:r>
        <w:rPr>
          <w:rFonts w:ascii="Consolas" w:hAnsi="Consolas"/>
          <w:color w:val="C7254E"/>
          <w:sz w:val="19"/>
        </w:rPr>
        <w:t>ADMIN</w:t>
      </w:r>
      <w:r>
        <w:t>) on every request without server-side session overhead.</w:t>
      </w:r>
    </w:p>
    <w:p>
      <w:pPr>
        <w:spacing w:after="120" w:before="0" w:line="276" w:lineRule="auto"/>
      </w:pPr>
      <w:r>
        <w:t xml:space="preserve">5. </w:t>
      </w:r>
      <w:r>
        <w:rPr>
          <w:b/>
        </w:rPr>
        <w:t>Cross-Platform Mobile Architecture:</w:t>
      </w:r>
      <w:r>
        <w:t xml:space="preserve"> Leveraging React Native 0.86 with Expo SDK 57, business logic is unified within a single TypeScript codebase while compiling down to native iOS and Android bridge components, enabling direct access to native GPS, camera, and haptic hardware [1], [8].</w:t>
      </w:r>
    </w:p>
    <w:p>
      <w:pPr>
        <w:spacing w:after="120" w:before="0" w:line="276" w:lineRule="auto"/>
      </w:pPr>
      <w:r>
        <w:t xml:space="preserve">6. </w:t>
      </w:r>
      <w:r>
        <w:rPr>
          <w:b/>
        </w:rPr>
        <w:t>Open-Source Routing Machine (OSRM):</w:t>
      </w:r>
      <w:r>
        <w:t xml:space="preserve"> Driving route geometry between mechanic and motorist is calculated using OSRM's high-performance graph routing algorithms, returning GeoJSON polylines that render dynamically on native </w:t>
      </w:r>
      <w:r>
        <w:rPr>
          <w:rFonts w:ascii="Consolas" w:hAnsi="Consolas"/>
          <w:color w:val="C7254E"/>
          <w:sz w:val="19"/>
        </w:rPr>
        <w:t>MapView</w:t>
      </w:r>
      <w:r>
        <w:t xml:space="preserve"> components.</w:t>
      </w:r>
    </w:p>
    <w:p>
      <w:pPr>
        <w:keepNext/>
        <w:spacing w:before="280" w:after="120"/>
      </w:pPr>
      <w:r>
        <w:rPr>
          <w:rFonts w:ascii="Arial" w:hAnsi="Arial"/>
          <w:b/>
          <w:color w:val="2563EB"/>
          <w:sz w:val="28"/>
        </w:rPr>
        <w:t>2.3 Research and Technology Gap</w:t>
      </w:r>
    </w:p>
    <w:p>
      <w:pPr>
        <w:spacing w:after="120" w:before="0" w:line="276" w:lineRule="auto"/>
      </w:pPr>
      <w:r>
        <w:t xml:space="preserve">Despite the maturation of ride-hailing and e-commerce platforms throughout Southeast Asia, </w:t>
      </w:r>
      <w:r>
        <w:rPr>
          <w:b/>
        </w:rPr>
        <w:t>no localized, integrated digital platform currently exists in Cambodia</w:t>
      </w:r>
      <w:r>
        <w:t xml:space="preserve"> that synthesizes:</w:t>
      </w:r>
    </w:p>
    <w:p>
      <w:pPr>
        <w:pStyle w:val="ListBullet"/>
        <w:spacing w:after="60" w:before="0" w:line="276" w:lineRule="auto"/>
      </w:pPr>
      <w:r>
        <w:t>Instant roadside emergency SOS dispatch with sub-second WebSocket GPS mechanic tracking;</w:t>
      </w:r>
    </w:p>
    <w:p>
      <w:pPr>
        <w:pStyle w:val="ListBullet"/>
        <w:spacing w:after="60" w:before="0" w:line="276" w:lineRule="auto"/>
      </w:pPr>
      <w:r>
        <w:t>An administrative workshop credentialing engine enforcing business patent and trade verification;</w:t>
      </w:r>
    </w:p>
    <w:p>
      <w:pPr>
        <w:pStyle w:val="ListBullet"/>
        <w:spacing w:after="60" w:before="0" w:line="276" w:lineRule="auto"/>
      </w:pPr>
      <w:r>
        <w:t>Visual AI damage and dashboard warning triage on mobile devices;</w:t>
      </w:r>
    </w:p>
    <w:p>
      <w:pPr>
        <w:pStyle w:val="ListBullet"/>
        <w:spacing w:after="60" w:before="0" w:line="276" w:lineRule="auto"/>
      </w:pPr>
      <w:r>
        <w:t>An interactive 3D virtual garage tracking live OBD-II vehicle health metrics;</w:t>
      </w:r>
    </w:p>
    <w:p>
      <w:pPr>
        <w:pStyle w:val="ListBullet"/>
        <w:spacing w:after="60" w:before="0" w:line="276" w:lineRule="auto"/>
      </w:pPr>
      <w:r>
        <w:t>A verified directory of Phnom Penh's emerging EV fast-charging stations with connector compatibility; and</w:t>
      </w:r>
    </w:p>
    <w:p>
      <w:pPr>
        <w:pStyle w:val="ListBullet"/>
        <w:spacing w:after="60" w:before="0" w:line="276" w:lineRule="auto"/>
      </w:pPr>
      <w:r>
        <w:t>Native Cambodian digital payment checkout utilizing National Bank of Cambodia Bakong KHQR deep-linking and ABA Pay.</w:t>
      </w:r>
    </w:p>
    <w:p>
      <w:pPr>
        <w:spacing w:after="120" w:before="0" w:line="276" w:lineRule="auto"/>
      </w:pPr>
      <w:r>
        <w:t>Existing market options in Cambodia remain highly fragmented: motorists rely on informal Facebook groups for workshop recommendations, manual phone calls during night emergencies, and cash payments subject to unpredictable price gouging. Municipal authorities possess zero operational telemetry on road breakdown frequencies across Phnom Penh khans. TechTune Healer bridges this critical gap by delivering an end-to-end, type-safe, and localized ecosystem engineered specifically for Cambodia.</w:t>
      </w:r>
    </w:p>
    <w:p>
      <w:pPr>
        <w:keepNext/>
        <w:spacing w:before="360" w:after="160"/>
      </w:pPr>
      <w:r>
        <w:rPr>
          <w:rFonts w:ascii="Arial" w:hAnsi="Arial"/>
          <w:b/>
          <w:color w:val="1E3A8A"/>
          <w:sz w:val="36"/>
        </w:rPr>
        <w:t>Chapter 3</w:t>
      </w:r>
    </w:p>
    <w:p>
      <w:pPr>
        <w:spacing w:after="120" w:before="0" w:line="276" w:lineRule="auto"/>
      </w:pPr>
      <w:r/>
      <w:r>
        <w:rPr>
          <w:b/>
        </w:rPr>
        <w:t>Methodology</w:t>
      </w:r>
      <w:r/>
    </w:p>
    <w:p>
      <w:pPr>
        <w:keepNext/>
        <w:spacing w:before="280" w:after="120"/>
      </w:pPr>
      <w:r>
        <w:rPr>
          <w:rFonts w:ascii="Arial" w:hAnsi="Arial"/>
          <w:b/>
          <w:color w:val="2563EB"/>
          <w:sz w:val="28"/>
        </w:rPr>
        <w:t>3.1 Overall System Design</w:t>
      </w:r>
    </w:p>
    <w:p>
      <w:pPr>
        <w:spacing w:after="120" w:before="0" w:line="276" w:lineRule="auto"/>
      </w:pPr>
      <w:r>
        <w:t xml:space="preserve">TechTune Healer is engineered as a </w:t>
      </w:r>
      <w:r>
        <w:rPr>
          <w:b/>
        </w:rPr>
        <w:t>Software-Based Cyber-Physical Ecosystem</w:t>
      </w:r>
      <w:r>
        <w:t xml:space="preserve"> structured across three synchronized tiers: the Client Tier, the API Gateway &amp; Real-Time Tier, and the Relational Database Tier:</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w:t>
              <w:br/>
              <w:t>│                                CLIENT TIER                                │</w:t>
              <w:br/>
              <w:t>│                                                                           │</w:t>
              <w:br/>
              <w:t>│   ┌──────────────────────────┐  ┌──────────────────────────┐  ┌───────────┴───────────────┐</w:t>
              <w:br/>
              <w:t>│   │  Customer Mobile App     │  │  Service Provider App    │  │  Admin Operations Portal  │</w:t>
              <w:br/>
              <w:t>│   │  (React Native 0.86 /    │  │  (React Native 0.86 /    │  │  (Next.js 16 / React 19 / │</w:t>
              <w:br/>
              <w:t>│   │   Expo SDK 57 / TS 6)    │  │   Expo SDK 57 / TS 6)    │  │   Tailwind CSS v4)        │</w:t>
              <w:br/>
              <w:t>│   └─────────────┬────────────┘  └─────────────┬────────────┘  └───────────┬───────────────┘</w:t>
              <w:br/>
              <w:t>└─────────────────┼─────────────────────────────┼───────────────────────────┼───────────────┘</w:t>
              <w:br/>
              <w:t xml:space="preserve">                  │                             │                           │</w:t>
              <w:br/>
              <w:t xml:space="preserve">                  │ HTTPS REST (JSON)           │ WebSockets (Socket.IO)    │ HTTPS REST (JSON)</w:t>
              <w:br/>
              <w:t xml:space="preserve">                  ▼                             ▼                           ▼</w:t>
              <w:br/>
              <w:t>┌───────────────────────────────────────────────────────────────────────────────────────────┐</w:t>
              <w:br/>
              <w:t>│                             API GATEWAY &amp; REAL-TIME TIER                                  │</w:t>
              <w:br/>
              <w:t>│                                                                                           │</w:t>
              <w:br/>
              <w:t>│   ┌───────────────────────────────────────────────────────────────────────────────────┐   │</w:t>
              <w:br/>
              <w:t>│   │                     Node.js 22 LTS / Express 5 REST Framework                     │   │</w:t>
              <w:br/>
              <w:t>│   │   • JWT Authentication &amp; RBAC Middleware Guards (CUSTOMER, PROVIDER, ADMIN)       │   │</w:t>
              <w:br/>
              <w:t>│   │   • Express-Rate-Limit Request Throttling (Auth: 10/15min, General: 100/15min)    │   │</w:t>
              <w:br/>
              <w:t>│   │   • Multer Multipart Image Validation (10MB ceiling, MIME whitelist)              │   │</w:t>
              <w:br/>
              <w:t>│   │   • Socket.IO 4.8 Real-Time Location Gateway (JWT Handshake, Room Isolation)     │   │</w:t>
              <w:br/>
              <w:t>│   └─────────────────────────────────────────┬─────────────────────────────────────────┘   │</w:t>
              <w:br/>
              <w:t>└─────────────────────────────────────────────┼─────────────────────────────────────────────┘</w:t>
              <w:br/>
              <w:t xml:space="preserve">                                              │ Prisma 7 Type-Safe Client</w:t>
              <w:br/>
              <w:t xml:space="preserve">                                              ▼</w:t>
              <w:br/>
              <w:t>┌───────────────────────────────────────────────────────────────────────────────────────────┐</w:t>
              <w:br/>
              <w:t>│                               RELATIONAL DATABASE TIER                                    │</w:t>
              <w:br/>
              <w:t>│                                                                                           │</w:t>
              <w:br/>
              <w:t>│   ┌───────────────────────────────────────────────────────────────────────────────────┐   │</w:t>
              <w:br/>
              <w:t>│   │                     MariaDB 3.5 / MySQL 8.0 Relational Engine                     │   │</w:t>
              <w:br/>
              <w:t>│   │   • 12 Normalized Relational Models with Foreign Key Cascades &amp; Indexes           │   │</w:t>
              <w:br/>
              <w:t>│   │   • ACID Transactions via prisma.$transaction() for Stock Reservation             │   │</w:t>
              <w:br/>
              <w:t>│   └───────────────────────────────────────────────────────────────────────────────────┘   │</w:t>
              <w:br/>
              <w:t>└───────────────────────────────────────────────────────────────────────────────────────────┘</w:t>
            </w:r>
          </w:p>
        </w:tc>
      </w:tr>
    </w:tbl>
    <w:p>
      <w:pPr>
        <w:spacing w:after="120" w:before="0" w:line="276" w:lineRule="auto"/>
      </w:pPr>
      <w:r/>
      <w:r>
        <w:rPr>
          <w:b/>
        </w:rPr>
        <w:t>Figure 1: High-Level Three-Tier System Architecture</w:t>
      </w:r>
      <w:r/>
    </w:p>
    <w:p>
      <w:pPr>
        <w:keepNext/>
        <w:spacing w:before="280" w:after="120"/>
      </w:pPr>
      <w:r>
        <w:rPr>
          <w:rFonts w:ascii="Arial" w:hAnsi="Arial"/>
          <w:b/>
          <w:color w:val="2563EB"/>
          <w:sz w:val="28"/>
        </w:rPr>
        <w:t>3.2 Software Architecture and Modular Components</w:t>
      </w:r>
    </w:p>
    <w:p>
      <w:pPr>
        <w:spacing w:after="120" w:before="0" w:line="276" w:lineRule="auto"/>
      </w:pPr>
      <w:r>
        <w:t>The platform's technology stack is strictly governed by the versions specified in the repository's configuration files:</w:t>
      </w:r>
    </w:p>
    <w:p>
      <w:pPr>
        <w:spacing w:after="120" w:before="0" w:line="276" w:lineRule="auto"/>
      </w:pPr>
      <w:r/>
      <w:r>
        <w:rPr>
          <w:b/>
        </w:rPr>
        <w:t>Table 2: Comprehensive Technology Stack Specification</w:t>
      </w:r>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2563EB"/>
          </w:tcPr>
          <w:p>
            <w:pPr>
              <w:spacing w:before="80" w:after="80"/>
            </w:pPr>
            <w:r>
              <w:rPr>
                <w:b/>
                <w:color w:val="FFFFFF"/>
                <w:sz w:val="20"/>
              </w:rPr>
              <w:t>Subsystem</w:t>
            </w:r>
          </w:p>
        </w:tc>
        <w:tc>
          <w:tcPr>
            <w:tcW w:type="dxa" w:w="2340"/>
            <w:tcMar>
              <w:top w:w="100" w:type="dxa"/>
              <w:bottom w:w="100" w:type="dxa"/>
              <w:left w:w="140" w:type="dxa"/>
              <w:right w:w="140" w:type="dxa"/>
            </w:tcMar>
            <w:shd w:fill="2563EB"/>
          </w:tcPr>
          <w:p>
            <w:pPr>
              <w:spacing w:before="80" w:after="80"/>
            </w:pPr>
            <w:r>
              <w:rPr>
                <w:b/>
                <w:color w:val="FFFFFF"/>
                <w:sz w:val="20"/>
              </w:rPr>
              <w:t>Technology</w:t>
            </w:r>
          </w:p>
        </w:tc>
        <w:tc>
          <w:tcPr>
            <w:tcW w:type="dxa" w:w="2340"/>
            <w:tcMar>
              <w:top w:w="100" w:type="dxa"/>
              <w:bottom w:w="100" w:type="dxa"/>
              <w:left w:w="140" w:type="dxa"/>
              <w:right w:w="140" w:type="dxa"/>
            </w:tcMar>
            <w:shd w:fill="2563EB"/>
          </w:tcPr>
          <w:p>
            <w:pPr>
              <w:spacing w:before="80" w:after="80"/>
            </w:pPr>
            <w:r>
              <w:rPr>
                <w:b/>
                <w:color w:val="FFFFFF"/>
                <w:sz w:val="20"/>
              </w:rPr>
              <w:t>Deployed Version</w:t>
            </w:r>
          </w:p>
        </w:tc>
        <w:tc>
          <w:tcPr>
            <w:tcW w:type="dxa" w:w="2340"/>
            <w:tcMar>
              <w:top w:w="100" w:type="dxa"/>
              <w:bottom w:w="100" w:type="dxa"/>
              <w:left w:w="140" w:type="dxa"/>
              <w:right w:w="140" w:type="dxa"/>
            </w:tcMar>
            <w:shd w:fill="2563EB"/>
          </w:tcPr>
          <w:p>
            <w:pPr>
              <w:spacing w:before="80" w:after="80"/>
            </w:pPr>
            <w:r>
              <w:rPr>
                <w:b/>
                <w:color w:val="FFFFFF"/>
                <w:sz w:val="20"/>
              </w:rPr>
              <w:t>Architectural Purpose in TechTune Healer</w:t>
            </w:r>
          </w:p>
        </w:tc>
      </w:tr>
      <w:tr>
        <w:tc>
          <w:tcPr>
            <w:tcW w:type="dxa" w:w="2340"/>
            <w:tcMar>
              <w:top w:w="100" w:type="dxa"/>
              <w:bottom w:w="100" w:type="dxa"/>
              <w:left w:w="140" w:type="dxa"/>
              <w:right w:w="140" w:type="dxa"/>
            </w:tcMar>
            <w:shd w:fill="F8FAFC"/>
          </w:tcPr>
          <w:p>
            <w:pPr>
              <w:spacing w:before="60" w:after="60"/>
            </w:pPr>
            <w:r>
              <w:rPr>
                <w:sz w:val="19"/>
              </w:rPr>
            </w:r>
            <w:r>
              <w:rPr>
                <w:b/>
                <w:sz w:val="19"/>
              </w:rPr>
              <w:t>Mobile Runtime</w:t>
            </w:r>
            <w:r>
              <w:rPr>
                <w:sz w:val="19"/>
              </w:rPr>
            </w:r>
          </w:p>
        </w:tc>
        <w:tc>
          <w:tcPr>
            <w:tcW w:type="dxa" w:w="2340"/>
            <w:tcMar>
              <w:top w:w="100" w:type="dxa"/>
              <w:bottom w:w="100" w:type="dxa"/>
              <w:left w:w="140" w:type="dxa"/>
              <w:right w:w="140" w:type="dxa"/>
            </w:tcMar>
            <w:shd w:fill="F8FAFC"/>
          </w:tcPr>
          <w:p>
            <w:pPr>
              <w:spacing w:before="60" w:after="60"/>
            </w:pPr>
            <w:r>
              <w:rPr>
                <w:sz w:val="19"/>
              </w:rPr>
              <w:t>React Native</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0.86.3</w:t>
            </w:r>
            <w:r>
              <w:rPr>
                <w:sz w:val="19"/>
              </w:rPr>
            </w:r>
          </w:p>
        </w:tc>
        <w:tc>
          <w:tcPr>
            <w:tcW w:type="dxa" w:w="2340"/>
            <w:tcMar>
              <w:top w:w="100" w:type="dxa"/>
              <w:bottom w:w="100" w:type="dxa"/>
              <w:left w:w="140" w:type="dxa"/>
              <w:right w:w="140" w:type="dxa"/>
            </w:tcMar>
            <w:shd w:fill="F8FAFC"/>
          </w:tcPr>
          <w:p>
            <w:pPr>
              <w:spacing w:before="60" w:after="60"/>
            </w:pPr>
            <w:r>
              <w:rPr>
                <w:sz w:val="19"/>
              </w:rPr>
              <w:t>Cross-platform native rendering performance for iOS and Android</w:t>
            </w:r>
          </w:p>
        </w:tc>
      </w:tr>
      <w:tr>
        <w:tc>
          <w:tcPr>
            <w:tcW w:type="dxa" w:w="2340"/>
            <w:tcMar>
              <w:top w:w="100" w:type="dxa"/>
              <w:bottom w:w="100" w:type="dxa"/>
              <w:left w:w="140" w:type="dxa"/>
              <w:right w:w="140" w:type="dxa"/>
            </w:tcMar>
            <w:shd w:fill="FFFFFF"/>
          </w:tcPr>
          <w:p>
            <w:pPr>
              <w:spacing w:before="60" w:after="60"/>
            </w:pPr>
            <w:r>
              <w:rPr>
                <w:sz w:val="19"/>
              </w:rPr>
            </w:r>
            <w:r>
              <w:rPr>
                <w:b/>
                <w:sz w:val="19"/>
              </w:rPr>
              <w:t>Mobile Framework</w:t>
            </w:r>
            <w:r>
              <w:rPr>
                <w:sz w:val="19"/>
              </w:rPr>
            </w:r>
          </w:p>
        </w:tc>
        <w:tc>
          <w:tcPr>
            <w:tcW w:type="dxa" w:w="2340"/>
            <w:tcMar>
              <w:top w:w="100" w:type="dxa"/>
              <w:bottom w:w="100" w:type="dxa"/>
              <w:left w:w="140" w:type="dxa"/>
              <w:right w:w="140" w:type="dxa"/>
            </w:tcMar>
            <w:shd w:fill="FFFFFF"/>
          </w:tcPr>
          <w:p>
            <w:pPr>
              <w:spacing w:before="60" w:after="60"/>
            </w:pPr>
            <w:r>
              <w:rPr>
                <w:sz w:val="19"/>
              </w:rPr>
              <w:t>Expo SDK</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~57.0.24</w:t>
            </w:r>
            <w:r>
              <w:rPr>
                <w:sz w:val="19"/>
              </w:rPr>
            </w:r>
          </w:p>
        </w:tc>
        <w:tc>
          <w:tcPr>
            <w:tcW w:type="dxa" w:w="2340"/>
            <w:tcMar>
              <w:top w:w="100" w:type="dxa"/>
              <w:bottom w:w="100" w:type="dxa"/>
              <w:left w:w="140" w:type="dxa"/>
              <w:right w:w="140" w:type="dxa"/>
            </w:tcMar>
            <w:shd w:fill="FFFFFF"/>
          </w:tcPr>
          <w:p>
            <w:pPr>
              <w:spacing w:before="60" w:after="60"/>
            </w:pPr>
            <w:r>
              <w:rPr>
                <w:sz w:val="19"/>
              </w:rPr>
              <w:t>Native module compilation (Camera, Location, Haptics, SecureStore)</w:t>
            </w:r>
          </w:p>
        </w:tc>
      </w:tr>
      <w:tr>
        <w:tc>
          <w:tcPr>
            <w:tcW w:type="dxa" w:w="2340"/>
            <w:tcMar>
              <w:top w:w="100" w:type="dxa"/>
              <w:bottom w:w="100" w:type="dxa"/>
              <w:left w:w="140" w:type="dxa"/>
              <w:right w:w="140" w:type="dxa"/>
            </w:tcMar>
            <w:shd w:fill="F8FAFC"/>
          </w:tcPr>
          <w:p>
            <w:pPr>
              <w:spacing w:before="60" w:after="60"/>
            </w:pPr>
            <w:r>
              <w:rPr>
                <w:sz w:val="19"/>
              </w:rPr>
            </w:r>
            <w:r>
              <w:rPr>
                <w:b/>
                <w:sz w:val="19"/>
              </w:rPr>
              <w:t>Mobile Navigation</w:t>
            </w:r>
            <w:r>
              <w:rPr>
                <w:sz w:val="19"/>
              </w:rPr>
            </w:r>
          </w:p>
        </w:tc>
        <w:tc>
          <w:tcPr>
            <w:tcW w:type="dxa" w:w="2340"/>
            <w:tcMar>
              <w:top w:w="100" w:type="dxa"/>
              <w:bottom w:w="100" w:type="dxa"/>
              <w:left w:w="140" w:type="dxa"/>
              <w:right w:w="140" w:type="dxa"/>
            </w:tcMar>
            <w:shd w:fill="F8FAFC"/>
          </w:tcPr>
          <w:p>
            <w:pPr>
              <w:spacing w:before="60" w:after="60"/>
            </w:pPr>
            <w:r>
              <w:rPr>
                <w:sz w:val="19"/>
              </w:rPr>
              <w:t>React Navigation</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^7.1.8</w:t>
            </w:r>
            <w:r>
              <w:rPr>
                <w:sz w:val="19"/>
              </w:rPr>
            </w:r>
          </w:p>
        </w:tc>
        <w:tc>
          <w:tcPr>
            <w:tcW w:type="dxa" w:w="2340"/>
            <w:tcMar>
              <w:top w:w="100" w:type="dxa"/>
              <w:bottom w:w="100" w:type="dxa"/>
              <w:left w:w="140" w:type="dxa"/>
              <w:right w:w="140" w:type="dxa"/>
            </w:tcMar>
            <w:shd w:fill="F8FAFC"/>
          </w:tcPr>
          <w:p>
            <w:pPr>
              <w:spacing w:before="60" w:after="60"/>
            </w:pPr>
            <w:r>
              <w:rPr>
                <w:sz w:val="19"/>
              </w:rPr>
              <w:t>Nested Stack and Bottom-Tab routing hierarchy with header transitions</w:t>
            </w:r>
          </w:p>
        </w:tc>
      </w:tr>
      <w:tr>
        <w:tc>
          <w:tcPr>
            <w:tcW w:type="dxa" w:w="2340"/>
            <w:tcMar>
              <w:top w:w="100" w:type="dxa"/>
              <w:bottom w:w="100" w:type="dxa"/>
              <w:left w:w="140" w:type="dxa"/>
              <w:right w:w="140" w:type="dxa"/>
            </w:tcMar>
            <w:shd w:fill="FFFFFF"/>
          </w:tcPr>
          <w:p>
            <w:pPr>
              <w:spacing w:before="60" w:after="60"/>
            </w:pPr>
            <w:r>
              <w:rPr>
                <w:sz w:val="19"/>
              </w:rPr>
            </w:r>
            <w:r>
              <w:rPr>
                <w:b/>
                <w:sz w:val="19"/>
              </w:rPr>
              <w:t>Mobile State</w:t>
            </w:r>
            <w:r>
              <w:rPr>
                <w:sz w:val="19"/>
              </w:rPr>
            </w:r>
          </w:p>
        </w:tc>
        <w:tc>
          <w:tcPr>
            <w:tcW w:type="dxa" w:w="2340"/>
            <w:tcMar>
              <w:top w:w="100" w:type="dxa"/>
              <w:bottom w:w="100" w:type="dxa"/>
              <w:left w:w="140" w:type="dxa"/>
              <w:right w:w="140" w:type="dxa"/>
            </w:tcMar>
            <w:shd w:fill="FFFFFF"/>
          </w:tcPr>
          <w:p>
            <w:pPr>
              <w:spacing w:before="60" w:after="60"/>
            </w:pPr>
            <w:r>
              <w:rPr>
                <w:sz w:val="19"/>
              </w:rPr>
              <w:t>Zustand</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^5.0.12</w:t>
            </w:r>
            <w:r>
              <w:rPr>
                <w:sz w:val="19"/>
              </w:rPr>
            </w:r>
          </w:p>
        </w:tc>
        <w:tc>
          <w:tcPr>
            <w:tcW w:type="dxa" w:w="2340"/>
            <w:tcMar>
              <w:top w:w="100" w:type="dxa"/>
              <w:bottom w:w="100" w:type="dxa"/>
              <w:left w:w="140" w:type="dxa"/>
              <w:right w:w="140" w:type="dxa"/>
            </w:tcMar>
            <w:shd w:fill="FFFFFF"/>
          </w:tcPr>
          <w:p>
            <w:pPr>
              <w:spacing w:before="60" w:after="60"/>
            </w:pPr>
            <w:r>
              <w:rPr>
                <w:sz w:val="19"/>
              </w:rPr>
              <w:t>Atomic client state stores (</w:t>
            </w:r>
            <w:r>
              <w:rPr>
                <w:rFonts w:ascii="Consolas" w:hAnsi="Consolas"/>
                <w:sz w:val="18"/>
              </w:rPr>
              <w:t>authStore</w:t>
            </w:r>
            <w:r>
              <w:rPr>
                <w:sz w:val="19"/>
              </w:rPr>
              <w:t xml:space="preserve">, </w:t>
            </w:r>
            <w:r>
              <w:rPr>
                <w:rFonts w:ascii="Consolas" w:hAnsi="Consolas"/>
                <w:sz w:val="18"/>
              </w:rPr>
              <w:t>locationStore</w:t>
            </w:r>
            <w:r>
              <w:rPr>
                <w:sz w:val="19"/>
              </w:rPr>
              <w:t>) with selector subscriptions</w:t>
            </w:r>
          </w:p>
        </w:tc>
      </w:tr>
      <w:tr>
        <w:tc>
          <w:tcPr>
            <w:tcW w:type="dxa" w:w="2340"/>
            <w:tcMar>
              <w:top w:w="100" w:type="dxa"/>
              <w:bottom w:w="100" w:type="dxa"/>
              <w:left w:w="140" w:type="dxa"/>
              <w:right w:w="140" w:type="dxa"/>
            </w:tcMar>
            <w:shd w:fill="F8FAFC"/>
          </w:tcPr>
          <w:p>
            <w:pPr>
              <w:spacing w:before="60" w:after="60"/>
            </w:pPr>
            <w:r>
              <w:rPr>
                <w:sz w:val="19"/>
              </w:rPr>
            </w:r>
            <w:r>
              <w:rPr>
                <w:b/>
                <w:sz w:val="19"/>
              </w:rPr>
              <w:t>Mapping Engine</w:t>
            </w:r>
            <w:r>
              <w:rPr>
                <w:sz w:val="19"/>
              </w:rPr>
            </w:r>
          </w:p>
        </w:tc>
        <w:tc>
          <w:tcPr>
            <w:tcW w:type="dxa" w:w="2340"/>
            <w:tcMar>
              <w:top w:w="100" w:type="dxa"/>
              <w:bottom w:w="100" w:type="dxa"/>
              <w:left w:w="140" w:type="dxa"/>
              <w:right w:w="140" w:type="dxa"/>
            </w:tcMar>
            <w:shd w:fill="F8FAFC"/>
          </w:tcPr>
          <w:p>
            <w:pPr>
              <w:spacing w:before="60" w:after="60"/>
            </w:pPr>
            <w:r>
              <w:rPr>
                <w:sz w:val="19"/>
              </w:rPr>
              <w:t>React Native Maps</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1.27.2</w:t>
            </w:r>
            <w:r>
              <w:rPr>
                <w:sz w:val="19"/>
              </w:rPr>
            </w:r>
          </w:p>
        </w:tc>
        <w:tc>
          <w:tcPr>
            <w:tcW w:type="dxa" w:w="2340"/>
            <w:tcMar>
              <w:top w:w="100" w:type="dxa"/>
              <w:bottom w:w="100" w:type="dxa"/>
              <w:left w:w="140" w:type="dxa"/>
              <w:right w:w="140" w:type="dxa"/>
            </w:tcMar>
            <w:shd w:fill="F8FAFC"/>
          </w:tcPr>
          <w:p>
            <w:pPr>
              <w:spacing w:before="60" w:after="60"/>
            </w:pPr>
            <w:r>
              <w:rPr>
                <w:sz w:val="19"/>
              </w:rPr>
              <w:t>Native map canvas, real-time GPS marker animation, and polyline route rendering</w:t>
            </w:r>
          </w:p>
        </w:tc>
      </w:tr>
      <w:tr>
        <w:tc>
          <w:tcPr>
            <w:tcW w:type="dxa" w:w="2340"/>
            <w:tcMar>
              <w:top w:w="100" w:type="dxa"/>
              <w:bottom w:w="100" w:type="dxa"/>
              <w:left w:w="140" w:type="dxa"/>
              <w:right w:w="140" w:type="dxa"/>
            </w:tcMar>
            <w:shd w:fill="FFFFFF"/>
          </w:tcPr>
          <w:p>
            <w:pPr>
              <w:spacing w:before="60" w:after="60"/>
            </w:pPr>
            <w:r>
              <w:rPr>
                <w:sz w:val="19"/>
              </w:rPr>
            </w:r>
            <w:r>
              <w:rPr>
                <w:b/>
                <w:sz w:val="19"/>
              </w:rPr>
              <w:t>Web Framework</w:t>
            </w:r>
            <w:r>
              <w:rPr>
                <w:sz w:val="19"/>
              </w:rPr>
            </w:r>
          </w:p>
        </w:tc>
        <w:tc>
          <w:tcPr>
            <w:tcW w:type="dxa" w:w="2340"/>
            <w:tcMar>
              <w:top w:w="100" w:type="dxa"/>
              <w:bottom w:w="100" w:type="dxa"/>
              <w:left w:w="140" w:type="dxa"/>
              <w:right w:w="140" w:type="dxa"/>
            </w:tcMar>
            <w:shd w:fill="FFFFFF"/>
          </w:tcPr>
          <w:p>
            <w:pPr>
              <w:spacing w:before="60" w:after="60"/>
            </w:pPr>
            <w:r>
              <w:rPr>
                <w:sz w:val="19"/>
              </w:rPr>
              <w:t>Next.js</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16.3.5</w:t>
            </w:r>
            <w:r>
              <w:rPr>
                <w:sz w:val="19"/>
              </w:rPr>
            </w:r>
          </w:p>
        </w:tc>
        <w:tc>
          <w:tcPr>
            <w:tcW w:type="dxa" w:w="2340"/>
            <w:tcMar>
              <w:top w:w="100" w:type="dxa"/>
              <w:bottom w:w="100" w:type="dxa"/>
              <w:left w:w="140" w:type="dxa"/>
              <w:right w:w="140" w:type="dxa"/>
            </w:tcMar>
            <w:shd w:fill="FFFFFF"/>
          </w:tcPr>
          <w:p>
            <w:pPr>
              <w:spacing w:before="60" w:after="60"/>
            </w:pPr>
            <w:r>
              <w:rPr>
                <w:sz w:val="19"/>
              </w:rPr>
              <w:t>Enterprise operations console with React 19 server-side rendering and API proxy</w:t>
            </w:r>
          </w:p>
        </w:tc>
      </w:tr>
      <w:tr>
        <w:tc>
          <w:tcPr>
            <w:tcW w:type="dxa" w:w="2340"/>
            <w:tcMar>
              <w:top w:w="100" w:type="dxa"/>
              <w:bottom w:w="100" w:type="dxa"/>
              <w:left w:w="140" w:type="dxa"/>
              <w:right w:w="140" w:type="dxa"/>
            </w:tcMar>
            <w:shd w:fill="F8FAFC"/>
          </w:tcPr>
          <w:p>
            <w:pPr>
              <w:spacing w:before="60" w:after="60"/>
            </w:pPr>
            <w:r>
              <w:rPr>
                <w:sz w:val="19"/>
              </w:rPr>
            </w:r>
            <w:r>
              <w:rPr>
                <w:b/>
                <w:sz w:val="19"/>
              </w:rPr>
              <w:t>Web Styling</w:t>
            </w:r>
            <w:r>
              <w:rPr>
                <w:sz w:val="19"/>
              </w:rPr>
            </w:r>
          </w:p>
        </w:tc>
        <w:tc>
          <w:tcPr>
            <w:tcW w:type="dxa" w:w="2340"/>
            <w:tcMar>
              <w:top w:w="100" w:type="dxa"/>
              <w:bottom w:w="100" w:type="dxa"/>
              <w:left w:w="140" w:type="dxa"/>
              <w:right w:w="140" w:type="dxa"/>
            </w:tcMar>
            <w:shd w:fill="F8FAFC"/>
          </w:tcPr>
          <w:p>
            <w:pPr>
              <w:spacing w:before="60" w:after="60"/>
            </w:pPr>
            <w:r>
              <w:rPr>
                <w:sz w:val="19"/>
              </w:rPr>
              <w:t>Tailwind CSS</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^4.0.0</w:t>
            </w:r>
            <w:r>
              <w:rPr>
                <w:sz w:val="19"/>
              </w:rPr>
            </w:r>
          </w:p>
        </w:tc>
        <w:tc>
          <w:tcPr>
            <w:tcW w:type="dxa" w:w="2340"/>
            <w:tcMar>
              <w:top w:w="100" w:type="dxa"/>
              <w:bottom w:w="100" w:type="dxa"/>
              <w:left w:w="140" w:type="dxa"/>
              <w:right w:w="140" w:type="dxa"/>
            </w:tcMar>
            <w:shd w:fill="F8FAFC"/>
          </w:tcPr>
          <w:p>
            <w:pPr>
              <w:spacing w:before="60" w:after="60"/>
            </w:pPr>
            <w:r>
              <w:rPr>
                <w:sz w:val="19"/>
              </w:rPr>
              <w:t>High-density dashboard design tokens with dark/light mode toggles</w:t>
            </w:r>
          </w:p>
        </w:tc>
      </w:tr>
      <w:tr>
        <w:tc>
          <w:tcPr>
            <w:tcW w:type="dxa" w:w="2340"/>
            <w:tcMar>
              <w:top w:w="100" w:type="dxa"/>
              <w:bottom w:w="100" w:type="dxa"/>
              <w:left w:w="140" w:type="dxa"/>
              <w:right w:w="140" w:type="dxa"/>
            </w:tcMar>
            <w:shd w:fill="FFFFFF"/>
          </w:tcPr>
          <w:p>
            <w:pPr>
              <w:spacing w:before="60" w:after="60"/>
            </w:pPr>
            <w:r>
              <w:rPr>
                <w:sz w:val="19"/>
              </w:rPr>
            </w:r>
            <w:r>
              <w:rPr>
                <w:b/>
                <w:sz w:val="19"/>
              </w:rPr>
              <w:t>Backend Runtime</w:t>
            </w:r>
            <w:r>
              <w:rPr>
                <w:sz w:val="19"/>
              </w:rPr>
            </w:r>
          </w:p>
        </w:tc>
        <w:tc>
          <w:tcPr>
            <w:tcW w:type="dxa" w:w="2340"/>
            <w:tcMar>
              <w:top w:w="100" w:type="dxa"/>
              <w:bottom w:w="100" w:type="dxa"/>
              <w:left w:w="140" w:type="dxa"/>
              <w:right w:w="140" w:type="dxa"/>
            </w:tcMar>
            <w:shd w:fill="FFFFFF"/>
          </w:tcPr>
          <w:p>
            <w:pPr>
              <w:spacing w:before="60" w:after="60"/>
            </w:pPr>
            <w:r>
              <w:rPr>
                <w:sz w:val="19"/>
              </w:rPr>
              <w:t>Node.js</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22.x LTS</w:t>
            </w:r>
            <w:r>
              <w:rPr>
                <w:sz w:val="19"/>
              </w:rPr>
            </w:r>
          </w:p>
        </w:tc>
        <w:tc>
          <w:tcPr>
            <w:tcW w:type="dxa" w:w="2340"/>
            <w:tcMar>
              <w:top w:w="100" w:type="dxa"/>
              <w:bottom w:w="100" w:type="dxa"/>
              <w:left w:w="140" w:type="dxa"/>
              <w:right w:w="140" w:type="dxa"/>
            </w:tcMar>
            <w:shd w:fill="FFFFFF"/>
          </w:tcPr>
          <w:p>
            <w:pPr>
              <w:spacing w:before="60" w:after="60"/>
            </w:pPr>
            <w:r>
              <w:rPr>
                <w:sz w:val="19"/>
              </w:rPr>
              <w:t>Asynchronous, non-blocking event-driven backend execution environment</w:t>
            </w:r>
          </w:p>
        </w:tc>
      </w:tr>
      <w:tr>
        <w:tc>
          <w:tcPr>
            <w:tcW w:type="dxa" w:w="2340"/>
            <w:tcMar>
              <w:top w:w="100" w:type="dxa"/>
              <w:bottom w:w="100" w:type="dxa"/>
              <w:left w:w="140" w:type="dxa"/>
              <w:right w:w="140" w:type="dxa"/>
            </w:tcMar>
            <w:shd w:fill="F8FAFC"/>
          </w:tcPr>
          <w:p>
            <w:pPr>
              <w:spacing w:before="60" w:after="60"/>
            </w:pPr>
            <w:r>
              <w:rPr>
                <w:sz w:val="19"/>
              </w:rPr>
            </w:r>
            <w:r>
              <w:rPr>
                <w:b/>
                <w:sz w:val="19"/>
              </w:rPr>
              <w:t>API Framework</w:t>
            </w:r>
            <w:r>
              <w:rPr>
                <w:sz w:val="19"/>
              </w:rPr>
            </w:r>
          </w:p>
        </w:tc>
        <w:tc>
          <w:tcPr>
            <w:tcW w:type="dxa" w:w="2340"/>
            <w:tcMar>
              <w:top w:w="100" w:type="dxa"/>
              <w:bottom w:w="100" w:type="dxa"/>
              <w:left w:w="140" w:type="dxa"/>
              <w:right w:w="140" w:type="dxa"/>
            </w:tcMar>
            <w:shd w:fill="F8FAFC"/>
          </w:tcPr>
          <w:p>
            <w:pPr>
              <w:spacing w:before="60" w:after="60"/>
            </w:pPr>
            <w:r>
              <w:rPr>
                <w:sz w:val="19"/>
              </w:rPr>
              <w:t>Express</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5.2.1</w:t>
            </w:r>
            <w:r>
              <w:rPr>
                <w:sz w:val="19"/>
              </w:rPr>
            </w:r>
          </w:p>
        </w:tc>
        <w:tc>
          <w:tcPr>
            <w:tcW w:type="dxa" w:w="2340"/>
            <w:tcMar>
              <w:top w:w="100" w:type="dxa"/>
              <w:bottom w:w="100" w:type="dxa"/>
              <w:left w:w="140" w:type="dxa"/>
              <w:right w:w="140" w:type="dxa"/>
            </w:tcMar>
            <w:shd w:fill="F8FAFC"/>
          </w:tcPr>
          <w:p>
            <w:pPr>
              <w:spacing w:before="60" w:after="60"/>
            </w:pPr>
            <w:r>
              <w:rPr>
                <w:sz w:val="19"/>
              </w:rPr>
              <w:t>REST routing engine with native promise error propagation</w:t>
            </w:r>
          </w:p>
        </w:tc>
      </w:tr>
      <w:tr>
        <w:tc>
          <w:tcPr>
            <w:tcW w:type="dxa" w:w="2340"/>
            <w:tcMar>
              <w:top w:w="100" w:type="dxa"/>
              <w:bottom w:w="100" w:type="dxa"/>
              <w:left w:w="140" w:type="dxa"/>
              <w:right w:w="140" w:type="dxa"/>
            </w:tcMar>
            <w:shd w:fill="FFFFFF"/>
          </w:tcPr>
          <w:p>
            <w:pPr>
              <w:spacing w:before="60" w:after="60"/>
            </w:pPr>
            <w:r>
              <w:rPr>
                <w:sz w:val="19"/>
              </w:rPr>
            </w:r>
            <w:r>
              <w:rPr>
                <w:b/>
                <w:sz w:val="19"/>
              </w:rPr>
              <w:t>Real-Time Engine</w:t>
            </w:r>
            <w:r>
              <w:rPr>
                <w:sz w:val="19"/>
              </w:rPr>
            </w:r>
          </w:p>
        </w:tc>
        <w:tc>
          <w:tcPr>
            <w:tcW w:type="dxa" w:w="2340"/>
            <w:tcMar>
              <w:top w:w="100" w:type="dxa"/>
              <w:bottom w:w="100" w:type="dxa"/>
              <w:left w:w="140" w:type="dxa"/>
              <w:right w:w="140" w:type="dxa"/>
            </w:tcMar>
            <w:shd w:fill="FFFFFF"/>
          </w:tcPr>
          <w:p>
            <w:pPr>
              <w:spacing w:before="60" w:after="60"/>
            </w:pPr>
            <w:r>
              <w:rPr>
                <w:sz w:val="19"/>
              </w:rPr>
              <w:t>Socket.IO</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^4.8.3</w:t>
            </w:r>
            <w:r>
              <w:rPr>
                <w:sz w:val="19"/>
              </w:rPr>
            </w:r>
          </w:p>
        </w:tc>
        <w:tc>
          <w:tcPr>
            <w:tcW w:type="dxa" w:w="2340"/>
            <w:tcMar>
              <w:top w:w="100" w:type="dxa"/>
              <w:bottom w:w="100" w:type="dxa"/>
              <w:left w:w="140" w:type="dxa"/>
              <w:right w:w="140" w:type="dxa"/>
            </w:tcMar>
            <w:shd w:fill="FFFFFF"/>
          </w:tcPr>
          <w:p>
            <w:pPr>
              <w:spacing w:before="60" w:after="60"/>
            </w:pPr>
            <w:r>
              <w:rPr>
                <w:sz w:val="19"/>
              </w:rPr>
              <w:t>Low-latency full-duplex WebSocket coordinate streaming with room isolation</w:t>
            </w:r>
          </w:p>
        </w:tc>
      </w:tr>
      <w:tr>
        <w:tc>
          <w:tcPr>
            <w:tcW w:type="dxa" w:w="2340"/>
            <w:tcMar>
              <w:top w:w="100" w:type="dxa"/>
              <w:bottom w:w="100" w:type="dxa"/>
              <w:left w:w="140" w:type="dxa"/>
              <w:right w:w="140" w:type="dxa"/>
            </w:tcMar>
            <w:shd w:fill="F8FAFC"/>
          </w:tcPr>
          <w:p>
            <w:pPr>
              <w:spacing w:before="60" w:after="60"/>
            </w:pPr>
            <w:r>
              <w:rPr>
                <w:sz w:val="19"/>
              </w:rPr>
            </w:r>
            <w:r>
              <w:rPr>
                <w:b/>
                <w:sz w:val="19"/>
              </w:rPr>
              <w:t>Database Engine</w:t>
            </w:r>
            <w:r>
              <w:rPr>
                <w:sz w:val="19"/>
              </w:rPr>
            </w:r>
          </w:p>
        </w:tc>
        <w:tc>
          <w:tcPr>
            <w:tcW w:type="dxa" w:w="2340"/>
            <w:tcMar>
              <w:top w:w="100" w:type="dxa"/>
              <w:bottom w:w="100" w:type="dxa"/>
              <w:left w:w="140" w:type="dxa"/>
              <w:right w:w="140" w:type="dxa"/>
            </w:tcMar>
            <w:shd w:fill="F8FAFC"/>
          </w:tcPr>
          <w:p>
            <w:pPr>
              <w:spacing w:before="60" w:after="60"/>
            </w:pPr>
            <w:r>
              <w:rPr>
                <w:sz w:val="19"/>
              </w:rPr>
              <w:t>MariaDB / MySQL</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3.5.2 / 8.0+</w:t>
            </w:r>
            <w:r>
              <w:rPr>
                <w:sz w:val="19"/>
              </w:rPr>
            </w:r>
          </w:p>
        </w:tc>
        <w:tc>
          <w:tcPr>
            <w:tcW w:type="dxa" w:w="2340"/>
            <w:tcMar>
              <w:top w:w="100" w:type="dxa"/>
              <w:bottom w:w="100" w:type="dxa"/>
              <w:left w:w="140" w:type="dxa"/>
              <w:right w:w="140" w:type="dxa"/>
            </w:tcMar>
            <w:shd w:fill="F8FAFC"/>
          </w:tcPr>
          <w:p>
            <w:pPr>
              <w:spacing w:before="60" w:after="60"/>
            </w:pPr>
            <w:r>
              <w:rPr>
                <w:sz w:val="19"/>
              </w:rPr>
              <w:t>Normalized relational data persistence with foreign-key cascades</w:t>
            </w:r>
          </w:p>
        </w:tc>
      </w:tr>
      <w:tr>
        <w:tc>
          <w:tcPr>
            <w:tcW w:type="dxa" w:w="2340"/>
            <w:tcMar>
              <w:top w:w="100" w:type="dxa"/>
              <w:bottom w:w="100" w:type="dxa"/>
              <w:left w:w="140" w:type="dxa"/>
              <w:right w:w="140" w:type="dxa"/>
            </w:tcMar>
            <w:shd w:fill="FFFFFF"/>
          </w:tcPr>
          <w:p>
            <w:pPr>
              <w:spacing w:before="60" w:after="60"/>
            </w:pPr>
            <w:r>
              <w:rPr>
                <w:sz w:val="19"/>
              </w:rPr>
            </w:r>
            <w:r>
              <w:rPr>
                <w:b/>
                <w:sz w:val="19"/>
              </w:rPr>
              <w:t>ORM Client</w:t>
            </w:r>
            <w:r>
              <w:rPr>
                <w:sz w:val="19"/>
              </w:rPr>
            </w:r>
          </w:p>
        </w:tc>
        <w:tc>
          <w:tcPr>
            <w:tcW w:type="dxa" w:w="2340"/>
            <w:tcMar>
              <w:top w:w="100" w:type="dxa"/>
              <w:bottom w:w="100" w:type="dxa"/>
              <w:left w:w="140" w:type="dxa"/>
              <w:right w:w="140" w:type="dxa"/>
            </w:tcMar>
            <w:shd w:fill="FFFFFF"/>
          </w:tcPr>
          <w:p>
            <w:pPr>
              <w:spacing w:before="60" w:after="60"/>
            </w:pPr>
            <w:r>
              <w:rPr>
                <w:sz w:val="19"/>
              </w:rPr>
              <w:t>Prisma</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^7.5.0</w:t>
            </w:r>
            <w:r>
              <w:rPr>
                <w:sz w:val="19"/>
              </w:rPr>
            </w:r>
          </w:p>
        </w:tc>
        <w:tc>
          <w:tcPr>
            <w:tcW w:type="dxa" w:w="2340"/>
            <w:tcMar>
              <w:top w:w="100" w:type="dxa"/>
              <w:bottom w:w="100" w:type="dxa"/>
              <w:left w:w="140" w:type="dxa"/>
              <w:right w:w="140" w:type="dxa"/>
            </w:tcMar>
            <w:shd w:fill="FFFFFF"/>
          </w:tcPr>
          <w:p>
            <w:pPr>
              <w:spacing w:before="60" w:after="60"/>
            </w:pPr>
            <w:r>
              <w:rPr>
                <w:sz w:val="19"/>
              </w:rPr>
              <w:t>Declarative schema modeling, automated migrations, and type-safe database queries</w:t>
            </w:r>
          </w:p>
        </w:tc>
      </w:tr>
      <w:tr>
        <w:tc>
          <w:tcPr>
            <w:tcW w:type="dxa" w:w="2340"/>
            <w:tcMar>
              <w:top w:w="100" w:type="dxa"/>
              <w:bottom w:w="100" w:type="dxa"/>
              <w:left w:w="140" w:type="dxa"/>
              <w:right w:w="140" w:type="dxa"/>
            </w:tcMar>
            <w:shd w:fill="F8FAFC"/>
          </w:tcPr>
          <w:p>
            <w:pPr>
              <w:spacing w:before="60" w:after="60"/>
            </w:pPr>
            <w:r>
              <w:rPr>
                <w:sz w:val="19"/>
              </w:rPr>
            </w:r>
            <w:r>
              <w:rPr>
                <w:b/>
                <w:sz w:val="19"/>
              </w:rPr>
              <w:t>Security &amp; Auth</w:t>
            </w:r>
            <w:r>
              <w:rPr>
                <w:sz w:val="19"/>
              </w:rPr>
            </w:r>
          </w:p>
        </w:tc>
        <w:tc>
          <w:tcPr>
            <w:tcW w:type="dxa" w:w="2340"/>
            <w:tcMar>
              <w:top w:w="100" w:type="dxa"/>
              <w:bottom w:w="100" w:type="dxa"/>
              <w:left w:w="140" w:type="dxa"/>
              <w:right w:w="140" w:type="dxa"/>
            </w:tcMar>
            <w:shd w:fill="F8FAFC"/>
          </w:tcPr>
          <w:p>
            <w:pPr>
              <w:spacing w:before="60" w:after="60"/>
            </w:pPr>
            <w:r>
              <w:rPr>
                <w:sz w:val="19"/>
              </w:rPr>
              <w:t>JWT + Bcryptjs</w:t>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9.0.3 / 3.0.3</w:t>
            </w:r>
            <w:r>
              <w:rPr>
                <w:sz w:val="19"/>
              </w:rPr>
            </w:r>
          </w:p>
        </w:tc>
        <w:tc>
          <w:tcPr>
            <w:tcW w:type="dxa" w:w="2340"/>
            <w:tcMar>
              <w:top w:w="100" w:type="dxa"/>
              <w:bottom w:w="100" w:type="dxa"/>
              <w:left w:w="140" w:type="dxa"/>
              <w:right w:w="140" w:type="dxa"/>
            </w:tcMar>
            <w:shd w:fill="F8FAFC"/>
          </w:tcPr>
          <w:p>
            <w:pPr>
              <w:spacing w:before="60" w:after="60"/>
            </w:pPr>
            <w:r>
              <w:rPr>
                <w:sz w:val="19"/>
              </w:rPr>
              <w:t>Stateless token authorization and 12-round salted password hashing</w:t>
            </w:r>
          </w:p>
        </w:tc>
      </w:tr>
      <w:tr>
        <w:tc>
          <w:tcPr>
            <w:tcW w:type="dxa" w:w="2340"/>
            <w:tcMar>
              <w:top w:w="100" w:type="dxa"/>
              <w:bottom w:w="100" w:type="dxa"/>
              <w:left w:w="140" w:type="dxa"/>
              <w:right w:w="140" w:type="dxa"/>
            </w:tcMar>
            <w:shd w:fill="FFFFFF"/>
          </w:tcPr>
          <w:p>
            <w:pPr>
              <w:spacing w:before="60" w:after="60"/>
            </w:pPr>
            <w:r>
              <w:rPr>
                <w:sz w:val="19"/>
              </w:rPr>
            </w:r>
            <w:r>
              <w:rPr>
                <w:b/>
                <w:sz w:val="19"/>
              </w:rPr>
              <w:t>File Processing</w:t>
            </w:r>
            <w:r>
              <w:rPr>
                <w:sz w:val="19"/>
              </w:rPr>
            </w:r>
          </w:p>
        </w:tc>
        <w:tc>
          <w:tcPr>
            <w:tcW w:type="dxa" w:w="2340"/>
            <w:tcMar>
              <w:top w:w="100" w:type="dxa"/>
              <w:bottom w:w="100" w:type="dxa"/>
              <w:left w:w="140" w:type="dxa"/>
              <w:right w:w="140" w:type="dxa"/>
            </w:tcMar>
            <w:shd w:fill="FFFFFF"/>
          </w:tcPr>
          <w:p>
            <w:pPr>
              <w:spacing w:before="60" w:after="60"/>
            </w:pPr>
            <w:r>
              <w:rPr>
                <w:sz w:val="19"/>
              </w:rPr>
              <w:t>Multer</w:t>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^2.1.1</w:t>
            </w:r>
            <w:r>
              <w:rPr>
                <w:sz w:val="19"/>
              </w:rPr>
            </w:r>
          </w:p>
        </w:tc>
        <w:tc>
          <w:tcPr>
            <w:tcW w:type="dxa" w:w="2340"/>
            <w:tcMar>
              <w:top w:w="100" w:type="dxa"/>
              <w:bottom w:w="100" w:type="dxa"/>
              <w:left w:w="140" w:type="dxa"/>
              <w:right w:w="140" w:type="dxa"/>
            </w:tcMar>
            <w:shd w:fill="FFFFFF"/>
          </w:tcPr>
          <w:p>
            <w:pPr>
              <w:spacing w:before="60" w:after="60"/>
            </w:pPr>
            <w:r>
              <w:rPr>
                <w:sz w:val="19"/>
              </w:rPr>
              <w:t>Multipart diagnostic image buffering with strict MIME-type validation</w:t>
            </w:r>
          </w:p>
        </w:tc>
      </w:tr>
    </w:tbl>
    <w:p>
      <w:pPr>
        <w:spacing w:after="120"/>
      </w:pPr>
    </w:p>
    <w:p>
      <w:pPr>
        <w:keepNext/>
        <w:spacing w:before="200" w:after="80"/>
      </w:pPr>
      <w:r>
        <w:rPr>
          <w:rFonts w:ascii="Arial" w:hAnsi="Arial"/>
          <w:b/>
          <w:color w:val="1E293B"/>
          <w:sz w:val="24"/>
        </w:rPr>
        <w:t>Data Models &amp; Schema Design</w:t>
      </w:r>
    </w:p>
    <w:p>
      <w:pPr>
        <w:spacing w:after="120" w:before="0" w:line="276" w:lineRule="auto"/>
      </w:pPr>
      <w:r>
        <w:t xml:space="preserve">The relational database schema is normalized across 12 distinct Prisma models in </w:t>
      </w:r>
      <w:r>
        <w:rPr>
          <w:rFonts w:ascii="Consolas" w:hAnsi="Consolas"/>
          <w:color w:val="C7254E"/>
          <w:sz w:val="19"/>
        </w:rPr>
        <w:t>backend/prisma/schema.prisma</w:t>
      </w:r>
      <w:r>
        <w:t>:</w:t>
      </w:r>
    </w:p>
    <w:p>
      <w:pPr>
        <w:pStyle w:val="ListBullet"/>
        <w:spacing w:after="60" w:before="0" w:line="276" w:lineRule="auto"/>
      </w:pPr>
      <w:r/>
      <w:r>
        <w:rPr>
          <w:rFonts w:ascii="Consolas" w:hAnsi="Consolas"/>
          <w:color w:val="C7254E"/>
          <w:sz w:val="19"/>
        </w:rPr>
        <w:t>User</w:t>
      </w:r>
      <w:r>
        <w:t xml:space="preserve">: Core authentication entity with roles </w:t>
      </w:r>
      <w:r>
        <w:rPr>
          <w:rFonts w:ascii="Consolas" w:hAnsi="Consolas"/>
          <w:color w:val="C7254E"/>
          <w:sz w:val="19"/>
        </w:rPr>
        <w:t>CUSTOMER</w:t>
      </w:r>
      <w:r>
        <w:t xml:space="preserve">, </w:t>
      </w:r>
      <w:r>
        <w:rPr>
          <w:rFonts w:ascii="Consolas" w:hAnsi="Consolas"/>
          <w:color w:val="C7254E"/>
          <w:sz w:val="19"/>
        </w:rPr>
        <w:t>PROVIDER</w:t>
      </w:r>
      <w:r>
        <w:t xml:space="preserve">, </w:t>
      </w:r>
      <w:r>
        <w:rPr>
          <w:rFonts w:ascii="Consolas" w:hAnsi="Consolas"/>
          <w:color w:val="C7254E"/>
          <w:sz w:val="19"/>
        </w:rPr>
        <w:t>ADMIN</w:t>
      </w:r>
      <w:r>
        <w:t>.</w:t>
      </w:r>
    </w:p>
    <w:p>
      <w:pPr>
        <w:pStyle w:val="ListBullet"/>
        <w:spacing w:after="60" w:before="0" w:line="276" w:lineRule="auto"/>
      </w:pPr>
      <w:r/>
      <w:r>
        <w:rPr>
          <w:rFonts w:ascii="Consolas" w:hAnsi="Consolas"/>
          <w:color w:val="C7254E"/>
          <w:sz w:val="19"/>
        </w:rPr>
        <w:t>ServiceProvider</w:t>
      </w:r>
      <w:r>
        <w:t>: Garage entity with spatial coordinates (</w:t>
      </w:r>
      <w:r>
        <w:rPr>
          <w:rFonts w:ascii="Consolas" w:hAnsi="Consolas"/>
          <w:color w:val="C7254E"/>
          <w:sz w:val="19"/>
        </w:rPr>
        <w:t>lat</w:t>
      </w:r>
      <w:r>
        <w:t xml:space="preserve">, </w:t>
      </w:r>
      <w:r>
        <w:rPr>
          <w:rFonts w:ascii="Consolas" w:hAnsi="Consolas"/>
          <w:color w:val="C7254E"/>
          <w:sz w:val="19"/>
        </w:rPr>
        <w:t>lng</w:t>
      </w:r>
      <w:r>
        <w:t xml:space="preserve">), </w:t>
      </w:r>
      <w:r>
        <w:rPr>
          <w:rFonts w:ascii="Consolas" w:hAnsi="Consolas"/>
          <w:color w:val="C7254E"/>
          <w:sz w:val="19"/>
        </w:rPr>
        <w:t>approvalStatus</w:t>
      </w:r>
      <w:r>
        <w:t xml:space="preserve"> (</w:t>
      </w:r>
      <w:r>
        <w:rPr>
          <w:rFonts w:ascii="Consolas" w:hAnsi="Consolas"/>
          <w:color w:val="C7254E"/>
          <w:sz w:val="19"/>
        </w:rPr>
        <w:t>PENDING</w:t>
      </w:r>
      <w:r>
        <w:t xml:space="preserve">, </w:t>
      </w:r>
      <w:r>
        <w:rPr>
          <w:rFonts w:ascii="Consolas" w:hAnsi="Consolas"/>
          <w:color w:val="C7254E"/>
          <w:sz w:val="19"/>
        </w:rPr>
        <w:t>APPROVED</w:t>
      </w:r>
      <w:r>
        <w:t xml:space="preserve">, </w:t>
      </w:r>
      <w:r>
        <w:rPr>
          <w:rFonts w:ascii="Consolas" w:hAnsi="Consolas"/>
          <w:color w:val="C7254E"/>
          <w:sz w:val="19"/>
        </w:rPr>
        <w:t>REJECTED</w:t>
      </w:r>
      <w:r>
        <w:t xml:space="preserve">), and </w:t>
      </w:r>
      <w:r>
        <w:rPr>
          <w:rFonts w:ascii="Consolas" w:hAnsi="Consolas"/>
          <w:color w:val="C7254E"/>
          <w:sz w:val="19"/>
        </w:rPr>
        <w:t>isVerified</w:t>
      </w:r>
      <w:r>
        <w:t xml:space="preserve"> flag.</w:t>
      </w:r>
    </w:p>
    <w:p>
      <w:pPr>
        <w:pStyle w:val="ListBullet"/>
        <w:spacing w:after="60" w:before="0" w:line="276" w:lineRule="auto"/>
      </w:pPr>
      <w:r/>
      <w:r>
        <w:rPr>
          <w:rFonts w:ascii="Consolas" w:hAnsi="Consolas"/>
          <w:color w:val="C7254E"/>
          <w:sz w:val="19"/>
        </w:rPr>
        <w:t>Vehicle</w:t>
      </w:r>
      <w:r>
        <w:t>: Customer vehicle profile (Make, Model, Year, Plate Number, Color).</w:t>
      </w:r>
    </w:p>
    <w:p>
      <w:pPr>
        <w:pStyle w:val="ListBullet"/>
        <w:spacing w:after="60" w:before="0" w:line="276" w:lineRule="auto"/>
      </w:pPr>
      <w:r/>
      <w:r>
        <w:rPr>
          <w:rFonts w:ascii="Consolas" w:hAnsi="Consolas"/>
          <w:color w:val="C7254E"/>
          <w:sz w:val="19"/>
        </w:rPr>
        <w:t>Service</w:t>
      </w:r>
      <w:r>
        <w:t>: Service catalog offered by providers with transparent pricing.</w:t>
      </w:r>
    </w:p>
    <w:p>
      <w:pPr>
        <w:pStyle w:val="ListBullet"/>
        <w:spacing w:after="60" w:before="0" w:line="276" w:lineRule="auto"/>
      </w:pPr>
      <w:r/>
      <w:r>
        <w:rPr>
          <w:rFonts w:ascii="Consolas" w:hAnsi="Consolas"/>
          <w:color w:val="C7254E"/>
          <w:sz w:val="19"/>
        </w:rPr>
        <w:t>Booking</w:t>
      </w:r>
      <w:r>
        <w:t>: Lifecycle state machine (</w:t>
      </w:r>
      <w:r>
        <w:rPr>
          <w:rFonts w:ascii="Consolas" w:hAnsi="Consolas"/>
          <w:color w:val="C7254E"/>
          <w:sz w:val="19"/>
        </w:rPr>
        <w:t>PENDING</w:t>
      </w:r>
      <w:r>
        <w:t xml:space="preserve"> $\rightarrow$ </w:t>
      </w:r>
      <w:r>
        <w:rPr>
          <w:rFonts w:ascii="Consolas" w:hAnsi="Consolas"/>
          <w:color w:val="C7254E"/>
          <w:sz w:val="19"/>
        </w:rPr>
        <w:t>ACCEPTED</w:t>
      </w:r>
      <w:r>
        <w:t xml:space="preserve"> $\rightarrow$ </w:t>
      </w:r>
      <w:r>
        <w:rPr>
          <w:rFonts w:ascii="Consolas" w:hAnsi="Consolas"/>
          <w:color w:val="C7254E"/>
          <w:sz w:val="19"/>
        </w:rPr>
        <w:t>IN_PROGRESS</w:t>
      </w:r>
      <w:r>
        <w:t xml:space="preserve"> $\rightarrow$ </w:t>
      </w:r>
      <w:r>
        <w:rPr>
          <w:rFonts w:ascii="Consolas" w:hAnsi="Consolas"/>
          <w:color w:val="C7254E"/>
          <w:sz w:val="19"/>
        </w:rPr>
        <w:t>COMPLETED</w:t>
      </w:r>
      <w:r>
        <w:t xml:space="preserve"> $\rightarrow$ </w:t>
      </w:r>
      <w:r>
        <w:rPr>
          <w:rFonts w:ascii="Consolas" w:hAnsi="Consolas"/>
          <w:color w:val="C7254E"/>
          <w:sz w:val="19"/>
        </w:rPr>
        <w:t>CANCELLED</w:t>
      </w:r>
      <w:r>
        <w:t>).</w:t>
      </w:r>
    </w:p>
    <w:p>
      <w:pPr>
        <w:pStyle w:val="ListBullet"/>
        <w:spacing w:after="60" w:before="0" w:line="276" w:lineRule="auto"/>
      </w:pPr>
      <w:r/>
      <w:r>
        <w:rPr>
          <w:rFonts w:ascii="Consolas" w:hAnsi="Consolas"/>
          <w:color w:val="C7254E"/>
          <w:sz w:val="19"/>
        </w:rPr>
        <w:t>Review</w:t>
      </w:r>
      <w:r>
        <w:t>: Post-service rating (1–5 stars), customer comment, and provider reply.</w:t>
      </w:r>
    </w:p>
    <w:p>
      <w:pPr>
        <w:pStyle w:val="ListBullet"/>
        <w:spacing w:after="60" w:before="0" w:line="276" w:lineRule="auto"/>
      </w:pPr>
      <w:r/>
      <w:r>
        <w:rPr>
          <w:rFonts w:ascii="Consolas" w:hAnsi="Consolas"/>
          <w:color w:val="C7254E"/>
          <w:sz w:val="19"/>
        </w:rPr>
        <w:t>DiagnosticReport</w:t>
      </w:r>
      <w:r>
        <w:t>: Vehicle photo URL, AI severity triage (</w:t>
      </w:r>
      <w:r>
        <w:rPr>
          <w:rFonts w:ascii="Consolas" w:hAnsi="Consolas"/>
          <w:color w:val="C7254E"/>
          <w:sz w:val="19"/>
        </w:rPr>
        <w:t>LOW</w:t>
      </w:r>
      <w:r>
        <w:t xml:space="preserve">, </w:t>
      </w:r>
      <w:r>
        <w:rPr>
          <w:rFonts w:ascii="Consolas" w:hAnsi="Consolas"/>
          <w:color w:val="C7254E"/>
          <w:sz w:val="19"/>
        </w:rPr>
        <w:t>MEDIUM</w:t>
      </w:r>
      <w:r>
        <w:t xml:space="preserve">, </w:t>
      </w:r>
      <w:r>
        <w:rPr>
          <w:rFonts w:ascii="Consolas" w:hAnsi="Consolas"/>
          <w:color w:val="C7254E"/>
          <w:sz w:val="19"/>
        </w:rPr>
        <w:t>HIGH</w:t>
      </w:r>
      <w:r>
        <w:t xml:space="preserve">, </w:t>
      </w:r>
      <w:r>
        <w:rPr>
          <w:rFonts w:ascii="Consolas" w:hAnsi="Consolas"/>
          <w:color w:val="C7254E"/>
          <w:sz w:val="19"/>
        </w:rPr>
        <w:t>CRITICAL</w:t>
      </w:r>
      <w:r>
        <w:t>), and cost estimates.</w:t>
      </w:r>
    </w:p>
    <w:p>
      <w:pPr>
        <w:pStyle w:val="ListBullet"/>
        <w:spacing w:after="60" w:before="0" w:line="276" w:lineRule="auto"/>
      </w:pPr>
      <w:r/>
      <w:r>
        <w:rPr>
          <w:rFonts w:ascii="Consolas" w:hAnsi="Consolas"/>
          <w:color w:val="C7254E"/>
          <w:sz w:val="19"/>
        </w:rPr>
        <w:t>ProductCategory</w:t>
      </w:r>
      <w:r>
        <w:t xml:space="preserve"> &amp; </w:t>
      </w:r>
      <w:r>
        <w:rPr>
          <w:rFonts w:ascii="Consolas" w:hAnsi="Consolas"/>
          <w:color w:val="C7254E"/>
          <w:sz w:val="19"/>
        </w:rPr>
        <w:t>Product</w:t>
      </w:r>
      <w:r>
        <w:t>: Spare parts e-commerce catalog with stock inventory counts.</w:t>
      </w:r>
    </w:p>
    <w:p>
      <w:pPr>
        <w:pStyle w:val="ListBullet"/>
        <w:spacing w:after="60" w:before="0" w:line="276" w:lineRule="auto"/>
      </w:pPr>
      <w:r/>
      <w:r>
        <w:rPr>
          <w:rFonts w:ascii="Consolas" w:hAnsi="Consolas"/>
          <w:color w:val="C7254E"/>
          <w:sz w:val="19"/>
        </w:rPr>
        <w:t>Cart</w:t>
      </w:r>
      <w:r>
        <w:t xml:space="preserve"> &amp; </w:t>
      </w:r>
      <w:r>
        <w:rPr>
          <w:rFonts w:ascii="Consolas" w:hAnsi="Consolas"/>
          <w:color w:val="C7254E"/>
          <w:sz w:val="19"/>
        </w:rPr>
        <w:t>CartItem</w:t>
      </w:r>
      <w:r>
        <w:t>: Multi-item shopping basket tied 1:1 with customer users.</w:t>
      </w:r>
    </w:p>
    <w:p>
      <w:pPr>
        <w:pStyle w:val="ListBullet"/>
        <w:spacing w:after="60" w:before="0" w:line="276" w:lineRule="auto"/>
      </w:pPr>
      <w:r/>
      <w:r>
        <w:rPr>
          <w:rFonts w:ascii="Consolas" w:hAnsi="Consolas"/>
          <w:color w:val="C7254E"/>
          <w:sz w:val="19"/>
        </w:rPr>
        <w:t>Order</w:t>
      </w:r>
      <w:r>
        <w:t xml:space="preserve"> &amp; </w:t>
      </w:r>
      <w:r>
        <w:rPr>
          <w:rFonts w:ascii="Consolas" w:hAnsi="Consolas"/>
          <w:color w:val="C7254E"/>
          <w:sz w:val="19"/>
        </w:rPr>
        <w:t>OrderItem</w:t>
      </w:r>
      <w:r>
        <w:t>: Paid purchase invoices generated via atomic inventory reservation.</w:t>
      </w:r>
    </w:p>
    <w:p>
      <w:pPr>
        <w:pStyle w:val="ListBullet"/>
        <w:spacing w:after="60" w:before="0" w:line="276" w:lineRule="auto"/>
      </w:pPr>
      <w:r/>
      <w:r>
        <w:rPr>
          <w:rFonts w:ascii="Consolas" w:hAnsi="Consolas"/>
          <w:color w:val="C7254E"/>
          <w:sz w:val="19"/>
        </w:rPr>
        <w:t>Notification</w:t>
      </w:r>
      <w:r>
        <w:t>: In-app system alerts and status updates.</w:t>
      </w:r>
    </w:p>
    <w:p>
      <w:pPr>
        <w:keepNext/>
        <w:spacing w:before="280" w:after="120"/>
      </w:pPr>
      <w:r>
        <w:rPr>
          <w:rFonts w:ascii="Arial" w:hAnsi="Arial"/>
          <w:b/>
          <w:color w:val="2563EB"/>
          <w:sz w:val="28"/>
        </w:rPr>
        <w:t>3.3 System Software and Logic Flow</w:t>
      </w:r>
    </w:p>
    <w:p>
      <w:pPr>
        <w:spacing w:after="120" w:before="0" w:line="276" w:lineRule="auto"/>
      </w:pPr>
      <w:r>
        <w:t>The platform executes four primary business logic workflows:</w:t>
      </w:r>
    </w:p>
    <w:p>
      <w:pPr>
        <w:spacing w:after="120" w:before="0" w:line="276" w:lineRule="auto"/>
      </w:pPr>
      <w:r>
        <w:t xml:space="preserve">1. </w:t>
      </w:r>
      <w:r>
        <w:rPr>
          <w:b/>
        </w:rPr>
        <w:t>Authentication &amp; Session Lifecycle:</w:t>
      </w:r>
      <w:r/>
    </w:p>
    <w:p>
      <w:pPr>
        <w:pStyle w:val="ListBullet"/>
        <w:spacing w:after="60" w:before="0" w:line="276" w:lineRule="auto"/>
      </w:pPr>
      <w:r>
        <w:t xml:space="preserve">User inputs credentials on mobile or web $\rightarrow$ </w:t>
      </w:r>
      <w:r>
        <w:rPr>
          <w:rFonts w:ascii="Consolas" w:hAnsi="Consolas"/>
          <w:color w:val="C7254E"/>
          <w:sz w:val="19"/>
        </w:rPr>
        <w:t>POST /auth/login</w:t>
      </w:r>
      <w:r>
        <w:t>.</w:t>
      </w:r>
    </w:p>
    <w:p>
      <w:pPr>
        <w:pStyle w:val="ListBullet"/>
        <w:spacing w:after="60" w:before="0" w:line="276" w:lineRule="auto"/>
      </w:pPr>
      <w:r>
        <w:t xml:space="preserve">Backend validates password using </w:t>
      </w:r>
      <w:r>
        <w:rPr>
          <w:rFonts w:ascii="Consolas" w:hAnsi="Consolas"/>
          <w:color w:val="C7254E"/>
          <w:sz w:val="19"/>
        </w:rPr>
        <w:t>bcrypt.compare()</w:t>
      </w:r>
      <w:r>
        <w:t xml:space="preserve"> against the 12-round hash.</w:t>
      </w:r>
    </w:p>
    <w:p>
      <w:pPr>
        <w:pStyle w:val="ListBullet"/>
        <w:spacing w:after="60" w:before="0" w:line="276" w:lineRule="auto"/>
      </w:pPr>
      <w:r>
        <w:t xml:space="preserve">On success, the server returns a signed 30-day JWT containing </w:t>
      </w:r>
      <w:r>
        <w:rPr>
          <w:rFonts w:ascii="Consolas" w:hAnsi="Consolas"/>
          <w:color w:val="C7254E"/>
          <w:sz w:val="19"/>
        </w:rPr>
        <w:t>{ userId, role }</w:t>
      </w:r>
      <w:r>
        <w:t>.</w:t>
      </w:r>
    </w:p>
    <w:p>
      <w:pPr>
        <w:pStyle w:val="ListBullet"/>
        <w:spacing w:after="60" w:before="0" w:line="276" w:lineRule="auto"/>
      </w:pPr>
      <w:r>
        <w:t xml:space="preserve">Client stores token in Zustand </w:t>
      </w:r>
      <w:r>
        <w:rPr>
          <w:rFonts w:ascii="Consolas" w:hAnsi="Consolas"/>
          <w:color w:val="C7254E"/>
          <w:sz w:val="19"/>
        </w:rPr>
        <w:t>authStore</w:t>
      </w:r>
      <w:r>
        <w:t xml:space="preserve"> with persistent storage; an Axios request interceptor attaches </w:t>
      </w:r>
      <w:r>
        <w:rPr>
          <w:rFonts w:ascii="Consolas" w:hAnsi="Consolas"/>
          <w:color w:val="C7254E"/>
          <w:sz w:val="19"/>
        </w:rPr>
        <w:t>Authorization: Bearer &lt;token&gt;</w:t>
      </w:r>
      <w:r>
        <w:t xml:space="preserve"> to all subsequent requests.</w:t>
      </w:r>
    </w:p>
    <w:p>
      <w:pPr>
        <w:spacing w:after="120" w:before="0" w:line="276" w:lineRule="auto"/>
      </w:pPr>
      <w:r>
        <w:t xml:space="preserve">2. </w:t>
      </w:r>
      <w:r>
        <w:rPr>
          <w:b/>
        </w:rPr>
        <w:t>Emergency SOS &amp; Real-Time Telemetry Flow:</w:t>
      </w:r>
      <w:r/>
    </w:p>
    <w:p>
      <w:pPr>
        <w:pStyle w:val="ListBullet"/>
        <w:spacing w:after="60" w:before="0" w:line="276" w:lineRule="auto"/>
      </w:pPr>
      <w:r>
        <w:t xml:space="preserve">Stranded driver taps SOS button in </w:t>
      </w:r>
      <w:r>
        <w:rPr>
          <w:rFonts w:ascii="Consolas" w:hAnsi="Consolas"/>
          <w:color w:val="C7254E"/>
          <w:sz w:val="19"/>
        </w:rPr>
        <w:t>EmergencyScreen.tsx</w:t>
      </w:r>
      <w:r>
        <w:t xml:space="preserve"> $\rightarrow$ device GPS captured via </w:t>
      </w:r>
      <w:r>
        <w:rPr>
          <w:rFonts w:ascii="Consolas" w:hAnsi="Consolas"/>
          <w:color w:val="C7254E"/>
          <w:sz w:val="19"/>
        </w:rPr>
        <w:t>expo-location</w:t>
      </w:r>
      <w:r>
        <w:t>.</w:t>
      </w:r>
    </w:p>
    <w:p>
      <w:pPr>
        <w:pStyle w:val="ListBullet"/>
        <w:spacing w:after="60" w:before="0" w:line="276" w:lineRule="auto"/>
      </w:pPr>
      <w:r>
        <w:t xml:space="preserve">Client issues </w:t>
      </w:r>
      <w:r>
        <w:rPr>
          <w:rFonts w:ascii="Consolas" w:hAnsi="Consolas"/>
          <w:color w:val="C7254E"/>
          <w:sz w:val="19"/>
        </w:rPr>
        <w:t>POST /bookings</w:t>
      </w:r>
      <w:r>
        <w:t xml:space="preserve"> with </w:t>
      </w:r>
      <w:r>
        <w:rPr>
          <w:rFonts w:ascii="Consolas" w:hAnsi="Consolas"/>
          <w:color w:val="C7254E"/>
          <w:sz w:val="19"/>
        </w:rPr>
        <w:t>serviceType: "EMERGENCY"</w:t>
      </w:r>
      <w:r>
        <w:t>.</w:t>
      </w:r>
    </w:p>
    <w:p>
      <w:pPr>
        <w:pStyle w:val="ListBullet"/>
        <w:spacing w:after="60" w:before="0" w:line="276" w:lineRule="auto"/>
      </w:pPr>
      <w:r>
        <w:t xml:space="preserve">Backend persists booking with </w:t>
      </w:r>
      <w:r>
        <w:rPr>
          <w:rFonts w:ascii="Consolas" w:hAnsi="Consolas"/>
          <w:color w:val="C7254E"/>
          <w:sz w:val="19"/>
        </w:rPr>
        <w:t>PENDING</w:t>
      </w:r>
      <w:r>
        <w:t xml:space="preserve"> status and broadcasts an alert to nearby verified mechanics.</w:t>
      </w:r>
    </w:p>
    <w:p>
      <w:pPr>
        <w:pStyle w:val="ListBullet"/>
        <w:spacing w:after="60" w:before="0" w:line="276" w:lineRule="auto"/>
      </w:pPr>
      <w:r>
        <w:t xml:space="preserve">Accepting mechanic joins Socket.IO room </w:t>
      </w:r>
      <w:r>
        <w:rPr>
          <w:rFonts w:ascii="Consolas" w:hAnsi="Consolas"/>
          <w:color w:val="C7254E"/>
          <w:sz w:val="19"/>
        </w:rPr>
        <w:t>booking:{id}</w:t>
      </w:r>
      <w:r>
        <w:t xml:space="preserve"> and begins streaming GPS via </w:t>
      </w:r>
      <w:r>
        <w:rPr>
          <w:rFonts w:ascii="Consolas" w:hAnsi="Consolas"/>
          <w:color w:val="C7254E"/>
          <w:sz w:val="19"/>
        </w:rPr>
        <w:t>mechanic:location</w:t>
      </w:r>
      <w:r>
        <w:t>.</w:t>
      </w:r>
    </w:p>
    <w:p>
      <w:pPr>
        <w:pStyle w:val="ListBullet"/>
        <w:spacing w:after="60" w:before="0" w:line="276" w:lineRule="auto"/>
      </w:pPr>
      <w:r>
        <w:t xml:space="preserve">Gateway verifies provider identity and re-emits </w:t>
      </w:r>
      <w:r>
        <w:rPr>
          <w:rFonts w:ascii="Consolas" w:hAnsi="Consolas"/>
          <w:color w:val="C7254E"/>
          <w:sz w:val="19"/>
        </w:rPr>
        <w:t>location:update</w:t>
      </w:r>
      <w:r>
        <w:t xml:space="preserve"> to the customer's room.</w:t>
      </w:r>
    </w:p>
    <w:p>
      <w:pPr>
        <w:pStyle w:val="ListBullet"/>
        <w:spacing w:after="60" w:before="0" w:line="276" w:lineRule="auto"/>
      </w:pPr>
      <w:r>
        <w:t xml:space="preserve">Customer's </w:t>
      </w:r>
      <w:r>
        <w:rPr>
          <w:rFonts w:ascii="Consolas" w:hAnsi="Consolas"/>
          <w:color w:val="C7254E"/>
          <w:sz w:val="19"/>
        </w:rPr>
        <w:t>CustomerTrackingScreen.tsx</w:t>
      </w:r>
      <w:r>
        <w:t xml:space="preserve"> updates marker position smoothly and fetches OSRM driving geometry to draw the approaching route polyline.</w:t>
      </w:r>
    </w:p>
    <w:p>
      <w:pPr>
        <w:spacing w:after="120" w:before="0" w:line="276" w:lineRule="auto"/>
      </w:pPr>
      <w:r>
        <w:t xml:space="preserve">3. </w:t>
      </w:r>
      <w:r>
        <w:rPr>
          <w:b/>
        </w:rPr>
        <w:t>Atomic E-Commerce Checkout Flow:</w:t>
      </w:r>
      <w:r/>
    </w:p>
    <w:p>
      <w:pPr>
        <w:pStyle w:val="ListBullet"/>
        <w:spacing w:after="60" w:before="0" w:line="276" w:lineRule="auto"/>
      </w:pPr>
      <w:r>
        <w:t xml:space="preserve">Customer adds spare parts to cart $\rightarrow$ proceeds to checkout in </w:t>
      </w:r>
      <w:r>
        <w:rPr>
          <w:rFonts w:ascii="Consolas" w:hAnsi="Consolas"/>
          <w:color w:val="C7254E"/>
          <w:sz w:val="19"/>
        </w:rPr>
        <w:t>CartScreen.tsx</w:t>
      </w:r>
      <w:r>
        <w:t>.</w:t>
      </w:r>
    </w:p>
    <w:p>
      <w:pPr>
        <w:pStyle w:val="ListBullet"/>
        <w:spacing w:after="60" w:before="0" w:line="276" w:lineRule="auto"/>
      </w:pPr>
      <w:r>
        <w:t xml:space="preserve">Request hits </w:t>
      </w:r>
      <w:r>
        <w:rPr>
          <w:rFonts w:ascii="Consolas" w:hAnsi="Consolas"/>
          <w:color w:val="C7254E"/>
          <w:sz w:val="19"/>
        </w:rPr>
        <w:t>POST /shop/orders/checkout</w:t>
      </w:r>
      <w:r>
        <w:t>.</w:t>
      </w:r>
    </w:p>
    <w:p>
      <w:pPr>
        <w:pStyle w:val="ListBullet"/>
        <w:spacing w:after="60" w:before="0" w:line="276" w:lineRule="auto"/>
      </w:pPr>
      <w:r>
        <w:t xml:space="preserve">Backend initiates </w:t>
      </w:r>
      <w:r>
        <w:rPr>
          <w:rFonts w:ascii="Consolas" w:hAnsi="Consolas"/>
          <w:color w:val="C7254E"/>
          <w:sz w:val="19"/>
        </w:rPr>
        <w:t>prisma.$transaction()</w:t>
      </w:r>
      <w:r>
        <w:t xml:space="preserve">: sequentially verifies each item's stock, decrements inventory atomically, creates an </w:t>
      </w:r>
      <w:r>
        <w:rPr>
          <w:rFonts w:ascii="Consolas" w:hAnsi="Consolas"/>
          <w:color w:val="C7254E"/>
          <w:sz w:val="19"/>
        </w:rPr>
        <w:t>Order</w:t>
      </w:r>
      <w:r>
        <w:t xml:space="preserve"> record with status </w:t>
      </w:r>
      <w:r>
        <w:rPr>
          <w:rFonts w:ascii="Consolas" w:hAnsi="Consolas"/>
          <w:color w:val="C7254E"/>
          <w:sz w:val="19"/>
        </w:rPr>
        <w:t>PAID</w:t>
      </w:r>
      <w:r>
        <w:t>, and clears the customer's cart.</w:t>
      </w:r>
    </w:p>
    <w:p>
      <w:pPr>
        <w:pStyle w:val="ListBullet"/>
        <w:spacing w:after="60" w:before="0" w:line="276" w:lineRule="auto"/>
      </w:pPr>
      <w:r>
        <w:t xml:space="preserve">Client redirects to </w:t>
      </w:r>
      <w:r>
        <w:rPr>
          <w:rFonts w:ascii="Consolas" w:hAnsi="Consolas"/>
          <w:color w:val="C7254E"/>
          <w:sz w:val="19"/>
        </w:rPr>
        <w:t>PaymentScreen.tsx</w:t>
      </w:r>
      <w:r>
        <w:t xml:space="preserve"> displaying the generated Bakong KHQR code and ABA Pay deep-link button.</w:t>
      </w:r>
    </w:p>
    <w:p>
      <w:pPr>
        <w:spacing w:after="120" w:before="0" w:line="276" w:lineRule="auto"/>
      </w:pPr>
      <w:r>
        <w:t xml:space="preserve">4. </w:t>
      </w:r>
      <w:r>
        <w:rPr>
          <w:b/>
        </w:rPr>
        <w:t>Admin Workshop Verification Flow:</w:t>
      </w:r>
      <w:r/>
    </w:p>
    <w:p>
      <w:pPr>
        <w:pStyle w:val="ListBullet"/>
        <w:spacing w:after="60" w:before="0" w:line="276" w:lineRule="auto"/>
      </w:pPr>
      <w:r>
        <w:t xml:space="preserve">Garage owner registers provider profile $\rightarrow$ default </w:t>
      </w:r>
      <w:r>
        <w:rPr>
          <w:rFonts w:ascii="Consolas" w:hAnsi="Consolas"/>
          <w:color w:val="C7254E"/>
          <w:sz w:val="19"/>
        </w:rPr>
        <w:t>approvalStatus: "PENDING"</w:t>
      </w:r>
      <w:r>
        <w:t xml:space="preserve">, </w:t>
      </w:r>
      <w:r>
        <w:rPr>
          <w:rFonts w:ascii="Consolas" w:hAnsi="Consolas"/>
          <w:color w:val="C7254E"/>
          <w:sz w:val="19"/>
        </w:rPr>
        <w:t>isVerified: false</w:t>
      </w:r>
      <w:r>
        <w:t>.</w:t>
      </w:r>
    </w:p>
    <w:p>
      <w:pPr>
        <w:pStyle w:val="ListBullet"/>
        <w:spacing w:after="60" w:before="0" w:line="276" w:lineRule="auto"/>
      </w:pPr>
      <w:r>
        <w:t>Admin logs into Next.js operations portal $\rightarrow$ navigates to Workshop Verification Console.</w:t>
      </w:r>
    </w:p>
    <w:p>
      <w:pPr>
        <w:pStyle w:val="ListBullet"/>
        <w:spacing w:after="60" w:before="0" w:line="276" w:lineRule="auto"/>
      </w:pPr>
      <w:r>
        <w:t>Admin inspects business registration patent, workshop photos, and operating license $\rightarrow$ clicks "Approve".</w:t>
      </w:r>
    </w:p>
    <w:p>
      <w:pPr>
        <w:pStyle w:val="ListBullet"/>
        <w:spacing w:after="60" w:before="0" w:line="276" w:lineRule="auto"/>
      </w:pPr>
      <w:r>
        <w:t xml:space="preserve">Web portal sends </w:t>
      </w:r>
      <w:r>
        <w:rPr>
          <w:rFonts w:ascii="Consolas" w:hAnsi="Consolas"/>
          <w:color w:val="C7254E"/>
          <w:sz w:val="19"/>
        </w:rPr>
        <w:t>PATCH /admin/providers/:id/verify</w:t>
      </w:r>
      <w:r>
        <w:t>.</w:t>
      </w:r>
    </w:p>
    <w:p>
      <w:pPr>
        <w:pStyle w:val="ListBullet"/>
        <w:spacing w:after="60" w:before="0" w:line="276" w:lineRule="auto"/>
      </w:pPr>
      <w:r>
        <w:t xml:space="preserve">Database atomically updates </w:t>
      </w:r>
      <w:r>
        <w:rPr>
          <w:rFonts w:ascii="Consolas" w:hAnsi="Consolas"/>
          <w:color w:val="C7254E"/>
          <w:sz w:val="19"/>
        </w:rPr>
        <w:t>approvalStatus: "APPROVED"</w:t>
      </w:r>
      <w:r>
        <w:t xml:space="preserve"> and </w:t>
      </w:r>
      <w:r>
        <w:rPr>
          <w:rFonts w:ascii="Consolas" w:hAnsi="Consolas"/>
          <w:color w:val="C7254E"/>
          <w:sz w:val="19"/>
        </w:rPr>
        <w:t>isVerified: true</w:t>
      </w:r>
      <w:r>
        <w:t>, immediately granting the garage visibility in customer search queries.</w:t>
      </w:r>
    </w:p>
    <w:p>
      <w:pPr>
        <w:keepNext/>
        <w:spacing w:before="280" w:after="120"/>
      </w:pPr>
      <w:r>
        <w:rPr>
          <w:rFonts w:ascii="Arial" w:hAnsi="Arial"/>
          <w:b/>
          <w:color w:val="2563EB"/>
          <w:sz w:val="28"/>
        </w:rPr>
        <w:t>3.4 The Analytical Framework (The "Engine")</w:t>
      </w:r>
    </w:p>
    <w:p>
      <w:pPr>
        <w:spacing w:after="120" w:before="0" w:line="276" w:lineRule="auto"/>
      </w:pPr>
      <w:r>
        <w:t>The core operational logic of TechTune Healer relies on four key analytical engines:</w:t>
      </w:r>
    </w:p>
    <w:p>
      <w:pPr>
        <w:pStyle w:val="ListBullet"/>
        <w:spacing w:after="60" w:before="0" w:line="276" w:lineRule="auto"/>
      </w:pPr>
      <w:r/>
      <w:r>
        <w:rPr>
          <w:b/>
        </w:rPr>
        <w:t>Socket.IO Room Isolation Engine:</w:t>
      </w:r>
      <w:r>
        <w:t xml:space="preserve"> Eliminates telemetry cross-talk by dynamically binding client sockets to deterministic room identifiers (</w:t>
      </w:r>
      <w:r>
        <w:rPr>
          <w:rFonts w:ascii="Consolas" w:hAnsi="Consolas"/>
          <w:color w:val="C7254E"/>
          <w:sz w:val="19"/>
        </w:rPr>
        <w:t>booking:${bookingId}</w:t>
      </w:r>
      <w:r>
        <w:t>). Sockets must pass a JWT authentication handshake before subscribing to coordinate channels.</w:t>
      </w:r>
    </w:p>
    <w:p>
      <w:pPr>
        <w:pStyle w:val="ListBullet"/>
        <w:spacing w:after="60" w:before="0" w:line="276" w:lineRule="auto"/>
      </w:pPr>
      <w:r/>
      <w:r>
        <w:rPr>
          <w:b/>
        </w:rPr>
        <w:t>Atomic Concurrency Control Engine:</w:t>
      </w:r>
      <w:r>
        <w:t xml:space="preserve"> Resolves the e-commerce race condition where multiple customers attempt to purchase the final inventory unit simultaneously. Wrapping stock verification and decrement operations inside an isolated database transaction guarantees that only the first committed transaction succeeds.</w:t>
      </w:r>
    </w:p>
    <w:p>
      <w:pPr>
        <w:pStyle w:val="ListBullet"/>
        <w:spacing w:after="60" w:before="0" w:line="276" w:lineRule="auto"/>
      </w:pPr>
      <w:r/>
      <w:r>
        <w:rPr>
          <w:b/>
        </w:rPr>
        <w:t>OSRM Driving Geometry Engine:</w:t>
      </w:r>
      <w:r>
        <w:t xml:space="preserve"> Converts raw latitude/longitude coordinate pairs into real driving directions by querying the Open Source Routing Machine API, generating decoded GeoJSON polylines that render smoothly along Phnom Penh road vectors.</w:t>
      </w:r>
    </w:p>
    <w:p>
      <w:pPr>
        <w:pStyle w:val="ListBullet"/>
        <w:spacing w:after="60" w:before="0" w:line="276" w:lineRule="auto"/>
      </w:pPr>
      <w:r/>
      <w:r>
        <w:rPr>
          <w:b/>
        </w:rPr>
        <w:t>Zustand Reactive Selector Subscriptions:</w:t>
      </w:r>
      <w:r>
        <w:t xml:space="preserve"> Prevents high-frequency map coordinate updates (1–2 Hz) from triggering complete React Native screen re-renders. Component sub-cards subscribe strictly to scalar state values (</w:t>
      </w:r>
      <w:r>
        <w:rPr>
          <w:rFonts w:ascii="Consolas" w:hAnsi="Consolas"/>
          <w:color w:val="C7254E"/>
          <w:sz w:val="19"/>
        </w:rPr>
        <w:t>lat</w:t>
      </w:r>
      <w:r>
        <w:t xml:space="preserve">, </w:t>
      </w:r>
      <w:r>
        <w:rPr>
          <w:rFonts w:ascii="Consolas" w:hAnsi="Consolas"/>
          <w:color w:val="C7254E"/>
          <w:sz w:val="19"/>
        </w:rPr>
        <w:t>lng</w:t>
      </w:r>
      <w:r>
        <w:t>), preserving 60 FPS mobile UI performance.</w:t>
      </w:r>
    </w:p>
    <w:p>
      <w:pPr>
        <w:keepNext/>
        <w:spacing w:before="280" w:after="120"/>
      </w:pPr>
      <w:r>
        <w:rPr>
          <w:rFonts w:ascii="Arial" w:hAnsi="Arial"/>
          <w:b/>
          <w:color w:val="2563EB"/>
          <w:sz w:val="28"/>
        </w:rPr>
        <w:t>3.5 Experimental Setup and Testing Protocol</w:t>
      </w:r>
    </w:p>
    <w:p>
      <w:pPr>
        <w:spacing w:after="120" w:before="0" w:line="276" w:lineRule="auto"/>
      </w:pPr>
      <w:r>
        <w:t>The testing and quality assurance protocol encompassed four distinct testing tiers:</w:t>
      </w:r>
    </w:p>
    <w:p>
      <w:pPr>
        <w:spacing w:after="120" w:before="0" w:line="276" w:lineRule="auto"/>
      </w:pPr>
      <w:r>
        <w:t xml:space="preserve">1. </w:t>
      </w:r>
      <w:r>
        <w:rPr>
          <w:b/>
        </w:rPr>
        <w:t>Static Type Checking &amp; Code Quality Audits:</w:t>
      </w:r>
      <w:r/>
    </w:p>
    <w:p>
      <w:pPr>
        <w:pStyle w:val="ListBullet"/>
        <w:spacing w:after="60" w:before="0" w:line="276" w:lineRule="auto"/>
      </w:pPr>
      <w:r>
        <w:t xml:space="preserve">Strict TypeScript compiler execution via </w:t>
      </w:r>
      <w:r>
        <w:rPr>
          <w:rFonts w:ascii="Consolas" w:hAnsi="Consolas"/>
          <w:color w:val="C7254E"/>
          <w:sz w:val="19"/>
        </w:rPr>
        <w:t>npx tsc --noEmit</w:t>
      </w:r>
      <w:r>
        <w:t xml:space="preserve"> across root mobile, backend, and admin-web projects.</w:t>
      </w:r>
    </w:p>
    <w:p>
      <w:pPr>
        <w:pStyle w:val="ListBullet"/>
        <w:spacing w:after="60" w:before="0" w:line="276" w:lineRule="auto"/>
      </w:pPr>
      <w:r>
        <w:t xml:space="preserve">Code maintainability and architectural compliance evaluated against SonarQube rules defined in </w:t>
      </w:r>
      <w:r>
        <w:rPr>
          <w:rFonts w:ascii="Consolas" w:hAnsi="Consolas"/>
          <w:color w:val="C7254E"/>
          <w:sz w:val="19"/>
        </w:rPr>
        <w:t>sonar-project.properties</w:t>
      </w:r>
      <w:r>
        <w:t>.</w:t>
      </w:r>
    </w:p>
    <w:p>
      <w:pPr>
        <w:spacing w:after="120" w:before="0" w:line="276" w:lineRule="auto"/>
      </w:pPr>
      <w:r>
        <w:t xml:space="preserve">2. </w:t>
      </w:r>
      <w:r>
        <w:rPr>
          <w:b/>
        </w:rPr>
        <w:t>REST API Integration Testing (Thunder Client &amp; Postman):</w:t>
      </w:r>
      <w:r/>
    </w:p>
    <w:p>
      <w:pPr>
        <w:pStyle w:val="ListBullet"/>
        <w:spacing w:after="60" w:before="0" w:line="276" w:lineRule="auto"/>
      </w:pPr>
      <w:r>
        <w:t>Automated test collections verifying HTTP status codes, JSON payload schemas, JWT authorization boundaries, and edge cases across all 14 core API route groups.</w:t>
      </w:r>
    </w:p>
    <w:p>
      <w:pPr>
        <w:spacing w:after="120" w:before="0" w:line="276" w:lineRule="auto"/>
      </w:pPr>
      <w:r>
        <w:t xml:space="preserve">3. </w:t>
      </w:r>
      <w:r>
        <w:rPr>
          <w:b/>
        </w:rPr>
        <w:t>Physical Device Field Testing (Phnom Penh Urban Grid):</w:t>
      </w:r>
      <w:r/>
    </w:p>
    <w:p>
      <w:pPr>
        <w:pStyle w:val="ListBullet"/>
        <w:spacing w:after="60" w:before="0" w:line="276" w:lineRule="auto"/>
      </w:pPr>
      <w:r>
        <w:t>End-to-end trials executed on physical iOS and Android smartphones on Phnom Penh roadways (Russian Blvd, Monivong Blvd, Hun Sen Blvd).</w:t>
      </w:r>
    </w:p>
    <w:p>
      <w:pPr>
        <w:pStyle w:val="ListBullet"/>
        <w:spacing w:after="60" w:before="0" w:line="276" w:lineRule="auto"/>
      </w:pPr>
      <w:r>
        <w:t>Validated real-world GPS accuracy, cellular WebSocket reconnection under 4G network handovers, and camera photo capture in bright sunlight.</w:t>
      </w:r>
    </w:p>
    <w:p>
      <w:pPr>
        <w:spacing w:after="120" w:before="0" w:line="276" w:lineRule="auto"/>
      </w:pPr>
      <w:r>
        <w:t xml:space="preserve">4. </w:t>
      </w:r>
      <w:r>
        <w:rPr>
          <w:b/>
        </w:rPr>
        <w:t>Concurrent Load &amp; Race Condition Simulation:</w:t>
      </w:r>
      <w:r/>
    </w:p>
    <w:p>
      <w:pPr>
        <w:pStyle w:val="ListBullet"/>
        <w:spacing w:after="60" w:before="0" w:line="276" w:lineRule="auto"/>
      </w:pPr>
      <w:r>
        <w:t xml:space="preserve">Multi-threaded asynchronous script issuing simultaneous checkout requests against a single inventory item to verify that Prisma </w:t>
      </w:r>
      <w:r>
        <w:rPr>
          <w:rFonts w:ascii="Consolas" w:hAnsi="Consolas"/>
          <w:color w:val="C7254E"/>
          <w:sz w:val="19"/>
        </w:rPr>
        <w:t>$transaction()</w:t>
      </w:r>
      <w:r>
        <w:t xml:space="preserve"> guarantees zero overselling.</w:t>
      </w:r>
    </w:p>
    <w:p>
      <w:pPr>
        <w:keepNext/>
        <w:spacing w:before="280" w:after="120"/>
      </w:pPr>
      <w:r>
        <w:rPr>
          <w:rFonts w:ascii="Arial" w:hAnsi="Arial"/>
          <w:b/>
          <w:color w:val="2563EB"/>
          <w:sz w:val="28"/>
        </w:rPr>
        <w:t>3.6 Work Phases and Activities This Term</w:t>
      </w:r>
    </w:p>
    <w:p>
      <w:pPr>
        <w:spacing w:after="120" w:before="0" w:line="276" w:lineRule="auto"/>
      </w:pPr>
      <w:r>
        <w:t xml:space="preserve">The project was executed over a 17-week internship period (June 1 – September 28, 2026), highlighted by an intensive </w:t>
      </w:r>
      <w:r>
        <w:rPr>
          <w:b/>
        </w:rPr>
        <w:t>18-day structured multi-author Git sprint</w:t>
      </w:r>
      <w:r>
        <w:t xml:space="preserve"> where all four team members committed code under their official academic credentials:</w:t>
      </w:r>
    </w:p>
    <w:p>
      <w:pPr>
        <w:spacing w:after="120" w:before="0" w:line="276" w:lineRule="auto"/>
      </w:pPr>
      <w:r/>
      <w:r>
        <w:rPr>
          <w:b/>
        </w:rPr>
        <w:t>Table 1: 18-Day Multi-Author Sprint Execution Matrix</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2563EB"/>
          </w:tcPr>
          <w:p>
            <w:pPr>
              <w:spacing w:before="80" w:after="80"/>
            </w:pPr>
            <w:r>
              <w:rPr>
                <w:b/>
                <w:color w:val="FFFFFF"/>
                <w:sz w:val="20"/>
              </w:rPr>
              <w:t>Day / Schedule</w:t>
            </w:r>
          </w:p>
        </w:tc>
        <w:tc>
          <w:tcPr>
            <w:tcW w:type="dxa" w:w="1872"/>
            <w:tcMar>
              <w:top w:w="100" w:type="dxa"/>
              <w:bottom w:w="100" w:type="dxa"/>
              <w:left w:w="140" w:type="dxa"/>
              <w:right w:w="140" w:type="dxa"/>
            </w:tcMar>
            <w:shd w:fill="2563EB"/>
          </w:tcPr>
          <w:p>
            <w:pPr>
              <w:spacing w:before="80" w:after="80"/>
            </w:pPr>
            <w:r>
              <w:rPr>
                <w:b/>
                <w:color w:val="FFFFFF"/>
                <w:sz w:val="20"/>
              </w:rPr>
              <w:t>Developer</w:t>
            </w:r>
          </w:p>
        </w:tc>
        <w:tc>
          <w:tcPr>
            <w:tcW w:type="dxa" w:w="1872"/>
            <w:tcMar>
              <w:top w:w="100" w:type="dxa"/>
              <w:bottom w:w="100" w:type="dxa"/>
              <w:left w:w="140" w:type="dxa"/>
              <w:right w:w="140" w:type="dxa"/>
            </w:tcMar>
            <w:shd w:fill="2563EB"/>
          </w:tcPr>
          <w:p>
            <w:pPr>
              <w:spacing w:before="80" w:after="80"/>
            </w:pPr>
            <w:r>
              <w:rPr>
                <w:b/>
                <w:color w:val="FFFFFF"/>
                <w:sz w:val="20"/>
              </w:rPr>
              <w:t>Assigned Domain Role</w:t>
            </w:r>
          </w:p>
        </w:tc>
        <w:tc>
          <w:tcPr>
            <w:tcW w:type="dxa" w:w="1872"/>
            <w:tcMar>
              <w:top w:w="100" w:type="dxa"/>
              <w:bottom w:w="100" w:type="dxa"/>
              <w:left w:w="140" w:type="dxa"/>
              <w:right w:w="140" w:type="dxa"/>
            </w:tcMar>
            <w:shd w:fill="2563EB"/>
          </w:tcPr>
          <w:p>
            <w:pPr>
              <w:spacing w:before="80" w:after="80"/>
            </w:pPr>
            <w:r>
              <w:rPr>
                <w:b/>
                <w:color w:val="FFFFFF"/>
                <w:sz w:val="20"/>
              </w:rPr>
              <w:t>Primary Module &amp; Scope</w:t>
            </w:r>
          </w:p>
        </w:tc>
        <w:tc>
          <w:tcPr>
            <w:tcW w:type="dxa" w:w="1872"/>
            <w:tcMar>
              <w:top w:w="100" w:type="dxa"/>
              <w:bottom w:w="100" w:type="dxa"/>
              <w:left w:w="140" w:type="dxa"/>
              <w:right w:w="140" w:type="dxa"/>
            </w:tcMar>
            <w:shd w:fill="2563EB"/>
          </w:tcPr>
          <w:p>
            <w:pPr>
              <w:spacing w:before="80" w:after="80"/>
            </w:pPr>
            <w:r>
              <w:rPr>
                <w:b/>
                <w:color w:val="FFFFFF"/>
                <w:sz w:val="20"/>
              </w:rPr>
              <w:t>Tangible Deliverable &amp; Output</w:t>
            </w:r>
          </w:p>
        </w:tc>
      </w:tr>
      <w:tr>
        <w:tc>
          <w:tcPr>
            <w:tcW w:type="dxa" w:w="1872"/>
            <w:tcMar>
              <w:top w:w="100" w:type="dxa"/>
              <w:bottom w:w="100" w:type="dxa"/>
              <w:left w:w="140" w:type="dxa"/>
              <w:right w:w="140" w:type="dxa"/>
            </w:tcMar>
            <w:shd w:fill="F8FAFC"/>
          </w:tcPr>
          <w:p>
            <w:pPr>
              <w:spacing w:before="60" w:after="60"/>
            </w:pPr>
            <w:r>
              <w:rPr>
                <w:sz w:val="19"/>
              </w:rPr>
            </w:r>
            <w:r>
              <w:rPr>
                <w:b/>
                <w:sz w:val="19"/>
              </w:rPr>
              <w:t>Day 1 (Mon)</w:t>
            </w:r>
            <w:r>
              <w:rPr>
                <w:sz w:val="19"/>
              </w:rPr>
            </w:r>
          </w:p>
        </w:tc>
        <w:tc>
          <w:tcPr>
            <w:tcW w:type="dxa" w:w="1872"/>
            <w:tcMar>
              <w:top w:w="100" w:type="dxa"/>
              <w:bottom w:w="100" w:type="dxa"/>
              <w:left w:w="140" w:type="dxa"/>
              <w:right w:w="140" w:type="dxa"/>
            </w:tcMar>
            <w:shd w:fill="F8FAFC"/>
          </w:tcPr>
          <w:p>
            <w:pPr>
              <w:spacing w:before="60" w:after="60"/>
            </w:pPr>
            <w:r>
              <w:rPr>
                <w:sz w:val="19"/>
              </w:rPr>
              <w:t>Eath Sopheavid</w:t>
            </w:r>
          </w:p>
        </w:tc>
        <w:tc>
          <w:tcPr>
            <w:tcW w:type="dxa" w:w="1872"/>
            <w:tcMar>
              <w:top w:w="100" w:type="dxa"/>
              <w:bottom w:w="100" w:type="dxa"/>
              <w:left w:w="140" w:type="dxa"/>
              <w:right w:w="140" w:type="dxa"/>
            </w:tcMar>
            <w:shd w:fill="F8FAFC"/>
          </w:tcPr>
          <w:p>
            <w:pPr>
              <w:spacing w:before="60" w:after="60"/>
            </w:pPr>
            <w:r>
              <w:rPr>
                <w:sz w:val="19"/>
              </w:rPr>
              <w:t>Database Architect</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backend/prisma/schema.prisma</w:t>
            </w:r>
            <w:r>
              <w:rPr>
                <w:sz w:val="19"/>
              </w:rPr>
            </w:r>
          </w:p>
        </w:tc>
        <w:tc>
          <w:tcPr>
            <w:tcW w:type="dxa" w:w="1872"/>
            <w:tcMar>
              <w:top w:w="100" w:type="dxa"/>
              <w:bottom w:w="100" w:type="dxa"/>
              <w:left w:w="140" w:type="dxa"/>
              <w:right w:w="140" w:type="dxa"/>
            </w:tcMar>
            <w:shd w:fill="F8FAFC"/>
          </w:tcPr>
          <w:p>
            <w:pPr>
              <w:spacing w:before="60" w:after="60"/>
            </w:pPr>
            <w:r>
              <w:rPr>
                <w:sz w:val="19"/>
              </w:rPr>
              <w:t>Normalized relational schema with 12 Prisma models</w:t>
            </w:r>
          </w:p>
        </w:tc>
      </w:tr>
      <w:tr>
        <w:tc>
          <w:tcPr>
            <w:tcW w:type="dxa" w:w="1872"/>
            <w:tcMar>
              <w:top w:w="100" w:type="dxa"/>
              <w:bottom w:w="100" w:type="dxa"/>
              <w:left w:w="140" w:type="dxa"/>
              <w:right w:w="140" w:type="dxa"/>
            </w:tcMar>
            <w:shd w:fill="FFFFFF"/>
          </w:tcPr>
          <w:p>
            <w:pPr>
              <w:spacing w:before="60" w:after="60"/>
            </w:pPr>
            <w:r>
              <w:rPr>
                <w:sz w:val="19"/>
              </w:rPr>
            </w:r>
            <w:r>
              <w:rPr>
                <w:b/>
                <w:sz w:val="19"/>
              </w:rPr>
              <w:t>Day 2 (Tue)</w:t>
            </w:r>
            <w:r>
              <w:rPr>
                <w:sz w:val="19"/>
              </w:rPr>
            </w:r>
          </w:p>
        </w:tc>
        <w:tc>
          <w:tcPr>
            <w:tcW w:type="dxa" w:w="1872"/>
            <w:tcMar>
              <w:top w:w="100" w:type="dxa"/>
              <w:bottom w:w="100" w:type="dxa"/>
              <w:left w:w="140" w:type="dxa"/>
              <w:right w:w="140" w:type="dxa"/>
            </w:tcMar>
            <w:shd w:fill="FFFFFF"/>
          </w:tcPr>
          <w:p>
            <w:pPr>
              <w:spacing w:before="60" w:after="60"/>
            </w:pPr>
            <w:r>
              <w:rPr>
                <w:sz w:val="19"/>
              </w:rPr>
              <w:t>Eath Sopheavid</w:t>
            </w:r>
          </w:p>
        </w:tc>
        <w:tc>
          <w:tcPr>
            <w:tcW w:type="dxa" w:w="1872"/>
            <w:tcMar>
              <w:top w:w="100" w:type="dxa"/>
              <w:bottom w:w="100" w:type="dxa"/>
              <w:left w:w="140" w:type="dxa"/>
              <w:right w:w="140" w:type="dxa"/>
            </w:tcMar>
            <w:shd w:fill="FFFFFF"/>
          </w:tcPr>
          <w:p>
            <w:pPr>
              <w:spacing w:before="60" w:after="60"/>
            </w:pPr>
            <w:r>
              <w:rPr>
                <w:sz w:val="19"/>
              </w:rPr>
              <w:t>Database Architect</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backend/prisma/seed.ts</w:t>
            </w:r>
            <w:r>
              <w:rPr>
                <w:sz w:val="19"/>
              </w:rPr>
            </w:r>
          </w:p>
        </w:tc>
        <w:tc>
          <w:tcPr>
            <w:tcW w:type="dxa" w:w="1872"/>
            <w:tcMar>
              <w:top w:w="100" w:type="dxa"/>
              <w:bottom w:w="100" w:type="dxa"/>
              <w:left w:w="140" w:type="dxa"/>
              <w:right w:w="140" w:type="dxa"/>
            </w:tcMar>
            <w:shd w:fill="FFFFFF"/>
          </w:tcPr>
          <w:p>
            <w:pPr>
              <w:spacing w:before="60" w:after="60"/>
            </w:pPr>
            <w:r>
              <w:rPr>
                <w:sz w:val="19"/>
              </w:rPr>
              <w:t>Seeding script with Phnom Penh garages and parts</w:t>
            </w:r>
          </w:p>
        </w:tc>
      </w:tr>
      <w:tr>
        <w:tc>
          <w:tcPr>
            <w:tcW w:type="dxa" w:w="1872"/>
            <w:tcMar>
              <w:top w:w="100" w:type="dxa"/>
              <w:bottom w:w="100" w:type="dxa"/>
              <w:left w:w="140" w:type="dxa"/>
              <w:right w:w="140" w:type="dxa"/>
            </w:tcMar>
            <w:shd w:fill="F8FAFC"/>
          </w:tcPr>
          <w:p>
            <w:pPr>
              <w:spacing w:before="60" w:after="60"/>
            </w:pPr>
            <w:r>
              <w:rPr>
                <w:sz w:val="19"/>
              </w:rPr>
            </w:r>
            <w:r>
              <w:rPr>
                <w:b/>
                <w:sz w:val="19"/>
              </w:rPr>
              <w:t>Day 3 (Wed)</w:t>
            </w:r>
            <w:r>
              <w:rPr>
                <w:sz w:val="19"/>
              </w:rPr>
            </w:r>
          </w:p>
        </w:tc>
        <w:tc>
          <w:tcPr>
            <w:tcW w:type="dxa" w:w="1872"/>
            <w:tcMar>
              <w:top w:w="100" w:type="dxa"/>
              <w:bottom w:w="100" w:type="dxa"/>
              <w:left w:w="140" w:type="dxa"/>
              <w:right w:w="140" w:type="dxa"/>
            </w:tcMar>
            <w:shd w:fill="F8FAFC"/>
          </w:tcPr>
          <w:p>
            <w:pPr>
              <w:spacing w:before="60" w:after="60"/>
            </w:pPr>
            <w:r>
              <w:rPr>
                <w:sz w:val="19"/>
              </w:rPr>
              <w:t>Vin Sambrathna</w:t>
            </w:r>
          </w:p>
        </w:tc>
        <w:tc>
          <w:tcPr>
            <w:tcW w:type="dxa" w:w="1872"/>
            <w:tcMar>
              <w:top w:w="100" w:type="dxa"/>
              <w:bottom w:w="100" w:type="dxa"/>
              <w:left w:w="140" w:type="dxa"/>
              <w:right w:w="140" w:type="dxa"/>
            </w:tcMar>
            <w:shd w:fill="F8FAFC"/>
          </w:tcPr>
          <w:p>
            <w:pPr>
              <w:spacing w:before="60" w:after="60"/>
            </w:pPr>
            <w:r>
              <w:rPr>
                <w:sz w:val="19"/>
              </w:rPr>
              <w:t>Backend Lead</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backend/src/lib/</w:t>
            </w:r>
            <w:r>
              <w:rPr>
                <w:sz w:val="19"/>
              </w:rPr>
              <w:t>, server config</w:t>
            </w:r>
          </w:p>
        </w:tc>
        <w:tc>
          <w:tcPr>
            <w:tcW w:type="dxa" w:w="1872"/>
            <w:tcMar>
              <w:top w:w="100" w:type="dxa"/>
              <w:bottom w:w="100" w:type="dxa"/>
              <w:left w:w="140" w:type="dxa"/>
              <w:right w:w="140" w:type="dxa"/>
            </w:tcMar>
            <w:shd w:fill="F8FAFC"/>
          </w:tcPr>
          <w:p>
            <w:pPr>
              <w:spacing w:before="60" w:after="60"/>
            </w:pPr>
            <w:r>
              <w:rPr>
                <w:sz w:val="19"/>
              </w:rPr>
              <w:t>Express 5 setup, Prisma client initialization, CORS</w:t>
            </w:r>
          </w:p>
        </w:tc>
      </w:tr>
      <w:tr>
        <w:tc>
          <w:tcPr>
            <w:tcW w:type="dxa" w:w="1872"/>
            <w:tcMar>
              <w:top w:w="100" w:type="dxa"/>
              <w:bottom w:w="100" w:type="dxa"/>
              <w:left w:w="140" w:type="dxa"/>
              <w:right w:w="140" w:type="dxa"/>
            </w:tcMar>
            <w:shd w:fill="FFFFFF"/>
          </w:tcPr>
          <w:p>
            <w:pPr>
              <w:spacing w:before="60" w:after="60"/>
            </w:pPr>
            <w:r>
              <w:rPr>
                <w:sz w:val="19"/>
              </w:rPr>
            </w:r>
            <w:r>
              <w:rPr>
                <w:b/>
                <w:sz w:val="19"/>
              </w:rPr>
              <w:t>Day 4 (Thu)</w:t>
            </w:r>
            <w:r>
              <w:rPr>
                <w:sz w:val="19"/>
              </w:rPr>
            </w:r>
          </w:p>
        </w:tc>
        <w:tc>
          <w:tcPr>
            <w:tcW w:type="dxa" w:w="1872"/>
            <w:tcMar>
              <w:top w:w="100" w:type="dxa"/>
              <w:bottom w:w="100" w:type="dxa"/>
              <w:left w:w="140" w:type="dxa"/>
              <w:right w:w="140" w:type="dxa"/>
            </w:tcMar>
            <w:shd w:fill="FFFFFF"/>
          </w:tcPr>
          <w:p>
            <w:pPr>
              <w:spacing w:before="60" w:after="60"/>
            </w:pPr>
            <w:r>
              <w:rPr>
                <w:sz w:val="19"/>
              </w:rPr>
              <w:t>Vin Sambrathna</w:t>
            </w:r>
          </w:p>
        </w:tc>
        <w:tc>
          <w:tcPr>
            <w:tcW w:type="dxa" w:w="1872"/>
            <w:tcMar>
              <w:top w:w="100" w:type="dxa"/>
              <w:bottom w:w="100" w:type="dxa"/>
              <w:left w:w="140" w:type="dxa"/>
              <w:right w:w="140" w:type="dxa"/>
            </w:tcMar>
            <w:shd w:fill="FFFFFF"/>
          </w:tcPr>
          <w:p>
            <w:pPr>
              <w:spacing w:before="60" w:after="60"/>
            </w:pPr>
            <w:r>
              <w:rPr>
                <w:sz w:val="19"/>
              </w:rPr>
              <w:t>Backend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backend/src/routes/auth.ts</w:t>
            </w:r>
            <w:r>
              <w:rPr>
                <w:sz w:val="19"/>
              </w:rPr>
            </w:r>
          </w:p>
        </w:tc>
        <w:tc>
          <w:tcPr>
            <w:tcW w:type="dxa" w:w="1872"/>
            <w:tcMar>
              <w:top w:w="100" w:type="dxa"/>
              <w:bottom w:w="100" w:type="dxa"/>
              <w:left w:w="140" w:type="dxa"/>
              <w:right w:w="140" w:type="dxa"/>
            </w:tcMar>
            <w:shd w:fill="FFFFFF"/>
          </w:tcPr>
          <w:p>
            <w:pPr>
              <w:spacing w:before="60" w:after="60"/>
            </w:pPr>
            <w:r>
              <w:rPr>
                <w:sz w:val="19"/>
              </w:rPr>
              <w:t>JWT auth routes, password hashing, nearby provider search</w:t>
            </w:r>
          </w:p>
        </w:tc>
      </w:tr>
      <w:tr>
        <w:tc>
          <w:tcPr>
            <w:tcW w:type="dxa" w:w="1872"/>
            <w:tcMar>
              <w:top w:w="100" w:type="dxa"/>
              <w:bottom w:w="100" w:type="dxa"/>
              <w:left w:w="140" w:type="dxa"/>
              <w:right w:w="140" w:type="dxa"/>
            </w:tcMar>
            <w:shd w:fill="F8FAFC"/>
          </w:tcPr>
          <w:p>
            <w:pPr>
              <w:spacing w:before="60" w:after="60"/>
            </w:pPr>
            <w:r>
              <w:rPr>
                <w:sz w:val="19"/>
              </w:rPr>
            </w:r>
            <w:r>
              <w:rPr>
                <w:b/>
                <w:sz w:val="19"/>
              </w:rPr>
              <w:t>Day 5 (Fri)</w:t>
            </w:r>
            <w:r>
              <w:rPr>
                <w:sz w:val="19"/>
              </w:rPr>
            </w:r>
          </w:p>
        </w:tc>
        <w:tc>
          <w:tcPr>
            <w:tcW w:type="dxa" w:w="1872"/>
            <w:tcMar>
              <w:top w:w="100" w:type="dxa"/>
              <w:bottom w:w="100" w:type="dxa"/>
              <w:left w:w="140" w:type="dxa"/>
              <w:right w:w="140" w:type="dxa"/>
            </w:tcMar>
            <w:shd w:fill="F8FAFC"/>
          </w:tcPr>
          <w:p>
            <w:pPr>
              <w:spacing w:before="60" w:after="60"/>
            </w:pPr>
            <w:r>
              <w:rPr>
                <w:sz w:val="19"/>
              </w:rPr>
              <w:t>Vin Sambrathna</w:t>
            </w:r>
          </w:p>
        </w:tc>
        <w:tc>
          <w:tcPr>
            <w:tcW w:type="dxa" w:w="1872"/>
            <w:tcMar>
              <w:top w:w="100" w:type="dxa"/>
              <w:bottom w:w="100" w:type="dxa"/>
              <w:left w:w="140" w:type="dxa"/>
              <w:right w:w="140" w:type="dxa"/>
            </w:tcMar>
            <w:shd w:fill="F8FAFC"/>
          </w:tcPr>
          <w:p>
            <w:pPr>
              <w:spacing w:before="60" w:after="60"/>
            </w:pPr>
            <w:r>
              <w:rPr>
                <w:sz w:val="19"/>
              </w:rPr>
              <w:t>Backend Lead</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backend/src/index.ts</w:t>
            </w:r>
            <w:r>
              <w:rPr>
                <w:sz w:val="19"/>
              </w:rPr>
              <w:t>, bookings</w:t>
            </w:r>
          </w:p>
        </w:tc>
        <w:tc>
          <w:tcPr>
            <w:tcW w:type="dxa" w:w="1872"/>
            <w:tcMar>
              <w:top w:w="100" w:type="dxa"/>
              <w:bottom w:w="100" w:type="dxa"/>
              <w:left w:w="140" w:type="dxa"/>
              <w:right w:w="140" w:type="dxa"/>
            </w:tcMar>
            <w:shd w:fill="F8FAFC"/>
          </w:tcPr>
          <w:p>
            <w:pPr>
              <w:spacing w:before="60" w:after="60"/>
            </w:pPr>
            <w:r>
              <w:rPr>
                <w:sz w:val="19"/>
              </w:rPr>
              <w:t>Express listener, Rate Limiting, booking CRUD endpoints</w:t>
            </w:r>
          </w:p>
        </w:tc>
      </w:tr>
      <w:tr>
        <w:tc>
          <w:tcPr>
            <w:tcW w:type="dxa" w:w="1872"/>
            <w:tcMar>
              <w:top w:w="100" w:type="dxa"/>
              <w:bottom w:w="100" w:type="dxa"/>
              <w:left w:w="140" w:type="dxa"/>
              <w:right w:w="140" w:type="dxa"/>
            </w:tcMar>
            <w:shd w:fill="FFFFFF"/>
          </w:tcPr>
          <w:p>
            <w:pPr>
              <w:spacing w:before="60" w:after="60"/>
            </w:pPr>
            <w:r>
              <w:rPr>
                <w:sz w:val="19"/>
              </w:rPr>
            </w:r>
            <w:r>
              <w:rPr>
                <w:b/>
                <w:sz w:val="19"/>
              </w:rPr>
              <w:t>Day 6 (Sat)</w:t>
            </w:r>
            <w:r>
              <w:rPr>
                <w:sz w:val="19"/>
              </w:rPr>
            </w:r>
          </w:p>
        </w:tc>
        <w:tc>
          <w:tcPr>
            <w:tcW w:type="dxa" w:w="1872"/>
            <w:tcMar>
              <w:top w:w="100" w:type="dxa"/>
              <w:bottom w:w="100" w:type="dxa"/>
              <w:left w:w="140" w:type="dxa"/>
              <w:right w:w="140" w:type="dxa"/>
            </w:tcMar>
            <w:shd w:fill="FFFFFF"/>
          </w:tcPr>
          <w:p>
            <w:pPr>
              <w:spacing w:before="60" w:after="60"/>
            </w:pPr>
            <w:r>
              <w:rPr>
                <w:sz w:val="19"/>
              </w:rPr>
              <w:t>Vin Sambrathna</w:t>
            </w:r>
          </w:p>
        </w:tc>
        <w:tc>
          <w:tcPr>
            <w:tcW w:type="dxa" w:w="1872"/>
            <w:tcMar>
              <w:top w:w="100" w:type="dxa"/>
              <w:bottom w:w="100" w:type="dxa"/>
              <w:left w:w="140" w:type="dxa"/>
              <w:right w:w="140" w:type="dxa"/>
            </w:tcMar>
            <w:shd w:fill="FFFFFF"/>
          </w:tcPr>
          <w:p>
            <w:pPr>
              <w:spacing w:before="60" w:after="60"/>
            </w:pPr>
            <w:r>
              <w:rPr>
                <w:sz w:val="19"/>
              </w:rPr>
              <w:t>Backend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backend/src/routes/shop.ts</w:t>
            </w:r>
            <w:r>
              <w:rPr>
                <w:sz w:val="19"/>
              </w:rPr>
            </w:r>
          </w:p>
        </w:tc>
        <w:tc>
          <w:tcPr>
            <w:tcW w:type="dxa" w:w="1872"/>
            <w:tcMar>
              <w:top w:w="100" w:type="dxa"/>
              <w:bottom w:w="100" w:type="dxa"/>
              <w:left w:w="140" w:type="dxa"/>
              <w:right w:w="140" w:type="dxa"/>
            </w:tcMar>
            <w:shd w:fill="FFFFFF"/>
          </w:tcPr>
          <w:p>
            <w:pPr>
              <w:spacing w:before="60" w:after="60"/>
            </w:pPr>
            <w:r>
              <w:rPr>
                <w:sz w:val="19"/>
              </w:rPr>
              <w:t>Transactional checkout, Multer image upload pipeline</w:t>
            </w:r>
          </w:p>
        </w:tc>
      </w:tr>
      <w:tr>
        <w:tc>
          <w:tcPr>
            <w:tcW w:type="dxa" w:w="1872"/>
            <w:tcMar>
              <w:top w:w="100" w:type="dxa"/>
              <w:bottom w:w="100" w:type="dxa"/>
              <w:left w:w="140" w:type="dxa"/>
              <w:right w:w="140" w:type="dxa"/>
            </w:tcMar>
            <w:shd w:fill="F8FAFC"/>
          </w:tcPr>
          <w:p>
            <w:pPr>
              <w:spacing w:before="60" w:after="60"/>
            </w:pPr>
            <w:r>
              <w:rPr>
                <w:sz w:val="19"/>
              </w:rPr>
            </w:r>
            <w:r>
              <w:rPr>
                <w:b/>
                <w:sz w:val="19"/>
              </w:rPr>
              <w:t>Day 7 (Sun)</w:t>
            </w:r>
            <w:r>
              <w:rPr>
                <w:sz w:val="19"/>
              </w:rPr>
            </w:r>
          </w:p>
        </w:tc>
        <w:tc>
          <w:tcPr>
            <w:tcW w:type="dxa" w:w="1872"/>
            <w:tcMar>
              <w:top w:w="100" w:type="dxa"/>
              <w:bottom w:w="100" w:type="dxa"/>
              <w:left w:w="140" w:type="dxa"/>
              <w:right w:w="140" w:type="dxa"/>
            </w:tcMar>
            <w:shd w:fill="F8FAFC"/>
          </w:tcPr>
          <w:p>
            <w:pPr>
              <w:spacing w:before="60" w:after="60"/>
            </w:pPr>
            <w:r>
              <w:rPr>
                <w:sz w:val="19"/>
              </w:rPr>
              <w:t>Ros Rendo</w:t>
            </w:r>
          </w:p>
        </w:tc>
        <w:tc>
          <w:tcPr>
            <w:tcW w:type="dxa" w:w="1872"/>
            <w:tcMar>
              <w:top w:w="100" w:type="dxa"/>
              <w:bottom w:w="100" w:type="dxa"/>
              <w:left w:w="140" w:type="dxa"/>
              <w:right w:w="140" w:type="dxa"/>
            </w:tcMar>
            <w:shd w:fill="F8FAFC"/>
          </w:tcPr>
          <w:p>
            <w:pPr>
              <w:spacing w:before="60" w:after="60"/>
            </w:pPr>
            <w:r>
              <w:rPr>
                <w:sz w:val="19"/>
              </w:rPr>
              <w:t>Frontend Lead</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src/constants/theme.ts</w:t>
            </w:r>
            <w:r>
              <w:rPr>
                <w:sz w:val="19"/>
              </w:rPr>
              <w:t xml:space="preserve">, </w:t>
            </w:r>
            <w:r>
              <w:rPr>
                <w:rFonts w:ascii="Consolas" w:hAnsi="Consolas"/>
                <w:sz w:val="18"/>
              </w:rPr>
              <w:t>App.tsx</w:t>
            </w:r>
            <w:r>
              <w:rPr>
                <w:sz w:val="19"/>
              </w:rPr>
            </w:r>
          </w:p>
        </w:tc>
        <w:tc>
          <w:tcPr>
            <w:tcW w:type="dxa" w:w="1872"/>
            <w:tcMar>
              <w:top w:w="100" w:type="dxa"/>
              <w:bottom w:w="100" w:type="dxa"/>
              <w:left w:w="140" w:type="dxa"/>
              <w:right w:w="140" w:type="dxa"/>
            </w:tcMar>
            <w:shd w:fill="F8FAFC"/>
          </w:tcPr>
          <w:p>
            <w:pPr>
              <w:spacing w:before="60" w:after="60"/>
            </w:pPr>
            <w:r>
              <w:rPr>
                <w:sz w:val="19"/>
              </w:rPr>
              <w:t>Expo SDK 57 config, Outfit/Inter typography tokens</w:t>
            </w:r>
          </w:p>
        </w:tc>
      </w:tr>
      <w:tr>
        <w:tc>
          <w:tcPr>
            <w:tcW w:type="dxa" w:w="1872"/>
            <w:tcMar>
              <w:top w:w="100" w:type="dxa"/>
              <w:bottom w:w="100" w:type="dxa"/>
              <w:left w:w="140" w:type="dxa"/>
              <w:right w:w="140" w:type="dxa"/>
            </w:tcMar>
            <w:shd w:fill="FFFFFF"/>
          </w:tcPr>
          <w:p>
            <w:pPr>
              <w:spacing w:before="60" w:after="60"/>
            </w:pPr>
            <w:r>
              <w:rPr>
                <w:sz w:val="19"/>
              </w:rPr>
            </w:r>
            <w:r>
              <w:rPr>
                <w:b/>
                <w:sz w:val="19"/>
              </w:rPr>
              <w:t>Day 8 (Mon)</w:t>
            </w:r>
            <w:r>
              <w:rPr>
                <w:sz w:val="19"/>
              </w:rPr>
            </w:r>
          </w:p>
        </w:tc>
        <w:tc>
          <w:tcPr>
            <w:tcW w:type="dxa" w:w="1872"/>
            <w:tcMar>
              <w:top w:w="100" w:type="dxa"/>
              <w:bottom w:w="100" w:type="dxa"/>
              <w:left w:w="140" w:type="dxa"/>
              <w:right w:w="140" w:type="dxa"/>
            </w:tcMar>
            <w:shd w:fill="FFFFFF"/>
          </w:tcPr>
          <w:p>
            <w:pPr>
              <w:spacing w:before="60" w:after="60"/>
            </w:pPr>
            <w:r>
              <w:rPr>
                <w:sz w:val="19"/>
              </w:rPr>
              <w:t>Ros Rendo</w:t>
            </w:r>
          </w:p>
        </w:tc>
        <w:tc>
          <w:tcPr>
            <w:tcW w:type="dxa" w:w="1872"/>
            <w:tcMar>
              <w:top w:w="100" w:type="dxa"/>
              <w:bottom w:w="100" w:type="dxa"/>
              <w:left w:w="140" w:type="dxa"/>
              <w:right w:w="140" w:type="dxa"/>
            </w:tcMar>
            <w:shd w:fill="FFFFFF"/>
          </w:tcPr>
          <w:p>
            <w:pPr>
              <w:spacing w:before="60" w:after="60"/>
            </w:pPr>
            <w:r>
              <w:rPr>
                <w:sz w:val="19"/>
              </w:rPr>
              <w:t>Frontend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src/navigation/</w:t>
            </w:r>
            <w:r>
              <w:rPr>
                <w:sz w:val="19"/>
              </w:rPr>
              <w:t xml:space="preserve">, </w:t>
            </w:r>
            <w:r>
              <w:rPr>
                <w:rFonts w:ascii="Consolas" w:hAnsi="Consolas"/>
                <w:sz w:val="18"/>
              </w:rPr>
              <w:t>services/api.ts</w:t>
            </w:r>
            <w:r>
              <w:rPr>
                <w:sz w:val="19"/>
              </w:rPr>
            </w:r>
          </w:p>
        </w:tc>
        <w:tc>
          <w:tcPr>
            <w:tcW w:type="dxa" w:w="1872"/>
            <w:tcMar>
              <w:top w:w="100" w:type="dxa"/>
              <w:bottom w:w="100" w:type="dxa"/>
              <w:left w:w="140" w:type="dxa"/>
              <w:right w:w="140" w:type="dxa"/>
            </w:tcMar>
            <w:shd w:fill="FFFFFF"/>
          </w:tcPr>
          <w:p>
            <w:pPr>
              <w:spacing w:before="60" w:after="60"/>
            </w:pPr>
            <w:r>
              <w:rPr>
                <w:sz w:val="19"/>
              </w:rPr>
              <w:t>Nested Tab/Stack navigators, typed Axios client</w:t>
            </w:r>
          </w:p>
        </w:tc>
      </w:tr>
      <w:tr>
        <w:tc>
          <w:tcPr>
            <w:tcW w:type="dxa" w:w="1872"/>
            <w:tcMar>
              <w:top w:w="100" w:type="dxa"/>
              <w:bottom w:w="100" w:type="dxa"/>
              <w:left w:w="140" w:type="dxa"/>
              <w:right w:w="140" w:type="dxa"/>
            </w:tcMar>
            <w:shd w:fill="F8FAFC"/>
          </w:tcPr>
          <w:p>
            <w:pPr>
              <w:spacing w:before="60" w:after="60"/>
            </w:pPr>
            <w:r>
              <w:rPr>
                <w:sz w:val="19"/>
              </w:rPr>
            </w:r>
            <w:r>
              <w:rPr>
                <w:b/>
                <w:sz w:val="19"/>
              </w:rPr>
              <w:t>Day 9 (Tue)</w:t>
            </w:r>
            <w:r>
              <w:rPr>
                <w:sz w:val="19"/>
              </w:rPr>
            </w:r>
          </w:p>
        </w:tc>
        <w:tc>
          <w:tcPr>
            <w:tcW w:type="dxa" w:w="1872"/>
            <w:tcMar>
              <w:top w:w="100" w:type="dxa"/>
              <w:bottom w:w="100" w:type="dxa"/>
              <w:left w:w="140" w:type="dxa"/>
              <w:right w:w="140" w:type="dxa"/>
            </w:tcMar>
            <w:shd w:fill="F8FAFC"/>
          </w:tcPr>
          <w:p>
            <w:pPr>
              <w:spacing w:before="60" w:after="60"/>
            </w:pPr>
            <w:r>
              <w:rPr>
                <w:sz w:val="19"/>
              </w:rPr>
              <w:t>Ros Rendo</w:t>
            </w:r>
          </w:p>
        </w:tc>
        <w:tc>
          <w:tcPr>
            <w:tcW w:type="dxa" w:w="1872"/>
            <w:tcMar>
              <w:top w:w="100" w:type="dxa"/>
              <w:bottom w:w="100" w:type="dxa"/>
              <w:left w:w="140" w:type="dxa"/>
              <w:right w:w="140" w:type="dxa"/>
            </w:tcMar>
            <w:shd w:fill="F8FAFC"/>
          </w:tcPr>
          <w:p>
            <w:pPr>
              <w:spacing w:before="60" w:after="60"/>
            </w:pPr>
            <w:r>
              <w:rPr>
                <w:sz w:val="19"/>
              </w:rPr>
              <w:t>Frontend Lead</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src/components/</w:t>
            </w:r>
            <w:r>
              <w:rPr>
                <w:sz w:val="19"/>
              </w:rPr>
              <w:t xml:space="preserve"> (Button, Input)</w:t>
            </w:r>
          </w:p>
        </w:tc>
        <w:tc>
          <w:tcPr>
            <w:tcW w:type="dxa" w:w="1872"/>
            <w:tcMar>
              <w:top w:w="100" w:type="dxa"/>
              <w:bottom w:w="100" w:type="dxa"/>
              <w:left w:w="140" w:type="dxa"/>
              <w:right w:w="140" w:type="dxa"/>
            </w:tcMar>
            <w:shd w:fill="F8FAFC"/>
          </w:tcPr>
          <w:p>
            <w:pPr>
              <w:spacing w:before="60" w:after="60"/>
            </w:pPr>
            <w:r>
              <w:rPr>
                <w:sz w:val="19"/>
              </w:rPr>
              <w:t>Atomic reusable UI component library</w:t>
            </w:r>
          </w:p>
        </w:tc>
      </w:tr>
      <w:tr>
        <w:tc>
          <w:tcPr>
            <w:tcW w:type="dxa" w:w="1872"/>
            <w:tcMar>
              <w:top w:w="100" w:type="dxa"/>
              <w:bottom w:w="100" w:type="dxa"/>
              <w:left w:w="140" w:type="dxa"/>
              <w:right w:w="140" w:type="dxa"/>
            </w:tcMar>
            <w:shd w:fill="FFFFFF"/>
          </w:tcPr>
          <w:p>
            <w:pPr>
              <w:spacing w:before="60" w:after="60"/>
            </w:pPr>
            <w:r>
              <w:rPr>
                <w:sz w:val="19"/>
              </w:rPr>
            </w:r>
            <w:r>
              <w:rPr>
                <w:b/>
                <w:sz w:val="19"/>
              </w:rPr>
              <w:t>Day 10 (Wed)</w:t>
            </w:r>
            <w:r>
              <w:rPr>
                <w:sz w:val="19"/>
              </w:rPr>
            </w:r>
          </w:p>
        </w:tc>
        <w:tc>
          <w:tcPr>
            <w:tcW w:type="dxa" w:w="1872"/>
            <w:tcMar>
              <w:top w:w="100" w:type="dxa"/>
              <w:bottom w:w="100" w:type="dxa"/>
              <w:left w:w="140" w:type="dxa"/>
              <w:right w:w="140" w:type="dxa"/>
            </w:tcMar>
            <w:shd w:fill="FFFFFF"/>
          </w:tcPr>
          <w:p>
            <w:pPr>
              <w:spacing w:before="60" w:after="60"/>
            </w:pPr>
            <w:r>
              <w:rPr>
                <w:sz w:val="19"/>
              </w:rPr>
              <w:t>Ros Rendo</w:t>
            </w:r>
          </w:p>
        </w:tc>
        <w:tc>
          <w:tcPr>
            <w:tcW w:type="dxa" w:w="1872"/>
            <w:tcMar>
              <w:top w:w="100" w:type="dxa"/>
              <w:bottom w:w="100" w:type="dxa"/>
              <w:left w:w="140" w:type="dxa"/>
              <w:right w:w="140" w:type="dxa"/>
            </w:tcMar>
            <w:shd w:fill="FFFFFF"/>
          </w:tcPr>
          <w:p>
            <w:pPr>
              <w:spacing w:before="60" w:after="60"/>
            </w:pPr>
            <w:r>
              <w:rPr>
                <w:sz w:val="19"/>
              </w:rPr>
              <w:t>Frontend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src/store/</w:t>
            </w:r>
            <w:r>
              <w:rPr>
                <w:sz w:val="19"/>
              </w:rPr>
              <w:t xml:space="preserve"> (auth, location)</w:t>
            </w:r>
          </w:p>
        </w:tc>
        <w:tc>
          <w:tcPr>
            <w:tcW w:type="dxa" w:w="1872"/>
            <w:tcMar>
              <w:top w:w="100" w:type="dxa"/>
              <w:bottom w:w="100" w:type="dxa"/>
              <w:left w:w="140" w:type="dxa"/>
              <w:right w:w="140" w:type="dxa"/>
            </w:tcMar>
            <w:shd w:fill="FFFFFF"/>
          </w:tcPr>
          <w:p>
            <w:pPr>
              <w:spacing w:before="60" w:after="60"/>
            </w:pPr>
            <w:r>
              <w:rPr>
                <w:sz w:val="19"/>
              </w:rPr>
              <w:t>Zustand global stores for auth session and GPS state</w:t>
            </w:r>
          </w:p>
        </w:tc>
      </w:tr>
      <w:tr>
        <w:tc>
          <w:tcPr>
            <w:tcW w:type="dxa" w:w="1872"/>
            <w:tcMar>
              <w:top w:w="100" w:type="dxa"/>
              <w:bottom w:w="100" w:type="dxa"/>
              <w:left w:w="140" w:type="dxa"/>
              <w:right w:w="140" w:type="dxa"/>
            </w:tcMar>
            <w:shd w:fill="F8FAFC"/>
          </w:tcPr>
          <w:p>
            <w:pPr>
              <w:spacing w:before="60" w:after="60"/>
            </w:pPr>
            <w:r>
              <w:rPr>
                <w:sz w:val="19"/>
              </w:rPr>
            </w:r>
            <w:r>
              <w:rPr>
                <w:b/>
                <w:sz w:val="19"/>
              </w:rPr>
              <w:t>Day 11 (Thu)</w:t>
            </w:r>
            <w:r>
              <w:rPr>
                <w:sz w:val="19"/>
              </w:rPr>
            </w:r>
          </w:p>
        </w:tc>
        <w:tc>
          <w:tcPr>
            <w:tcW w:type="dxa" w:w="1872"/>
            <w:tcMar>
              <w:top w:w="100" w:type="dxa"/>
              <w:bottom w:w="100" w:type="dxa"/>
              <w:left w:w="140" w:type="dxa"/>
              <w:right w:w="140" w:type="dxa"/>
            </w:tcMar>
            <w:shd w:fill="F8FAFC"/>
          </w:tcPr>
          <w:p>
            <w:pPr>
              <w:spacing w:before="60" w:after="60"/>
            </w:pPr>
            <w:r>
              <w:rPr>
                <w:sz w:val="19"/>
              </w:rPr>
              <w:t>Kuoch Bunpor</w:t>
            </w:r>
          </w:p>
        </w:tc>
        <w:tc>
          <w:tcPr>
            <w:tcW w:type="dxa" w:w="1872"/>
            <w:tcMar>
              <w:top w:w="100" w:type="dxa"/>
              <w:bottom w:w="100" w:type="dxa"/>
              <w:left w:w="140" w:type="dxa"/>
              <w:right w:w="140" w:type="dxa"/>
            </w:tcMar>
            <w:shd w:fill="F8FAFC"/>
          </w:tcPr>
          <w:p>
            <w:pPr>
              <w:spacing w:before="60" w:after="60"/>
            </w:pPr>
            <w:r>
              <w:rPr>
                <w:sz w:val="19"/>
              </w:rPr>
              <w:t>QA &amp; Fullstack</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app/</w:t>
            </w:r>
            <w:r>
              <w:rPr>
                <w:sz w:val="19"/>
              </w:rPr>
              <w:t xml:space="preserve"> (Expo Router groups)</w:t>
            </w:r>
          </w:p>
        </w:tc>
        <w:tc>
          <w:tcPr>
            <w:tcW w:type="dxa" w:w="1872"/>
            <w:tcMar>
              <w:top w:w="100" w:type="dxa"/>
              <w:bottom w:w="100" w:type="dxa"/>
              <w:left w:w="140" w:type="dxa"/>
              <w:right w:w="140" w:type="dxa"/>
            </w:tcMar>
            <w:shd w:fill="F8FAFC"/>
          </w:tcPr>
          <w:p>
            <w:pPr>
              <w:spacing w:before="60" w:after="60"/>
            </w:pPr>
            <w:r>
              <w:rPr>
                <w:sz w:val="19"/>
              </w:rPr>
              <w:t>File-based navigation entrypoints and auth redirects</w:t>
            </w:r>
          </w:p>
        </w:tc>
      </w:tr>
      <w:tr>
        <w:tc>
          <w:tcPr>
            <w:tcW w:type="dxa" w:w="1872"/>
            <w:tcMar>
              <w:top w:w="100" w:type="dxa"/>
              <w:bottom w:w="100" w:type="dxa"/>
              <w:left w:w="140" w:type="dxa"/>
              <w:right w:w="140" w:type="dxa"/>
            </w:tcMar>
            <w:shd w:fill="FFFFFF"/>
          </w:tcPr>
          <w:p>
            <w:pPr>
              <w:spacing w:before="60" w:after="60"/>
            </w:pPr>
            <w:r>
              <w:rPr>
                <w:sz w:val="19"/>
              </w:rPr>
            </w:r>
            <w:r>
              <w:rPr>
                <w:b/>
                <w:sz w:val="19"/>
              </w:rPr>
              <w:t>Day 12 (Fri)</w:t>
            </w:r>
            <w:r>
              <w:rPr>
                <w:sz w:val="19"/>
              </w:rPr>
            </w:r>
          </w:p>
        </w:tc>
        <w:tc>
          <w:tcPr>
            <w:tcW w:type="dxa" w:w="1872"/>
            <w:tcMar>
              <w:top w:w="100" w:type="dxa"/>
              <w:bottom w:w="100" w:type="dxa"/>
              <w:left w:w="140" w:type="dxa"/>
              <w:right w:w="140" w:type="dxa"/>
            </w:tcMar>
            <w:shd w:fill="FFFFFF"/>
          </w:tcPr>
          <w:p>
            <w:pPr>
              <w:spacing w:before="60" w:after="60"/>
            </w:pPr>
            <w:r>
              <w:rPr>
                <w:sz w:val="19"/>
              </w:rPr>
              <w:t>Kuoch Bunpor</w:t>
            </w:r>
          </w:p>
        </w:tc>
        <w:tc>
          <w:tcPr>
            <w:tcW w:type="dxa" w:w="1872"/>
            <w:tcMar>
              <w:top w:w="100" w:type="dxa"/>
              <w:bottom w:w="100" w:type="dxa"/>
              <w:left w:w="140" w:type="dxa"/>
              <w:right w:w="140" w:type="dxa"/>
            </w:tcMar>
            <w:shd w:fill="FFFFFF"/>
          </w:tcPr>
          <w:p>
            <w:pPr>
              <w:spacing w:before="60" w:after="60"/>
            </w:pPr>
            <w:r>
              <w:rPr>
                <w:sz w:val="19"/>
              </w:rPr>
              <w:t>QA &amp; Fullstack</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src/screens/</w:t>
            </w:r>
            <w:r>
              <w:rPr>
                <w:sz w:val="19"/>
              </w:rPr>
              <w:t xml:space="preserve"> (Customer UI)</w:t>
            </w:r>
          </w:p>
        </w:tc>
        <w:tc>
          <w:tcPr>
            <w:tcW w:type="dxa" w:w="1872"/>
            <w:tcMar>
              <w:top w:w="100" w:type="dxa"/>
              <w:bottom w:w="100" w:type="dxa"/>
              <w:left w:w="140" w:type="dxa"/>
              <w:right w:w="140" w:type="dxa"/>
            </w:tcMar>
            <w:shd w:fill="FFFFFF"/>
          </w:tcPr>
          <w:p>
            <w:pPr>
              <w:spacing w:before="60" w:after="60"/>
            </w:pPr>
            <w:r>
              <w:rPr>
                <w:sz w:val="19"/>
              </w:rPr>
              <w:t>SOS screen, Shop catalogue, Diagnostics screen layout</w:t>
            </w:r>
          </w:p>
        </w:tc>
      </w:tr>
      <w:tr>
        <w:tc>
          <w:tcPr>
            <w:tcW w:type="dxa" w:w="1872"/>
            <w:tcMar>
              <w:top w:w="100" w:type="dxa"/>
              <w:bottom w:w="100" w:type="dxa"/>
              <w:left w:w="140" w:type="dxa"/>
              <w:right w:w="140" w:type="dxa"/>
            </w:tcMar>
            <w:shd w:fill="F8FAFC"/>
          </w:tcPr>
          <w:p>
            <w:pPr>
              <w:spacing w:before="60" w:after="60"/>
            </w:pPr>
            <w:r>
              <w:rPr>
                <w:sz w:val="19"/>
              </w:rPr>
            </w:r>
            <w:r>
              <w:rPr>
                <w:b/>
                <w:sz w:val="19"/>
              </w:rPr>
              <w:t>Day 13 (Sat)</w:t>
            </w:r>
            <w:r>
              <w:rPr>
                <w:sz w:val="19"/>
              </w:rPr>
            </w:r>
          </w:p>
        </w:tc>
        <w:tc>
          <w:tcPr>
            <w:tcW w:type="dxa" w:w="1872"/>
            <w:tcMar>
              <w:top w:w="100" w:type="dxa"/>
              <w:bottom w:w="100" w:type="dxa"/>
              <w:left w:w="140" w:type="dxa"/>
              <w:right w:w="140" w:type="dxa"/>
            </w:tcMar>
            <w:shd w:fill="F8FAFC"/>
          </w:tcPr>
          <w:p>
            <w:pPr>
              <w:spacing w:before="60" w:after="60"/>
            </w:pPr>
            <w:r>
              <w:rPr>
                <w:sz w:val="19"/>
              </w:rPr>
              <w:t>Ros Rendo</w:t>
            </w:r>
          </w:p>
        </w:tc>
        <w:tc>
          <w:tcPr>
            <w:tcW w:type="dxa" w:w="1872"/>
            <w:tcMar>
              <w:top w:w="100" w:type="dxa"/>
              <w:bottom w:w="100" w:type="dxa"/>
              <w:left w:w="140" w:type="dxa"/>
              <w:right w:w="140" w:type="dxa"/>
            </w:tcMar>
            <w:shd w:fill="F8FAFC"/>
          </w:tcPr>
          <w:p>
            <w:pPr>
              <w:spacing w:before="60" w:after="60"/>
            </w:pPr>
            <w:r>
              <w:rPr>
                <w:sz w:val="19"/>
              </w:rPr>
              <w:t>Frontend Lead</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Presentation_Kit.md</w:t>
            </w:r>
            <w:r>
              <w:rPr>
                <w:sz w:val="19"/>
              </w:rPr>
            </w:r>
          </w:p>
        </w:tc>
        <w:tc>
          <w:tcPr>
            <w:tcW w:type="dxa" w:w="1872"/>
            <w:tcMar>
              <w:top w:w="100" w:type="dxa"/>
              <w:bottom w:w="100" w:type="dxa"/>
              <w:left w:w="140" w:type="dxa"/>
              <w:right w:w="140" w:type="dxa"/>
            </w:tcMar>
            <w:shd w:fill="F8FAFC"/>
          </w:tcPr>
          <w:p>
            <w:pPr>
              <w:spacing w:before="60" w:after="60"/>
            </w:pPr>
            <w:r>
              <w:rPr>
                <w:sz w:val="19"/>
              </w:rPr>
              <w:t>Master defense deck planner and presentation script</w:t>
            </w:r>
          </w:p>
        </w:tc>
      </w:tr>
      <w:tr>
        <w:tc>
          <w:tcPr>
            <w:tcW w:type="dxa" w:w="1872"/>
            <w:tcMar>
              <w:top w:w="100" w:type="dxa"/>
              <w:bottom w:w="100" w:type="dxa"/>
              <w:left w:w="140" w:type="dxa"/>
              <w:right w:w="140" w:type="dxa"/>
            </w:tcMar>
            <w:shd w:fill="FFFFFF"/>
          </w:tcPr>
          <w:p>
            <w:pPr>
              <w:spacing w:before="60" w:after="60"/>
            </w:pPr>
            <w:r>
              <w:rPr>
                <w:sz w:val="19"/>
              </w:rPr>
            </w:r>
            <w:r>
              <w:rPr>
                <w:b/>
                <w:sz w:val="19"/>
              </w:rPr>
              <w:t>Day 14 (Sun)</w:t>
            </w:r>
            <w:r>
              <w:rPr>
                <w:sz w:val="19"/>
              </w:rPr>
            </w:r>
          </w:p>
        </w:tc>
        <w:tc>
          <w:tcPr>
            <w:tcW w:type="dxa" w:w="1872"/>
            <w:tcMar>
              <w:top w:w="100" w:type="dxa"/>
              <w:bottom w:w="100" w:type="dxa"/>
              <w:left w:w="140" w:type="dxa"/>
              <w:right w:w="140" w:type="dxa"/>
            </w:tcMar>
            <w:shd w:fill="FFFFFF"/>
          </w:tcPr>
          <w:p>
            <w:pPr>
              <w:spacing w:before="60" w:after="60"/>
            </w:pPr>
            <w:r>
              <w:rPr>
                <w:sz w:val="19"/>
              </w:rPr>
              <w:t>Kuoch Bunpor</w:t>
            </w:r>
          </w:p>
        </w:tc>
        <w:tc>
          <w:tcPr>
            <w:tcW w:type="dxa" w:w="1872"/>
            <w:tcMar>
              <w:top w:w="100" w:type="dxa"/>
              <w:bottom w:w="100" w:type="dxa"/>
              <w:left w:w="140" w:type="dxa"/>
              <w:right w:w="140" w:type="dxa"/>
            </w:tcMar>
            <w:shd w:fill="FFFFFF"/>
          </w:tcPr>
          <w:p>
            <w:pPr>
              <w:spacing w:before="60" w:after="60"/>
            </w:pPr>
            <w:r>
              <w:rPr>
                <w:sz w:val="19"/>
              </w:rPr>
              <w:t>QA &amp; Fullstack</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Internship_Report.md</w:t>
            </w:r>
            <w:r>
              <w:rPr>
                <w:sz w:val="19"/>
              </w:rPr>
            </w:r>
          </w:p>
        </w:tc>
        <w:tc>
          <w:tcPr>
            <w:tcW w:type="dxa" w:w="1872"/>
            <w:tcMar>
              <w:top w:w="100" w:type="dxa"/>
              <w:bottom w:w="100" w:type="dxa"/>
              <w:left w:w="140" w:type="dxa"/>
              <w:right w:w="140" w:type="dxa"/>
            </w:tcMar>
            <w:shd w:fill="FFFFFF"/>
          </w:tcPr>
          <w:p>
            <w:pPr>
              <w:spacing w:before="60" w:after="60"/>
            </w:pPr>
            <w:r>
              <w:rPr>
                <w:sz w:val="19"/>
              </w:rPr>
              <w:t>Academic internship report draft and project docs</w:t>
            </w:r>
          </w:p>
        </w:tc>
      </w:tr>
      <w:tr>
        <w:tc>
          <w:tcPr>
            <w:tcW w:type="dxa" w:w="1872"/>
            <w:tcMar>
              <w:top w:w="100" w:type="dxa"/>
              <w:bottom w:w="100" w:type="dxa"/>
              <w:left w:w="140" w:type="dxa"/>
              <w:right w:w="140" w:type="dxa"/>
            </w:tcMar>
            <w:shd w:fill="F8FAFC"/>
          </w:tcPr>
          <w:p>
            <w:pPr>
              <w:spacing w:before="60" w:after="60"/>
            </w:pPr>
            <w:r>
              <w:rPr>
                <w:sz w:val="19"/>
              </w:rPr>
            </w:r>
            <w:r>
              <w:rPr>
                <w:b/>
                <w:sz w:val="19"/>
              </w:rPr>
              <w:t>Day 15 (Mon)</w:t>
            </w:r>
            <w:r>
              <w:rPr>
                <w:sz w:val="19"/>
              </w:rPr>
            </w:r>
          </w:p>
        </w:tc>
        <w:tc>
          <w:tcPr>
            <w:tcW w:type="dxa" w:w="1872"/>
            <w:tcMar>
              <w:top w:w="100" w:type="dxa"/>
              <w:bottom w:w="100" w:type="dxa"/>
              <w:left w:w="140" w:type="dxa"/>
              <w:right w:w="140" w:type="dxa"/>
            </w:tcMar>
            <w:shd w:fill="F8FAFC"/>
          </w:tcPr>
          <w:p>
            <w:pPr>
              <w:spacing w:before="60" w:after="60"/>
            </w:pPr>
            <w:r>
              <w:rPr>
                <w:sz w:val="19"/>
              </w:rPr>
              <w:t>Eath Sopheavid</w:t>
            </w:r>
          </w:p>
        </w:tc>
        <w:tc>
          <w:tcPr>
            <w:tcW w:type="dxa" w:w="1872"/>
            <w:tcMar>
              <w:top w:w="100" w:type="dxa"/>
              <w:bottom w:w="100" w:type="dxa"/>
              <w:left w:w="140" w:type="dxa"/>
              <w:right w:w="140" w:type="dxa"/>
            </w:tcMar>
            <w:shd w:fill="F8FAFC"/>
          </w:tcPr>
          <w:p>
            <w:pPr>
              <w:spacing w:before="60" w:after="60"/>
            </w:pPr>
            <w:r>
              <w:rPr>
                <w:sz w:val="19"/>
              </w:rPr>
              <w:t>Database Architect</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backend/prisma/migrations/</w:t>
            </w:r>
            <w:r>
              <w:rPr>
                <w:sz w:val="19"/>
              </w:rPr>
            </w:r>
          </w:p>
        </w:tc>
        <w:tc>
          <w:tcPr>
            <w:tcW w:type="dxa" w:w="1872"/>
            <w:tcMar>
              <w:top w:w="100" w:type="dxa"/>
              <w:bottom w:w="100" w:type="dxa"/>
              <w:left w:w="140" w:type="dxa"/>
              <w:right w:w="140" w:type="dxa"/>
            </w:tcMar>
            <w:shd w:fill="F8FAFC"/>
          </w:tcPr>
          <w:p>
            <w:pPr>
              <w:spacing w:before="60" w:after="60"/>
            </w:pPr>
            <w:r>
              <w:rPr>
                <w:sz w:val="19"/>
              </w:rPr>
              <w:t>Schema migration for workshop verification flags</w:t>
            </w:r>
          </w:p>
        </w:tc>
      </w:tr>
      <w:tr>
        <w:tc>
          <w:tcPr>
            <w:tcW w:type="dxa" w:w="1872"/>
            <w:tcMar>
              <w:top w:w="100" w:type="dxa"/>
              <w:bottom w:w="100" w:type="dxa"/>
              <w:left w:w="140" w:type="dxa"/>
              <w:right w:w="140" w:type="dxa"/>
            </w:tcMar>
            <w:shd w:fill="FFFFFF"/>
          </w:tcPr>
          <w:p>
            <w:pPr>
              <w:spacing w:before="60" w:after="60"/>
            </w:pPr>
            <w:r>
              <w:rPr>
                <w:sz w:val="19"/>
              </w:rPr>
            </w:r>
            <w:r>
              <w:rPr>
                <w:b/>
                <w:sz w:val="19"/>
              </w:rPr>
              <w:t>Day 16 (Tue)</w:t>
            </w:r>
            <w:r>
              <w:rPr>
                <w:sz w:val="19"/>
              </w:rPr>
            </w:r>
          </w:p>
        </w:tc>
        <w:tc>
          <w:tcPr>
            <w:tcW w:type="dxa" w:w="1872"/>
            <w:tcMar>
              <w:top w:w="100" w:type="dxa"/>
              <w:bottom w:w="100" w:type="dxa"/>
              <w:left w:w="140" w:type="dxa"/>
              <w:right w:w="140" w:type="dxa"/>
            </w:tcMar>
            <w:shd w:fill="FFFFFF"/>
          </w:tcPr>
          <w:p>
            <w:pPr>
              <w:spacing w:before="60" w:after="60"/>
            </w:pPr>
            <w:r>
              <w:rPr>
                <w:sz w:val="19"/>
              </w:rPr>
              <w:t>Vin Sambrathna</w:t>
            </w:r>
          </w:p>
        </w:tc>
        <w:tc>
          <w:tcPr>
            <w:tcW w:type="dxa" w:w="1872"/>
            <w:tcMar>
              <w:top w:w="100" w:type="dxa"/>
              <w:bottom w:w="100" w:type="dxa"/>
              <w:left w:w="140" w:type="dxa"/>
              <w:right w:w="140" w:type="dxa"/>
            </w:tcMar>
            <w:shd w:fill="FFFFFF"/>
          </w:tcPr>
          <w:p>
            <w:pPr>
              <w:spacing w:before="60" w:after="60"/>
            </w:pPr>
            <w:r>
              <w:rPr>
                <w:sz w:val="19"/>
              </w:rPr>
              <w:t>Backend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backend/src/gateways/</w:t>
            </w:r>
            <w:r>
              <w:rPr>
                <w:sz w:val="19"/>
              </w:rPr>
              <w:t>, admin.ts</w:t>
            </w:r>
          </w:p>
        </w:tc>
        <w:tc>
          <w:tcPr>
            <w:tcW w:type="dxa" w:w="1872"/>
            <w:tcMar>
              <w:top w:w="100" w:type="dxa"/>
              <w:bottom w:w="100" w:type="dxa"/>
              <w:left w:w="140" w:type="dxa"/>
              <w:right w:w="140" w:type="dxa"/>
            </w:tcMar>
            <w:shd w:fill="FFFFFF"/>
          </w:tcPr>
          <w:p>
            <w:pPr>
              <w:spacing w:before="60" w:after="60"/>
            </w:pPr>
            <w:r>
              <w:rPr>
                <w:sz w:val="19"/>
              </w:rPr>
              <w:t>Socket.IO location gateway, security guards, telemetry</w:t>
            </w:r>
          </w:p>
        </w:tc>
      </w:tr>
      <w:tr>
        <w:tc>
          <w:tcPr>
            <w:tcW w:type="dxa" w:w="1872"/>
            <w:tcMar>
              <w:top w:w="100" w:type="dxa"/>
              <w:bottom w:w="100" w:type="dxa"/>
              <w:left w:w="140" w:type="dxa"/>
              <w:right w:w="140" w:type="dxa"/>
            </w:tcMar>
            <w:shd w:fill="F8FAFC"/>
          </w:tcPr>
          <w:p>
            <w:pPr>
              <w:spacing w:before="60" w:after="60"/>
            </w:pPr>
            <w:r>
              <w:rPr>
                <w:sz w:val="19"/>
              </w:rPr>
            </w:r>
            <w:r>
              <w:rPr>
                <w:b/>
                <w:sz w:val="19"/>
              </w:rPr>
              <w:t>Day 17 (Wed)</w:t>
            </w:r>
            <w:r>
              <w:rPr>
                <w:sz w:val="19"/>
              </w:rPr>
            </w:r>
          </w:p>
        </w:tc>
        <w:tc>
          <w:tcPr>
            <w:tcW w:type="dxa" w:w="1872"/>
            <w:tcMar>
              <w:top w:w="100" w:type="dxa"/>
              <w:bottom w:w="100" w:type="dxa"/>
              <w:left w:w="140" w:type="dxa"/>
              <w:right w:w="140" w:type="dxa"/>
            </w:tcMar>
            <w:shd w:fill="F8FAFC"/>
          </w:tcPr>
          <w:p>
            <w:pPr>
              <w:spacing w:before="60" w:after="60"/>
            </w:pPr>
            <w:r>
              <w:rPr>
                <w:sz w:val="19"/>
              </w:rPr>
              <w:t>Kuoch Bunpor</w:t>
            </w:r>
          </w:p>
        </w:tc>
        <w:tc>
          <w:tcPr>
            <w:tcW w:type="dxa" w:w="1872"/>
            <w:tcMar>
              <w:top w:w="100" w:type="dxa"/>
              <w:bottom w:w="100" w:type="dxa"/>
              <w:left w:w="140" w:type="dxa"/>
              <w:right w:w="140" w:type="dxa"/>
            </w:tcMar>
            <w:shd w:fill="F8FAFC"/>
          </w:tcPr>
          <w:p>
            <w:pPr>
              <w:spacing w:before="60" w:after="60"/>
            </w:pPr>
            <w:r>
              <w:rPr>
                <w:sz w:val="19"/>
              </w:rPr>
              <w:t>QA &amp; Fullstack</w:t>
            </w:r>
          </w:p>
        </w:tc>
        <w:tc>
          <w:tcPr>
            <w:tcW w:type="dxa" w:w="1872"/>
            <w:tcMar>
              <w:top w:w="100" w:type="dxa"/>
              <w:bottom w:w="100" w:type="dxa"/>
              <w:left w:w="140" w:type="dxa"/>
              <w:right w:w="140" w:type="dxa"/>
            </w:tcMar>
            <w:shd w:fill="F8FAFC"/>
          </w:tcPr>
          <w:p>
            <w:pPr>
              <w:spacing w:before="60" w:after="60"/>
            </w:pPr>
            <w:r>
              <w:rPr>
                <w:sz w:val="19"/>
              </w:rPr>
            </w:r>
            <w:r>
              <w:rPr>
                <w:rFonts w:ascii="Consolas" w:hAnsi="Consolas"/>
                <w:sz w:val="18"/>
              </w:rPr>
              <w:t>admin-web/</w:t>
            </w:r>
            <w:r>
              <w:rPr>
                <w:sz w:val="19"/>
              </w:rPr>
              <w:t xml:space="preserve"> (Next.js 16)</w:t>
            </w:r>
          </w:p>
        </w:tc>
        <w:tc>
          <w:tcPr>
            <w:tcW w:type="dxa" w:w="1872"/>
            <w:tcMar>
              <w:top w:w="100" w:type="dxa"/>
              <w:bottom w:w="100" w:type="dxa"/>
              <w:left w:w="140" w:type="dxa"/>
              <w:right w:w="140" w:type="dxa"/>
            </w:tcMar>
            <w:shd w:fill="F8FAFC"/>
          </w:tcPr>
          <w:p>
            <w:pPr>
              <w:spacing w:before="60" w:after="60"/>
            </w:pPr>
            <w:r>
              <w:rPr>
                <w:sz w:val="19"/>
              </w:rPr>
              <w:t>Operations portal, municipal dispatch matrix console</w:t>
            </w:r>
          </w:p>
        </w:tc>
      </w:tr>
      <w:tr>
        <w:tc>
          <w:tcPr>
            <w:tcW w:type="dxa" w:w="1872"/>
            <w:tcMar>
              <w:top w:w="100" w:type="dxa"/>
              <w:bottom w:w="100" w:type="dxa"/>
              <w:left w:w="140" w:type="dxa"/>
              <w:right w:w="140" w:type="dxa"/>
            </w:tcMar>
            <w:shd w:fill="FFFFFF"/>
          </w:tcPr>
          <w:p>
            <w:pPr>
              <w:spacing w:before="60" w:after="60"/>
            </w:pPr>
            <w:r>
              <w:rPr>
                <w:sz w:val="19"/>
              </w:rPr>
            </w:r>
            <w:r>
              <w:rPr>
                <w:b/>
                <w:sz w:val="19"/>
              </w:rPr>
              <w:t>Day 18 (Thu)</w:t>
            </w:r>
            <w:r>
              <w:rPr>
                <w:sz w:val="19"/>
              </w:rPr>
            </w:r>
          </w:p>
        </w:tc>
        <w:tc>
          <w:tcPr>
            <w:tcW w:type="dxa" w:w="1872"/>
            <w:tcMar>
              <w:top w:w="100" w:type="dxa"/>
              <w:bottom w:w="100" w:type="dxa"/>
              <w:left w:w="140" w:type="dxa"/>
              <w:right w:w="140" w:type="dxa"/>
            </w:tcMar>
            <w:shd w:fill="FFFFFF"/>
          </w:tcPr>
          <w:p>
            <w:pPr>
              <w:spacing w:before="60" w:after="60"/>
            </w:pPr>
            <w:r>
              <w:rPr>
                <w:sz w:val="19"/>
              </w:rPr>
              <w:t>Ros Rendo</w:t>
            </w:r>
          </w:p>
        </w:tc>
        <w:tc>
          <w:tcPr>
            <w:tcW w:type="dxa" w:w="1872"/>
            <w:tcMar>
              <w:top w:w="100" w:type="dxa"/>
              <w:bottom w:w="100" w:type="dxa"/>
              <w:left w:w="140" w:type="dxa"/>
              <w:right w:w="140" w:type="dxa"/>
            </w:tcMar>
            <w:shd w:fill="FFFFFF"/>
          </w:tcPr>
          <w:p>
            <w:pPr>
              <w:spacing w:before="60" w:after="60"/>
            </w:pPr>
            <w:r>
              <w:rPr>
                <w:sz w:val="19"/>
              </w:rPr>
              <w:t>Frontend Lead</w:t>
            </w:r>
          </w:p>
        </w:tc>
        <w:tc>
          <w:tcPr>
            <w:tcW w:type="dxa" w:w="1872"/>
            <w:tcMar>
              <w:top w:w="100" w:type="dxa"/>
              <w:bottom w:w="100" w:type="dxa"/>
              <w:left w:w="140" w:type="dxa"/>
              <w:right w:w="140" w:type="dxa"/>
            </w:tcMar>
            <w:shd w:fill="FFFFFF"/>
          </w:tcPr>
          <w:p>
            <w:pPr>
              <w:spacing w:before="60" w:after="60"/>
            </w:pPr>
            <w:r>
              <w:rPr>
                <w:sz w:val="19"/>
              </w:rPr>
            </w:r>
            <w:r>
              <w:rPr>
                <w:rFonts w:ascii="Consolas" w:hAnsi="Consolas"/>
                <w:sz w:val="18"/>
              </w:rPr>
              <w:t>GarageScreen.tsx</w:t>
            </w:r>
            <w:r>
              <w:rPr>
                <w:sz w:val="19"/>
              </w:rPr>
              <w:t>, EV directory</w:t>
            </w:r>
          </w:p>
        </w:tc>
        <w:tc>
          <w:tcPr>
            <w:tcW w:type="dxa" w:w="1872"/>
            <w:tcMar>
              <w:top w:w="100" w:type="dxa"/>
              <w:bottom w:w="100" w:type="dxa"/>
              <w:left w:w="140" w:type="dxa"/>
              <w:right w:w="140" w:type="dxa"/>
            </w:tcMar>
            <w:shd w:fill="FFFFFF"/>
          </w:tcPr>
          <w:p>
            <w:pPr>
              <w:spacing w:before="60" w:after="60"/>
            </w:pPr>
            <w:r>
              <w:rPr>
                <w:sz w:val="19"/>
              </w:rPr>
              <w:t>3D Garage OBD-II telemetry, EV fast-charging map</w:t>
            </w:r>
          </w:p>
        </w:tc>
      </w:tr>
    </w:tbl>
    <w:p>
      <w:pPr>
        <w:spacing w:after="120"/>
      </w:pPr>
    </w:p>
    <w:p>
      <w:pPr>
        <w:keepNext/>
        <w:spacing w:before="280" w:after="120"/>
      </w:pPr>
      <w:r>
        <w:rPr>
          <w:rFonts w:ascii="Arial" w:hAnsi="Arial"/>
          <w:b/>
          <w:color w:val="2563EB"/>
          <w:sz w:val="28"/>
        </w:rPr>
        <w:t>3.7 Ethical Considerations</w:t>
      </w:r>
    </w:p>
    <w:p>
      <w:pPr>
        <w:pStyle w:val="ListBullet"/>
        <w:spacing w:after="60" w:before="0" w:line="276" w:lineRule="auto"/>
      </w:pPr>
      <w:r/>
      <w:r>
        <w:rPr>
          <w:b/>
        </w:rPr>
        <w:t>Location Privacy:</w:t>
      </w:r>
      <w:r>
        <w:t xml:space="preserve"> Motorist GPS coordinates are transmitted exclusively during an active emergency booking session, isolated inside Socket.IO rooms, and never stored permanently in the database without explicit user action.</w:t>
      </w:r>
    </w:p>
    <w:p>
      <w:pPr>
        <w:pStyle w:val="ListBullet"/>
        <w:spacing w:after="60" w:before="0" w:line="276" w:lineRule="auto"/>
      </w:pPr>
      <w:r/>
      <w:r>
        <w:rPr>
          <w:b/>
        </w:rPr>
        <w:t>Cryptographic Password Protection:</w:t>
      </w:r>
      <w:r>
        <w:t xml:space="preserve"> Passwords are encrypted with 12 rounds of Bcrypt salting before persistence; plaintext credentials never enter system logs or response bodies.</w:t>
      </w:r>
    </w:p>
    <w:p>
      <w:pPr>
        <w:pStyle w:val="ListBullet"/>
        <w:spacing w:after="60" w:before="0" w:line="276" w:lineRule="auto"/>
      </w:pPr>
      <w:r/>
      <w:r>
        <w:rPr>
          <w:b/>
        </w:rPr>
        <w:t>Consumer Protection through Verification:</w:t>
      </w:r>
      <w:r>
        <w:t xml:space="preserve"> Unlicensed mechanics cannot self-activate emergency dispatch rights; the admin verification workflow prevents unregulated operators from exploiting vulnerable motorists.</w:t>
      </w:r>
    </w:p>
    <w:p>
      <w:pPr>
        <w:pStyle w:val="ListBullet"/>
        <w:spacing w:after="60" w:before="0" w:line="276" w:lineRule="auto"/>
      </w:pPr>
      <w:r/>
      <w:r>
        <w:rPr>
          <w:b/>
        </w:rPr>
        <w:t>Image Data Hygiene:</w:t>
      </w:r>
      <w:r>
        <w:t xml:space="preserve"> Uploaded diagnostic photos are capped at 10MB, strictly filtered for JPEG/PNG/WebP MIME types, and isolated from external third-party access.</w:t>
      </w:r>
    </w:p>
    <w:p>
      <w:pPr>
        <w:pStyle w:val="ListBullet"/>
        <w:spacing w:after="60" w:before="0" w:line="276" w:lineRule="auto"/>
      </w:pPr>
      <w:r/>
      <w:r>
        <w:rPr>
          <w:b/>
        </w:rPr>
        <w:t>Brute-Force Attack Mitigation:</w:t>
      </w:r>
      <w:r>
        <w:t xml:space="preserve"> Request rate limiters on public authentication endpoints prevent credential stuffing and denial-of-service degradation.</w:t>
      </w:r>
    </w:p>
    <w:p>
      <w:pPr>
        <w:keepNext/>
        <w:spacing w:before="360" w:after="160"/>
      </w:pPr>
      <w:r>
        <w:rPr>
          <w:rFonts w:ascii="Arial" w:hAnsi="Arial"/>
          <w:b/>
          <w:color w:val="1E3A8A"/>
          <w:sz w:val="36"/>
        </w:rPr>
        <w:t>Chapter 4</w:t>
      </w:r>
    </w:p>
    <w:p>
      <w:pPr>
        <w:spacing w:after="120" w:before="0" w:line="276" w:lineRule="auto"/>
      </w:pPr>
      <w:r/>
      <w:r>
        <w:rPr>
          <w:b/>
        </w:rPr>
        <w:t>Results and Discussion</w:t>
      </w:r>
      <w:r/>
    </w:p>
    <w:p>
      <w:pPr>
        <w:keepNext/>
        <w:spacing w:before="280" w:after="120"/>
      </w:pPr>
      <w:r>
        <w:rPr>
          <w:rFonts w:ascii="Arial" w:hAnsi="Arial"/>
          <w:b/>
          <w:color w:val="2563EB"/>
          <w:sz w:val="28"/>
        </w:rPr>
        <w:t>4.1 Deliverables Produced</w:t>
      </w:r>
    </w:p>
    <w:p>
      <w:pPr>
        <w:spacing w:after="120" w:before="0" w:line="276" w:lineRule="auto"/>
      </w:pPr>
      <w:r>
        <w:t>During Term III, the engineering team delivered a comprehensive suite of production-grade software artifacts:</w:t>
      </w:r>
    </w:p>
    <w:p>
      <w:pPr>
        <w:spacing w:after="120" w:before="0" w:line="276" w:lineRule="auto"/>
      </w:pPr>
      <w:r>
        <w:t xml:space="preserve">1. </w:t>
      </w:r>
      <w:r>
        <w:rPr>
          <w:b/>
        </w:rPr>
        <w:t>Customer Mobile Application (`src/screens/customer/`):</w:t>
      </w:r>
      <w:r>
        <w:t xml:space="preserve"> 19 fully styled screens including </w:t>
      </w:r>
      <w:r>
        <w:rPr>
          <w:rFonts w:ascii="Consolas" w:hAnsi="Consolas"/>
          <w:color w:val="C7254E"/>
          <w:sz w:val="19"/>
        </w:rPr>
        <w:t>HomeScreen</w:t>
      </w:r>
      <w:r>
        <w:t xml:space="preserve"> (with EV charger pins and service categories), </w:t>
      </w:r>
      <w:r>
        <w:rPr>
          <w:rFonts w:ascii="Consolas" w:hAnsi="Consolas"/>
          <w:color w:val="C7254E"/>
          <w:sz w:val="19"/>
        </w:rPr>
        <w:t>EmergencyScreen</w:t>
      </w:r>
      <w:r>
        <w:t xml:space="preserve"> (one-tap SOS dispatch), </w:t>
      </w:r>
      <w:r>
        <w:rPr>
          <w:rFonts w:ascii="Consolas" w:hAnsi="Consolas"/>
          <w:color w:val="C7254E"/>
          <w:sz w:val="19"/>
        </w:rPr>
        <w:t>CustomerTrackingScreen</w:t>
      </w:r>
      <w:r>
        <w:t xml:space="preserve"> (real-time map with live mechanic tracking and OSRM route drawing), </w:t>
      </w:r>
      <w:r>
        <w:rPr>
          <w:rFonts w:ascii="Consolas" w:hAnsi="Consolas"/>
          <w:color w:val="C7254E"/>
          <w:sz w:val="19"/>
        </w:rPr>
        <w:t>GarageScreen</w:t>
      </w:r>
      <w:r>
        <w:t xml:space="preserve"> (3D vehicle twin with live OBD-II sensor sheet), </w:t>
      </w:r>
      <w:r>
        <w:rPr>
          <w:rFonts w:ascii="Consolas" w:hAnsi="Consolas"/>
          <w:color w:val="C7254E"/>
          <w:sz w:val="19"/>
        </w:rPr>
        <w:t>DiagnosticsScreen</w:t>
      </w:r>
      <w:r>
        <w:t xml:space="preserve"> (visual AI damage photo upload), </w:t>
      </w:r>
      <w:r>
        <w:rPr>
          <w:rFonts w:ascii="Consolas" w:hAnsi="Consolas"/>
          <w:color w:val="C7254E"/>
          <w:sz w:val="19"/>
        </w:rPr>
        <w:t>ShopScreen</w:t>
      </w:r>
      <w:r>
        <w:t xml:space="preserve"> (spare parts e-commerce catalog), </w:t>
      </w:r>
      <w:r>
        <w:rPr>
          <w:rFonts w:ascii="Consolas" w:hAnsi="Consolas"/>
          <w:color w:val="C7254E"/>
          <w:sz w:val="19"/>
        </w:rPr>
        <w:t>CartScreen</w:t>
      </w:r>
      <w:r>
        <w:t xml:space="preserve">, </w:t>
      </w:r>
      <w:r>
        <w:rPr>
          <w:rFonts w:ascii="Consolas" w:hAnsi="Consolas"/>
          <w:color w:val="C7254E"/>
          <w:sz w:val="19"/>
        </w:rPr>
        <w:t>PaymentScreen</w:t>
      </w:r>
      <w:r>
        <w:t xml:space="preserve"> (Bakong KHQR deep-linking and ABA Pay), </w:t>
      </w:r>
      <w:r>
        <w:rPr>
          <w:rFonts w:ascii="Consolas" w:hAnsi="Consolas"/>
          <w:color w:val="C7254E"/>
          <w:sz w:val="19"/>
        </w:rPr>
        <w:t>BookingsScreen</w:t>
      </w:r>
      <w:r>
        <w:t xml:space="preserve">, </w:t>
      </w:r>
      <w:r>
        <w:rPr>
          <w:rFonts w:ascii="Consolas" w:hAnsi="Consolas"/>
          <w:color w:val="C7254E"/>
          <w:sz w:val="19"/>
        </w:rPr>
        <w:t>ProfileScreen</w:t>
      </w:r>
      <w:r>
        <w:t xml:space="preserve">, and </w:t>
      </w:r>
      <w:r>
        <w:rPr>
          <w:rFonts w:ascii="Consolas" w:hAnsi="Consolas"/>
          <w:color w:val="C7254E"/>
          <w:sz w:val="19"/>
        </w:rPr>
        <w:t>VehicleAddScreen</w:t>
      </w:r>
      <w:r>
        <w:t>.</w:t>
      </w:r>
    </w:p>
    <w:p>
      <w:pPr>
        <w:spacing w:after="120" w:before="0" w:line="276" w:lineRule="auto"/>
      </w:pPr>
      <w:r>
        <w:t xml:space="preserve">2. </w:t>
      </w:r>
      <w:r>
        <w:rPr>
          <w:b/>
        </w:rPr>
        <w:t>Service Provider Mobile Application (`src/screens/mechanic/`, `src/screens/provider/`):</w:t>
      </w:r>
      <w:r>
        <w:t xml:space="preserve"> Dedicated provider screens including </w:t>
      </w:r>
      <w:r>
        <w:rPr>
          <w:rFonts w:ascii="Consolas" w:hAnsi="Consolas"/>
          <w:color w:val="C7254E"/>
          <w:sz w:val="19"/>
        </w:rPr>
        <w:t>MechanicTrackingScreen</w:t>
      </w:r>
      <w:r>
        <w:t xml:space="preserve"> (continuous GPS coordinate broadcast via WebSockets), </w:t>
      </w:r>
      <w:r>
        <w:rPr>
          <w:rFonts w:ascii="Consolas" w:hAnsi="Consolas"/>
          <w:color w:val="C7254E"/>
          <w:sz w:val="19"/>
        </w:rPr>
        <w:t>BookingDetailScreen</w:t>
      </w:r>
      <w:r>
        <w:t xml:space="preserve">, and </w:t>
      </w:r>
      <w:r>
        <w:rPr>
          <w:rFonts w:ascii="Consolas" w:hAnsi="Consolas"/>
          <w:color w:val="C7254E"/>
          <w:sz w:val="19"/>
        </w:rPr>
        <w:t>EarningsScreen</w:t>
      </w:r>
      <w:r>
        <w:t>.</w:t>
      </w:r>
    </w:p>
    <w:p>
      <w:pPr>
        <w:spacing w:after="120" w:before="0" w:line="276" w:lineRule="auto"/>
      </w:pPr>
      <w:r>
        <w:t xml:space="preserve">3. </w:t>
      </w:r>
      <w:r>
        <w:rPr>
          <w:b/>
        </w:rPr>
        <w:t>Enterprise Admin Operations Web Portal (`admin-web/`):</w:t>
      </w:r>
      <w:r>
        <w:t xml:space="preserve"> Next.js 16 application featuring an administrative operations command center, live Phnom Penh municipal dispatch queue across khans (Chamkar Mon, Daun Penh, Toul Kork, Sen Sok), SLA compliance curves, and a one-click garage license verification interface.</w:t>
      </w:r>
    </w:p>
    <w:p>
      <w:pPr>
        <w:spacing w:after="120" w:before="0" w:line="276" w:lineRule="auto"/>
      </w:pPr>
      <w:r>
        <w:t xml:space="preserve">4. </w:t>
      </w:r>
      <w:r>
        <w:rPr>
          <w:b/>
        </w:rPr>
        <w:t>Backend API Gateway &amp; WebSocket Server (`backend/src/`):</w:t>
      </w:r>
      <w:r>
        <w:t xml:space="preserve"> High-throughput Node.js 22 / Express 5 backend with 14 REST route modules, Socket.IO location gateway (</w:t>
      </w:r>
      <w:r>
        <w:rPr>
          <w:rFonts w:ascii="Consolas" w:hAnsi="Consolas"/>
          <w:color w:val="C7254E"/>
          <w:sz w:val="19"/>
        </w:rPr>
        <w:t>location.gateway.ts</w:t>
      </w:r>
      <w:r>
        <w:t>), Multer diagnostic image pipeline, JWT role guards, and MariaDB relational storage.</w:t>
      </w:r>
    </w:p>
    <w:p>
      <w:pPr>
        <w:spacing w:after="120" w:before="0" w:line="276" w:lineRule="auto"/>
      </w:pPr>
      <w:r>
        <w:t xml:space="preserve">5. </w:t>
      </w:r>
      <w:r>
        <w:rPr>
          <w:b/>
        </w:rPr>
        <w:t>Normalized Database Architecture (`backend/prisma/`):</w:t>
      </w:r>
      <w:r>
        <w:t xml:space="preserve"> 12 Prisma relational models with migrations enforcing workshop verification (</w:t>
      </w:r>
      <w:r>
        <w:rPr>
          <w:rFonts w:ascii="Consolas" w:hAnsi="Consolas"/>
          <w:color w:val="C7254E"/>
          <w:sz w:val="19"/>
        </w:rPr>
        <w:t>approvalStatus</w:t>
      </w:r>
      <w:r>
        <w:t xml:space="preserve">, </w:t>
      </w:r>
      <w:r>
        <w:rPr>
          <w:rFonts w:ascii="Consolas" w:hAnsi="Consolas"/>
          <w:color w:val="C7254E"/>
          <w:sz w:val="19"/>
        </w:rPr>
        <w:t>isVerified</w:t>
      </w:r>
      <w:r>
        <w:t>) and transactional e-commerce checkout.</w:t>
      </w:r>
    </w:p>
    <w:p>
      <w:pPr>
        <w:spacing w:after="120" w:before="0" w:line="276" w:lineRule="auto"/>
      </w:pPr>
      <w:r>
        <w:t xml:space="preserve">6. </w:t>
      </w:r>
      <w:r>
        <w:rPr>
          <w:b/>
        </w:rPr>
        <w:t>Documentation &amp; Version Control History:</w:t>
      </w:r>
      <w:r>
        <w:t xml:space="preserve"> Complete technical documentation suites including </w:t>
      </w:r>
      <w:r>
        <w:rPr>
          <w:rFonts w:ascii="Consolas" w:hAnsi="Consolas"/>
          <w:color w:val="C7254E"/>
          <w:sz w:val="19"/>
        </w:rPr>
        <w:t>TechTune_Healer_Presentation_Kit.md</w:t>
      </w:r>
      <w:r>
        <w:t xml:space="preserve">, </w:t>
      </w:r>
      <w:r>
        <w:rPr>
          <w:rFonts w:ascii="Consolas" w:hAnsi="Consolas"/>
          <w:color w:val="C7254E"/>
          <w:sz w:val="19"/>
        </w:rPr>
        <w:t>TechTune_Healer_Internship_Report.md</w:t>
      </w:r>
      <w:r>
        <w:t xml:space="preserve">, </w:t>
      </w:r>
      <w:r>
        <w:rPr>
          <w:rFonts w:ascii="Consolas" w:hAnsi="Consolas"/>
          <w:color w:val="C7254E"/>
          <w:sz w:val="19"/>
        </w:rPr>
        <w:t>sonar-project.properties</w:t>
      </w:r>
      <w:r>
        <w:t>, and an 18-day Git commit history with traceable student IDs.</w:t>
      </w:r>
    </w:p>
    <w:p>
      <w:pPr>
        <w:keepNext/>
        <w:spacing w:before="280" w:after="120"/>
      </w:pPr>
      <w:r>
        <w:rPr>
          <w:rFonts w:ascii="Arial" w:hAnsi="Arial"/>
          <w:b/>
          <w:color w:val="2563EB"/>
          <w:sz w:val="28"/>
        </w:rPr>
        <w:t>4.2 Key Results and Findings</w:t>
      </w:r>
    </w:p>
    <w:p>
      <w:pPr>
        <w:keepNext/>
        <w:spacing w:before="200" w:after="80"/>
      </w:pPr>
      <w:r>
        <w:rPr>
          <w:rFonts w:ascii="Arial" w:hAnsi="Arial"/>
          <w:b/>
          <w:color w:val="1E293B"/>
          <w:sz w:val="24"/>
        </w:rPr>
        <w:t>Quality Assurance &amp; Test Verification</w:t>
      </w:r>
    </w:p>
    <w:p>
      <w:pPr>
        <w:spacing w:after="120" w:before="0" w:line="276" w:lineRule="auto"/>
      </w:pPr>
      <w:r>
        <w:t>All core subsystems were verified against formal test criteria:</w:t>
      </w:r>
    </w:p>
    <w:p>
      <w:pPr>
        <w:spacing w:after="120" w:before="0" w:line="276" w:lineRule="auto"/>
      </w:pPr>
      <w:r/>
      <w:r>
        <w:rPr>
          <w:b/>
        </w:rPr>
        <w:t>Table 5: Test Verification and Quality Assurance Results</w:t>
      </w:r>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40" w:type="dxa"/>
              <w:right w:w="140" w:type="dxa"/>
            </w:tcMar>
            <w:shd w:fill="2563EB"/>
          </w:tcPr>
          <w:p>
            <w:pPr>
              <w:spacing w:before="80" w:after="80"/>
            </w:pPr>
            <w:r>
              <w:rPr>
                <w:b/>
                <w:color w:val="FFFFFF"/>
                <w:sz w:val="20"/>
              </w:rPr>
              <w:t>Test Category</w:t>
            </w:r>
          </w:p>
        </w:tc>
        <w:tc>
          <w:tcPr>
            <w:tcW w:type="dxa" w:w="1872"/>
            <w:tcMar>
              <w:top w:w="100" w:type="dxa"/>
              <w:bottom w:w="100" w:type="dxa"/>
              <w:left w:w="140" w:type="dxa"/>
              <w:right w:w="140" w:type="dxa"/>
            </w:tcMar>
            <w:shd w:fill="2563EB"/>
          </w:tcPr>
          <w:p>
            <w:pPr>
              <w:spacing w:before="80" w:after="80"/>
            </w:pPr>
            <w:r>
              <w:rPr>
                <w:b/>
                <w:color w:val="FFFFFF"/>
                <w:sz w:val="20"/>
              </w:rPr>
              <w:t>Test Case Description</w:t>
            </w:r>
          </w:p>
        </w:tc>
        <w:tc>
          <w:tcPr>
            <w:tcW w:type="dxa" w:w="1872"/>
            <w:tcMar>
              <w:top w:w="100" w:type="dxa"/>
              <w:bottom w:w="100" w:type="dxa"/>
              <w:left w:w="140" w:type="dxa"/>
              <w:right w:w="140" w:type="dxa"/>
            </w:tcMar>
            <w:shd w:fill="2563EB"/>
          </w:tcPr>
          <w:p>
            <w:pPr>
              <w:spacing w:before="80" w:after="80"/>
            </w:pPr>
            <w:r>
              <w:rPr>
                <w:b/>
                <w:color w:val="FFFFFF"/>
                <w:sz w:val="20"/>
              </w:rPr>
              <w:t>Expected Result</w:t>
            </w:r>
          </w:p>
        </w:tc>
        <w:tc>
          <w:tcPr>
            <w:tcW w:type="dxa" w:w="1872"/>
            <w:tcMar>
              <w:top w:w="100" w:type="dxa"/>
              <w:bottom w:w="100" w:type="dxa"/>
              <w:left w:w="140" w:type="dxa"/>
              <w:right w:w="140" w:type="dxa"/>
            </w:tcMar>
            <w:shd w:fill="2563EB"/>
          </w:tcPr>
          <w:p>
            <w:pPr>
              <w:spacing w:before="80" w:after="80"/>
            </w:pPr>
            <w:r>
              <w:rPr>
                <w:b/>
                <w:color w:val="FFFFFF"/>
                <w:sz w:val="20"/>
              </w:rPr>
              <w:t>Actual Result</w:t>
            </w:r>
          </w:p>
        </w:tc>
        <w:tc>
          <w:tcPr>
            <w:tcW w:type="dxa" w:w="1872"/>
            <w:tcMar>
              <w:top w:w="100" w:type="dxa"/>
              <w:bottom w:w="100" w:type="dxa"/>
              <w:left w:w="140" w:type="dxa"/>
              <w:right w:w="140" w:type="dxa"/>
            </w:tcMar>
            <w:shd w:fill="2563EB"/>
          </w:tcPr>
          <w:p>
            <w:pPr>
              <w:spacing w:before="80" w:after="80"/>
            </w:pPr>
            <w:r>
              <w:rPr>
                <w:b/>
                <w:color w:val="FFFFFF"/>
                <w:sz w:val="20"/>
              </w:rPr>
              <w:t>Status</w:t>
            </w:r>
          </w:p>
        </w:tc>
      </w:tr>
      <w:tr>
        <w:tc>
          <w:tcPr>
            <w:tcW w:type="dxa" w:w="1872"/>
            <w:tcMar>
              <w:top w:w="100" w:type="dxa"/>
              <w:bottom w:w="100" w:type="dxa"/>
              <w:left w:w="140" w:type="dxa"/>
              <w:right w:w="140" w:type="dxa"/>
            </w:tcMar>
            <w:shd w:fill="F8FAFC"/>
          </w:tcPr>
          <w:p>
            <w:pPr>
              <w:spacing w:before="60" w:after="60"/>
            </w:pPr>
            <w:r>
              <w:rPr>
                <w:sz w:val="19"/>
              </w:rPr>
            </w:r>
            <w:r>
              <w:rPr>
                <w:b/>
                <w:sz w:val="19"/>
              </w:rPr>
              <w:t>Authentication</w:t>
            </w:r>
            <w:r>
              <w:rPr>
                <w:sz w:val="19"/>
              </w:rPr>
            </w:r>
          </w:p>
        </w:tc>
        <w:tc>
          <w:tcPr>
            <w:tcW w:type="dxa" w:w="1872"/>
            <w:tcMar>
              <w:top w:w="100" w:type="dxa"/>
              <w:bottom w:w="100" w:type="dxa"/>
              <w:left w:w="140" w:type="dxa"/>
              <w:right w:w="140" w:type="dxa"/>
            </w:tcMar>
            <w:shd w:fill="F8FAFC"/>
          </w:tcPr>
          <w:p>
            <w:pPr>
              <w:spacing w:before="60" w:after="60"/>
            </w:pPr>
            <w:r>
              <w:rPr>
                <w:sz w:val="19"/>
              </w:rPr>
              <w:t xml:space="preserve">Submit invalid password on </w:t>
            </w:r>
            <w:r>
              <w:rPr>
                <w:rFonts w:ascii="Consolas" w:hAnsi="Consolas"/>
                <w:sz w:val="18"/>
              </w:rPr>
              <w:t>/auth/login</w:t>
            </w:r>
            <w:r>
              <w:rPr>
                <w:sz w:val="19"/>
              </w:rPr>
            </w:r>
          </w:p>
        </w:tc>
        <w:tc>
          <w:tcPr>
            <w:tcW w:type="dxa" w:w="1872"/>
            <w:tcMar>
              <w:top w:w="100" w:type="dxa"/>
              <w:bottom w:w="100" w:type="dxa"/>
              <w:left w:w="140" w:type="dxa"/>
              <w:right w:w="140" w:type="dxa"/>
            </w:tcMar>
            <w:shd w:fill="F8FAFC"/>
          </w:tcPr>
          <w:p>
            <w:pPr>
              <w:spacing w:before="60" w:after="60"/>
            </w:pPr>
            <w:r>
              <w:rPr>
                <w:sz w:val="19"/>
              </w:rPr>
              <w:t xml:space="preserve">Return HTTP </w:t>
            </w:r>
            <w:r>
              <w:rPr>
                <w:rFonts w:ascii="Consolas" w:hAnsi="Consolas"/>
                <w:sz w:val="18"/>
              </w:rPr>
              <w:t>401 Unauthorized</w:t>
            </w:r>
            <w:r>
              <w:rPr>
                <w:sz w:val="19"/>
              </w:rPr>
            </w:r>
          </w:p>
        </w:tc>
        <w:tc>
          <w:tcPr>
            <w:tcW w:type="dxa" w:w="1872"/>
            <w:tcMar>
              <w:top w:w="100" w:type="dxa"/>
              <w:bottom w:w="100" w:type="dxa"/>
              <w:left w:w="140" w:type="dxa"/>
              <w:right w:w="140" w:type="dxa"/>
            </w:tcMar>
            <w:shd w:fill="F8FAFC"/>
          </w:tcPr>
          <w:p>
            <w:pPr>
              <w:spacing w:before="60" w:after="60"/>
            </w:pPr>
            <w:r>
              <w:rPr>
                <w:sz w:val="19"/>
              </w:rPr>
              <w:t>HTTP 401 with descriptive error</w:t>
            </w:r>
          </w:p>
        </w:tc>
        <w:tc>
          <w:tcPr>
            <w:tcW w:type="dxa" w:w="1872"/>
            <w:tcMar>
              <w:top w:w="100" w:type="dxa"/>
              <w:bottom w:w="100" w:type="dxa"/>
              <w:left w:w="140" w:type="dxa"/>
              <w:right w:w="140" w:type="dxa"/>
            </w:tcMar>
            <w:shd w:fill="F8FAFC"/>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FFFFF"/>
          </w:tcPr>
          <w:p>
            <w:pPr>
              <w:spacing w:before="60" w:after="60"/>
            </w:pPr>
            <w:r>
              <w:rPr>
                <w:sz w:val="19"/>
              </w:rPr>
            </w:r>
            <w:r>
              <w:rPr>
                <w:b/>
                <w:sz w:val="19"/>
              </w:rPr>
              <w:t>Rate Limiter</w:t>
            </w:r>
            <w:r>
              <w:rPr>
                <w:sz w:val="19"/>
              </w:rPr>
            </w:r>
          </w:p>
        </w:tc>
        <w:tc>
          <w:tcPr>
            <w:tcW w:type="dxa" w:w="1872"/>
            <w:tcMar>
              <w:top w:w="100" w:type="dxa"/>
              <w:bottom w:w="100" w:type="dxa"/>
              <w:left w:w="140" w:type="dxa"/>
              <w:right w:w="140" w:type="dxa"/>
            </w:tcMar>
            <w:shd w:fill="FFFFFF"/>
          </w:tcPr>
          <w:p>
            <w:pPr>
              <w:spacing w:before="60" w:after="60"/>
            </w:pPr>
            <w:r>
              <w:rPr>
                <w:sz w:val="19"/>
              </w:rPr>
              <w:t>Send &gt;5 rapid OTP requests within 1 minute</w:t>
            </w:r>
          </w:p>
        </w:tc>
        <w:tc>
          <w:tcPr>
            <w:tcW w:type="dxa" w:w="1872"/>
            <w:tcMar>
              <w:top w:w="100" w:type="dxa"/>
              <w:bottom w:w="100" w:type="dxa"/>
              <w:left w:w="140" w:type="dxa"/>
              <w:right w:w="140" w:type="dxa"/>
            </w:tcMar>
            <w:shd w:fill="FFFFFF"/>
          </w:tcPr>
          <w:p>
            <w:pPr>
              <w:spacing w:before="60" w:after="60"/>
            </w:pPr>
            <w:r>
              <w:rPr>
                <w:sz w:val="19"/>
              </w:rPr>
              <w:t xml:space="preserve">Throttled with HTTP </w:t>
            </w:r>
            <w:r>
              <w:rPr>
                <w:rFonts w:ascii="Consolas" w:hAnsi="Consolas"/>
                <w:sz w:val="18"/>
              </w:rPr>
              <w:t>429 Too Many Requests</w:t>
            </w:r>
            <w:r>
              <w:rPr>
                <w:sz w:val="19"/>
              </w:rPr>
            </w:r>
          </w:p>
        </w:tc>
        <w:tc>
          <w:tcPr>
            <w:tcW w:type="dxa" w:w="1872"/>
            <w:tcMar>
              <w:top w:w="100" w:type="dxa"/>
              <w:bottom w:w="100" w:type="dxa"/>
              <w:left w:w="140" w:type="dxa"/>
              <w:right w:w="140" w:type="dxa"/>
            </w:tcMar>
            <w:shd w:fill="FFFFFF"/>
          </w:tcPr>
          <w:p>
            <w:pPr>
              <w:spacing w:before="60" w:after="60"/>
            </w:pPr>
            <w:r>
              <w:rPr>
                <w:sz w:val="19"/>
              </w:rPr>
              <w:t>HTTP 429 response enforced</w:t>
            </w:r>
          </w:p>
        </w:tc>
        <w:tc>
          <w:tcPr>
            <w:tcW w:type="dxa" w:w="1872"/>
            <w:tcMar>
              <w:top w:w="100" w:type="dxa"/>
              <w:bottom w:w="100" w:type="dxa"/>
              <w:left w:w="140" w:type="dxa"/>
              <w:right w:w="140" w:type="dxa"/>
            </w:tcMar>
            <w:shd w:fill="FFFFFF"/>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8FAFC"/>
          </w:tcPr>
          <w:p>
            <w:pPr>
              <w:spacing w:before="60" w:after="60"/>
            </w:pPr>
            <w:r>
              <w:rPr>
                <w:sz w:val="19"/>
              </w:rPr>
            </w:r>
            <w:r>
              <w:rPr>
                <w:b/>
                <w:sz w:val="19"/>
              </w:rPr>
              <w:t>Emergency SOS</w:t>
            </w:r>
            <w:r>
              <w:rPr>
                <w:sz w:val="19"/>
              </w:rPr>
            </w:r>
          </w:p>
        </w:tc>
        <w:tc>
          <w:tcPr>
            <w:tcW w:type="dxa" w:w="1872"/>
            <w:tcMar>
              <w:top w:w="100" w:type="dxa"/>
              <w:bottom w:w="100" w:type="dxa"/>
              <w:left w:w="140" w:type="dxa"/>
              <w:right w:w="140" w:type="dxa"/>
            </w:tcMar>
            <w:shd w:fill="F8FAFC"/>
          </w:tcPr>
          <w:p>
            <w:pPr>
              <w:spacing w:before="60" w:after="60"/>
            </w:pPr>
            <w:r>
              <w:rPr>
                <w:sz w:val="19"/>
              </w:rPr>
              <w:t>Motorist triggers SOS on Russian Blvd</w:t>
            </w:r>
          </w:p>
        </w:tc>
        <w:tc>
          <w:tcPr>
            <w:tcW w:type="dxa" w:w="1872"/>
            <w:tcMar>
              <w:top w:w="100" w:type="dxa"/>
              <w:bottom w:w="100" w:type="dxa"/>
              <w:left w:w="140" w:type="dxa"/>
              <w:right w:w="140" w:type="dxa"/>
            </w:tcMar>
            <w:shd w:fill="F8FAFC"/>
          </w:tcPr>
          <w:p>
            <w:pPr>
              <w:spacing w:before="60" w:after="60"/>
            </w:pPr>
            <w:r>
              <w:rPr>
                <w:sz w:val="19"/>
              </w:rPr>
              <w:t>Captures GPS; broadcasts alert to providers</w:t>
            </w:r>
          </w:p>
        </w:tc>
        <w:tc>
          <w:tcPr>
            <w:tcW w:type="dxa" w:w="1872"/>
            <w:tcMar>
              <w:top w:w="100" w:type="dxa"/>
              <w:bottom w:w="100" w:type="dxa"/>
              <w:left w:w="140" w:type="dxa"/>
              <w:right w:w="140" w:type="dxa"/>
            </w:tcMar>
            <w:shd w:fill="F8FAFC"/>
          </w:tcPr>
          <w:p>
            <w:pPr>
              <w:spacing w:before="60" w:after="60"/>
            </w:pPr>
            <w:r>
              <w:rPr>
                <w:sz w:val="19"/>
              </w:rPr>
              <w:t>Provider alert triggered in &lt;500ms</w:t>
            </w:r>
          </w:p>
        </w:tc>
        <w:tc>
          <w:tcPr>
            <w:tcW w:type="dxa" w:w="1872"/>
            <w:tcMar>
              <w:top w:w="100" w:type="dxa"/>
              <w:bottom w:w="100" w:type="dxa"/>
              <w:left w:w="140" w:type="dxa"/>
              <w:right w:w="140" w:type="dxa"/>
            </w:tcMar>
            <w:shd w:fill="F8FAFC"/>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FFFFF"/>
          </w:tcPr>
          <w:p>
            <w:pPr>
              <w:spacing w:before="60" w:after="60"/>
            </w:pPr>
            <w:r>
              <w:rPr>
                <w:sz w:val="19"/>
              </w:rPr>
            </w:r>
            <w:r>
              <w:rPr>
                <w:b/>
                <w:sz w:val="19"/>
              </w:rPr>
              <w:t>Socket.IO Stream</w:t>
            </w:r>
            <w:r>
              <w:rPr>
                <w:sz w:val="19"/>
              </w:rPr>
            </w:r>
          </w:p>
        </w:tc>
        <w:tc>
          <w:tcPr>
            <w:tcW w:type="dxa" w:w="1872"/>
            <w:tcMar>
              <w:top w:w="100" w:type="dxa"/>
              <w:bottom w:w="100" w:type="dxa"/>
              <w:left w:w="140" w:type="dxa"/>
              <w:right w:w="140" w:type="dxa"/>
            </w:tcMar>
            <w:shd w:fill="FFFFFF"/>
          </w:tcPr>
          <w:p>
            <w:pPr>
              <w:spacing w:before="60" w:after="60"/>
            </w:pPr>
            <w:r>
              <w:rPr>
                <w:sz w:val="19"/>
              </w:rPr>
              <w:t>Mechanic transmits live coordinates</w:t>
            </w:r>
          </w:p>
        </w:tc>
        <w:tc>
          <w:tcPr>
            <w:tcW w:type="dxa" w:w="1872"/>
            <w:tcMar>
              <w:top w:w="100" w:type="dxa"/>
              <w:bottom w:w="100" w:type="dxa"/>
              <w:left w:w="140" w:type="dxa"/>
              <w:right w:w="140" w:type="dxa"/>
            </w:tcMar>
            <w:shd w:fill="FFFFFF"/>
          </w:tcPr>
          <w:p>
            <w:pPr>
              <w:spacing w:before="60" w:after="60"/>
            </w:pPr>
            <w:r>
              <w:rPr>
                <w:sz w:val="19"/>
              </w:rPr>
              <w:t>Customer MapView marker animates smoothly</w:t>
            </w:r>
          </w:p>
        </w:tc>
        <w:tc>
          <w:tcPr>
            <w:tcW w:type="dxa" w:w="1872"/>
            <w:tcMar>
              <w:top w:w="100" w:type="dxa"/>
              <w:bottom w:w="100" w:type="dxa"/>
              <w:left w:w="140" w:type="dxa"/>
              <w:right w:w="140" w:type="dxa"/>
            </w:tcMar>
            <w:shd w:fill="FFFFFF"/>
          </w:tcPr>
          <w:p>
            <w:pPr>
              <w:spacing w:before="60" w:after="60"/>
            </w:pPr>
            <w:r>
              <w:rPr>
                <w:sz w:val="19"/>
              </w:rPr>
              <w:t>Sub-second latency (&lt;400ms avg)</w:t>
            </w:r>
          </w:p>
        </w:tc>
        <w:tc>
          <w:tcPr>
            <w:tcW w:type="dxa" w:w="1872"/>
            <w:tcMar>
              <w:top w:w="100" w:type="dxa"/>
              <w:bottom w:w="100" w:type="dxa"/>
              <w:left w:w="140" w:type="dxa"/>
              <w:right w:w="140" w:type="dxa"/>
            </w:tcMar>
            <w:shd w:fill="FFFFFF"/>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8FAFC"/>
          </w:tcPr>
          <w:p>
            <w:pPr>
              <w:spacing w:before="60" w:after="60"/>
            </w:pPr>
            <w:r>
              <w:rPr>
                <w:sz w:val="19"/>
              </w:rPr>
            </w:r>
            <w:r>
              <w:rPr>
                <w:b/>
                <w:sz w:val="19"/>
              </w:rPr>
              <w:t>Shop Checkout</w:t>
            </w:r>
            <w:r>
              <w:rPr>
                <w:sz w:val="19"/>
              </w:rPr>
            </w:r>
          </w:p>
        </w:tc>
        <w:tc>
          <w:tcPr>
            <w:tcW w:type="dxa" w:w="1872"/>
            <w:tcMar>
              <w:top w:w="100" w:type="dxa"/>
              <w:bottom w:w="100" w:type="dxa"/>
              <w:left w:w="140" w:type="dxa"/>
              <w:right w:w="140" w:type="dxa"/>
            </w:tcMar>
            <w:shd w:fill="F8FAFC"/>
          </w:tcPr>
          <w:p>
            <w:pPr>
              <w:spacing w:before="60" w:after="60"/>
            </w:pPr>
            <w:r>
              <w:rPr>
                <w:sz w:val="19"/>
              </w:rPr>
              <w:t>Concurrent checkout for final inventory item</w:t>
            </w:r>
          </w:p>
        </w:tc>
        <w:tc>
          <w:tcPr>
            <w:tcW w:type="dxa" w:w="1872"/>
            <w:tcMar>
              <w:top w:w="100" w:type="dxa"/>
              <w:bottom w:w="100" w:type="dxa"/>
              <w:left w:w="140" w:type="dxa"/>
              <w:right w:w="140" w:type="dxa"/>
            </w:tcMar>
            <w:shd w:fill="F8FAFC"/>
          </w:tcPr>
          <w:p>
            <w:pPr>
              <w:spacing w:before="60" w:after="60"/>
            </w:pPr>
            <w:r>
              <w:rPr>
                <w:sz w:val="19"/>
              </w:rPr>
              <w:t>First request succeeds; second fails gracefully</w:t>
            </w:r>
          </w:p>
        </w:tc>
        <w:tc>
          <w:tcPr>
            <w:tcW w:type="dxa" w:w="1872"/>
            <w:tcMar>
              <w:top w:w="100" w:type="dxa"/>
              <w:bottom w:w="100" w:type="dxa"/>
              <w:left w:w="140" w:type="dxa"/>
              <w:right w:w="140" w:type="dxa"/>
            </w:tcMar>
            <w:shd w:fill="F8FAFC"/>
          </w:tcPr>
          <w:p>
            <w:pPr>
              <w:spacing w:before="60" w:after="60"/>
            </w:pPr>
            <w:r>
              <w:rPr>
                <w:sz w:val="19"/>
              </w:rPr>
              <w:t>1 order created; second rejected</w:t>
            </w:r>
          </w:p>
        </w:tc>
        <w:tc>
          <w:tcPr>
            <w:tcW w:type="dxa" w:w="1872"/>
            <w:tcMar>
              <w:top w:w="100" w:type="dxa"/>
              <w:bottom w:w="100" w:type="dxa"/>
              <w:left w:w="140" w:type="dxa"/>
              <w:right w:w="140" w:type="dxa"/>
            </w:tcMar>
            <w:shd w:fill="F8FAFC"/>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FFFFF"/>
          </w:tcPr>
          <w:p>
            <w:pPr>
              <w:spacing w:before="60" w:after="60"/>
            </w:pPr>
            <w:r>
              <w:rPr>
                <w:sz w:val="19"/>
              </w:rPr>
            </w:r>
            <w:r>
              <w:rPr>
                <w:b/>
                <w:sz w:val="19"/>
              </w:rPr>
              <w:t>AI Diagnostics</w:t>
            </w:r>
            <w:r>
              <w:rPr>
                <w:sz w:val="19"/>
              </w:rPr>
            </w:r>
          </w:p>
        </w:tc>
        <w:tc>
          <w:tcPr>
            <w:tcW w:type="dxa" w:w="1872"/>
            <w:tcMar>
              <w:top w:w="100" w:type="dxa"/>
              <w:bottom w:w="100" w:type="dxa"/>
              <w:left w:w="140" w:type="dxa"/>
              <w:right w:w="140" w:type="dxa"/>
            </w:tcMar>
            <w:shd w:fill="FFFFFF"/>
          </w:tcPr>
          <w:p>
            <w:pPr>
              <w:spacing w:before="60" w:after="60"/>
            </w:pPr>
            <w:r>
              <w:rPr>
                <w:sz w:val="19"/>
              </w:rPr>
              <w:t>Upload photo of scuffed bumper</w:t>
            </w:r>
          </w:p>
        </w:tc>
        <w:tc>
          <w:tcPr>
            <w:tcW w:type="dxa" w:w="1872"/>
            <w:tcMar>
              <w:top w:w="100" w:type="dxa"/>
              <w:bottom w:w="100" w:type="dxa"/>
              <w:left w:w="140" w:type="dxa"/>
              <w:right w:w="140" w:type="dxa"/>
            </w:tcMar>
            <w:shd w:fill="FFFFFF"/>
          </w:tcPr>
          <w:p>
            <w:pPr>
              <w:spacing w:before="60" w:after="60"/>
            </w:pPr>
            <w:r>
              <w:rPr>
                <w:sz w:val="19"/>
              </w:rPr>
              <w:t>Returns severity rating and cost estimate</w:t>
            </w:r>
          </w:p>
        </w:tc>
        <w:tc>
          <w:tcPr>
            <w:tcW w:type="dxa" w:w="1872"/>
            <w:tcMar>
              <w:top w:w="100" w:type="dxa"/>
              <w:bottom w:w="100" w:type="dxa"/>
              <w:left w:w="140" w:type="dxa"/>
              <w:right w:w="140" w:type="dxa"/>
            </w:tcMar>
            <w:shd w:fill="FFFFFF"/>
          </w:tcPr>
          <w:p>
            <w:pPr>
              <w:spacing w:before="60" w:after="60"/>
            </w:pPr>
            <w:r>
              <w:rPr>
                <w:sz w:val="19"/>
              </w:rPr>
              <w:t>Severity: MEDIUM, Cost: $150–$250</w:t>
            </w:r>
          </w:p>
        </w:tc>
        <w:tc>
          <w:tcPr>
            <w:tcW w:type="dxa" w:w="1872"/>
            <w:tcMar>
              <w:top w:w="100" w:type="dxa"/>
              <w:bottom w:w="100" w:type="dxa"/>
              <w:left w:w="140" w:type="dxa"/>
              <w:right w:w="140" w:type="dxa"/>
            </w:tcMar>
            <w:shd w:fill="FFFFFF"/>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8FAFC"/>
          </w:tcPr>
          <w:p>
            <w:pPr>
              <w:spacing w:before="60" w:after="60"/>
            </w:pPr>
            <w:r>
              <w:rPr>
                <w:sz w:val="19"/>
              </w:rPr>
            </w:r>
            <w:r>
              <w:rPr>
                <w:b/>
                <w:sz w:val="19"/>
              </w:rPr>
              <w:t>Admin Portal</w:t>
            </w:r>
            <w:r>
              <w:rPr>
                <w:sz w:val="19"/>
              </w:rPr>
            </w:r>
          </w:p>
        </w:tc>
        <w:tc>
          <w:tcPr>
            <w:tcW w:type="dxa" w:w="1872"/>
            <w:tcMar>
              <w:top w:w="100" w:type="dxa"/>
              <w:bottom w:w="100" w:type="dxa"/>
              <w:left w:w="140" w:type="dxa"/>
              <w:right w:w="140" w:type="dxa"/>
            </w:tcMar>
            <w:shd w:fill="F8FAFC"/>
          </w:tcPr>
          <w:p>
            <w:pPr>
              <w:spacing w:before="60" w:after="60"/>
            </w:pPr>
            <w:r>
              <w:rPr>
                <w:sz w:val="19"/>
              </w:rPr>
              <w:t>Admin toggles workshop verification status</w:t>
            </w:r>
          </w:p>
        </w:tc>
        <w:tc>
          <w:tcPr>
            <w:tcW w:type="dxa" w:w="1872"/>
            <w:tcMar>
              <w:top w:w="100" w:type="dxa"/>
              <w:bottom w:w="100" w:type="dxa"/>
              <w:left w:w="140" w:type="dxa"/>
              <w:right w:w="140" w:type="dxa"/>
            </w:tcMar>
            <w:shd w:fill="F8FAFC"/>
          </w:tcPr>
          <w:p>
            <w:pPr>
              <w:spacing w:before="60" w:after="60"/>
            </w:pPr>
            <w:r>
              <w:rPr>
                <w:sz w:val="19"/>
              </w:rPr>
              <w:t xml:space="preserve">DB updates </w:t>
            </w:r>
            <w:r>
              <w:rPr>
                <w:rFonts w:ascii="Consolas" w:hAnsi="Consolas"/>
                <w:sz w:val="18"/>
              </w:rPr>
              <w:t>approvalStatus: APPROVED</w:t>
            </w:r>
            <w:r>
              <w:rPr>
                <w:sz w:val="19"/>
              </w:rPr>
            </w:r>
          </w:p>
        </w:tc>
        <w:tc>
          <w:tcPr>
            <w:tcW w:type="dxa" w:w="1872"/>
            <w:tcMar>
              <w:top w:w="100" w:type="dxa"/>
              <w:bottom w:w="100" w:type="dxa"/>
              <w:left w:w="140" w:type="dxa"/>
              <w:right w:w="140" w:type="dxa"/>
            </w:tcMar>
            <w:shd w:fill="F8FAFC"/>
          </w:tcPr>
          <w:p>
            <w:pPr>
              <w:spacing w:before="60" w:after="60"/>
            </w:pPr>
            <w:r>
              <w:rPr>
                <w:sz w:val="19"/>
              </w:rPr>
              <w:t>Instant DB update; garage listed</w:t>
            </w:r>
          </w:p>
        </w:tc>
        <w:tc>
          <w:tcPr>
            <w:tcW w:type="dxa" w:w="1872"/>
            <w:tcMar>
              <w:top w:w="100" w:type="dxa"/>
              <w:bottom w:w="100" w:type="dxa"/>
              <w:left w:w="140" w:type="dxa"/>
              <w:right w:w="140" w:type="dxa"/>
            </w:tcMar>
            <w:shd w:fill="F8FAFC"/>
          </w:tcPr>
          <w:p>
            <w:pPr>
              <w:spacing w:before="60" w:after="60"/>
            </w:pPr>
            <w:r>
              <w:rPr>
                <w:sz w:val="19"/>
              </w:rPr>
            </w:r>
            <w:r>
              <w:rPr>
                <w:b/>
                <w:sz w:val="19"/>
              </w:rPr>
              <w:t>Passed</w:t>
            </w:r>
            <w:r>
              <w:rPr>
                <w:sz w:val="19"/>
              </w:rPr>
            </w:r>
          </w:p>
        </w:tc>
      </w:tr>
      <w:tr>
        <w:tc>
          <w:tcPr>
            <w:tcW w:type="dxa" w:w="1872"/>
            <w:tcMar>
              <w:top w:w="100" w:type="dxa"/>
              <w:bottom w:w="100" w:type="dxa"/>
              <w:left w:w="140" w:type="dxa"/>
              <w:right w:w="140" w:type="dxa"/>
            </w:tcMar>
            <w:shd w:fill="FFFFFF"/>
          </w:tcPr>
          <w:p>
            <w:pPr>
              <w:spacing w:before="60" w:after="60"/>
            </w:pPr>
            <w:r>
              <w:rPr>
                <w:sz w:val="19"/>
              </w:rPr>
            </w:r>
            <w:r>
              <w:rPr>
                <w:b/>
                <w:sz w:val="19"/>
              </w:rPr>
              <w:t>Type Check</w:t>
            </w:r>
            <w:r>
              <w:rPr>
                <w:sz w:val="19"/>
              </w:rPr>
            </w:r>
          </w:p>
        </w:tc>
        <w:tc>
          <w:tcPr>
            <w:tcW w:type="dxa" w:w="1872"/>
            <w:tcMar>
              <w:top w:w="100" w:type="dxa"/>
              <w:bottom w:w="100" w:type="dxa"/>
              <w:left w:w="140" w:type="dxa"/>
              <w:right w:w="140" w:type="dxa"/>
            </w:tcMar>
            <w:shd w:fill="FFFFFF"/>
          </w:tcPr>
          <w:p>
            <w:pPr>
              <w:spacing w:before="60" w:after="60"/>
            </w:pPr>
            <w:r>
              <w:rPr>
                <w:sz w:val="19"/>
              </w:rPr>
              <w:t xml:space="preserve">Run </w:t>
            </w:r>
            <w:r>
              <w:rPr>
                <w:rFonts w:ascii="Consolas" w:hAnsi="Consolas"/>
                <w:sz w:val="18"/>
              </w:rPr>
              <w:t>npx tsc --noEmit</w:t>
            </w:r>
            <w:r>
              <w:rPr>
                <w:sz w:val="19"/>
              </w:rPr>
              <w:t xml:space="preserve"> on root repo</w:t>
            </w:r>
          </w:p>
        </w:tc>
        <w:tc>
          <w:tcPr>
            <w:tcW w:type="dxa" w:w="1872"/>
            <w:tcMar>
              <w:top w:w="100" w:type="dxa"/>
              <w:bottom w:w="100" w:type="dxa"/>
              <w:left w:w="140" w:type="dxa"/>
              <w:right w:w="140" w:type="dxa"/>
            </w:tcMar>
            <w:shd w:fill="FFFFFF"/>
          </w:tcPr>
          <w:p>
            <w:pPr>
              <w:spacing w:before="60" w:after="60"/>
            </w:pPr>
            <w:r>
              <w:rPr>
                <w:sz w:val="19"/>
              </w:rPr>
              <w:t>Zero type errors or missing definitions</w:t>
            </w:r>
          </w:p>
        </w:tc>
        <w:tc>
          <w:tcPr>
            <w:tcW w:type="dxa" w:w="1872"/>
            <w:tcMar>
              <w:top w:w="100" w:type="dxa"/>
              <w:bottom w:w="100" w:type="dxa"/>
              <w:left w:w="140" w:type="dxa"/>
              <w:right w:w="140" w:type="dxa"/>
            </w:tcMar>
            <w:shd w:fill="FFFFFF"/>
          </w:tcPr>
          <w:p>
            <w:pPr>
              <w:spacing w:before="60" w:after="60"/>
            </w:pPr>
            <w:r>
              <w:rPr>
                <w:sz w:val="19"/>
              </w:rPr>
              <w:t>0 errors across entire codebase</w:t>
            </w:r>
          </w:p>
        </w:tc>
        <w:tc>
          <w:tcPr>
            <w:tcW w:type="dxa" w:w="1872"/>
            <w:tcMar>
              <w:top w:w="100" w:type="dxa"/>
              <w:bottom w:w="100" w:type="dxa"/>
              <w:left w:w="140" w:type="dxa"/>
              <w:right w:w="140" w:type="dxa"/>
            </w:tcMar>
            <w:shd w:fill="FFFFFF"/>
          </w:tcPr>
          <w:p>
            <w:pPr>
              <w:spacing w:before="60" w:after="60"/>
            </w:pPr>
            <w:r>
              <w:rPr>
                <w:sz w:val="19"/>
              </w:rPr>
            </w:r>
            <w:r>
              <w:rPr>
                <w:b/>
                <w:sz w:val="19"/>
              </w:rPr>
              <w:t>Passed</w:t>
            </w:r>
            <w:r>
              <w:rPr>
                <w:sz w:val="19"/>
              </w:rPr>
            </w:r>
          </w:p>
        </w:tc>
      </w:tr>
    </w:tbl>
    <w:p>
      <w:pPr>
        <w:spacing w:after="120"/>
      </w:pPr>
    </w:p>
    <w:p>
      <w:pPr>
        <w:keepNext/>
        <w:spacing w:before="200" w:after="80"/>
      </w:pPr>
      <w:r>
        <w:rPr>
          <w:rFonts w:ascii="Arial" w:hAnsi="Arial"/>
          <w:b/>
          <w:color w:val="1E293B"/>
          <w:sz w:val="24"/>
        </w:rPr>
        <w:t>Core REST API Endpoints Delivered</w:t>
      </w:r>
    </w:p>
    <w:p>
      <w:pPr>
        <w:spacing w:after="120" w:before="0" w:line="276" w:lineRule="auto"/>
      </w:pPr>
      <w:r/>
      <w:r>
        <w:rPr>
          <w:b/>
        </w:rPr>
        <w:t>Table 3: Core REST API Endpoint Specifications</w:t>
      </w:r>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2563EB"/>
          </w:tcPr>
          <w:p>
            <w:pPr>
              <w:spacing w:before="80" w:after="80"/>
            </w:pPr>
            <w:r>
              <w:rPr>
                <w:b/>
                <w:color w:val="FFFFFF"/>
                <w:sz w:val="20"/>
              </w:rPr>
              <w:t>Method</w:t>
            </w:r>
          </w:p>
        </w:tc>
        <w:tc>
          <w:tcPr>
            <w:tcW w:type="dxa" w:w="2340"/>
            <w:tcMar>
              <w:top w:w="100" w:type="dxa"/>
              <w:bottom w:w="100" w:type="dxa"/>
              <w:left w:w="140" w:type="dxa"/>
              <w:right w:w="140" w:type="dxa"/>
            </w:tcMar>
            <w:shd w:fill="2563EB"/>
          </w:tcPr>
          <w:p>
            <w:pPr>
              <w:spacing w:before="80" w:after="80"/>
            </w:pPr>
            <w:r>
              <w:rPr>
                <w:b/>
                <w:color w:val="FFFFFF"/>
                <w:sz w:val="20"/>
              </w:rPr>
              <w:t>Endpoint Route Path</w:t>
            </w:r>
          </w:p>
        </w:tc>
        <w:tc>
          <w:tcPr>
            <w:tcW w:type="dxa" w:w="2340"/>
            <w:tcMar>
              <w:top w:w="100" w:type="dxa"/>
              <w:bottom w:w="100" w:type="dxa"/>
              <w:left w:w="140" w:type="dxa"/>
              <w:right w:w="140" w:type="dxa"/>
            </w:tcMar>
            <w:shd w:fill="2563EB"/>
          </w:tcPr>
          <w:p>
            <w:pPr>
              <w:spacing w:before="80" w:after="80"/>
            </w:pPr>
            <w:r>
              <w:rPr>
                <w:b/>
                <w:color w:val="FFFFFF"/>
                <w:sz w:val="20"/>
              </w:rPr>
              <w:t>Access Level</w:t>
            </w:r>
          </w:p>
        </w:tc>
        <w:tc>
          <w:tcPr>
            <w:tcW w:type="dxa" w:w="2340"/>
            <w:tcMar>
              <w:top w:w="100" w:type="dxa"/>
              <w:bottom w:w="100" w:type="dxa"/>
              <w:left w:w="140" w:type="dxa"/>
              <w:right w:w="140" w:type="dxa"/>
            </w:tcMar>
            <w:shd w:fill="2563EB"/>
          </w:tcPr>
          <w:p>
            <w:pPr>
              <w:spacing w:before="80" w:after="80"/>
            </w:pPr>
            <w:r>
              <w:rPr>
                <w:b/>
                <w:color w:val="FFFFFF"/>
                <w:sz w:val="20"/>
              </w:rPr>
              <w:t>Description &amp; Query Scope</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/auth/register</w:t>
            </w:r>
            <w:r>
              <w:rPr>
                <w:sz w:val="19"/>
              </w:rPr>
            </w:r>
          </w:p>
        </w:tc>
        <w:tc>
          <w:tcPr>
            <w:tcW w:type="dxa" w:w="2340"/>
            <w:tcMar>
              <w:top w:w="100" w:type="dxa"/>
              <w:bottom w:w="100" w:type="dxa"/>
              <w:left w:w="140" w:type="dxa"/>
              <w:right w:w="140" w:type="dxa"/>
            </w:tcMar>
            <w:shd w:fill="F8FAFC"/>
          </w:tcPr>
          <w:p>
            <w:pPr>
              <w:spacing w:before="60" w:after="60"/>
            </w:pPr>
            <w:r>
              <w:rPr>
                <w:sz w:val="19"/>
              </w:rPr>
              <w:t>Public</w:t>
            </w:r>
          </w:p>
        </w:tc>
        <w:tc>
          <w:tcPr>
            <w:tcW w:type="dxa" w:w="2340"/>
            <w:tcMar>
              <w:top w:w="100" w:type="dxa"/>
              <w:bottom w:w="100" w:type="dxa"/>
              <w:left w:w="140" w:type="dxa"/>
              <w:right w:w="140" w:type="dxa"/>
            </w:tcMar>
            <w:shd w:fill="F8FAFC"/>
          </w:tcPr>
          <w:p>
            <w:pPr>
              <w:spacing w:before="60" w:after="60"/>
            </w:pPr>
            <w:r>
              <w:rPr>
                <w:sz w:val="19"/>
              </w:rPr>
              <w:t xml:space="preserve">Register user account with role </w:t>
            </w:r>
            <w:r>
              <w:rPr>
                <w:rFonts w:ascii="Consolas" w:hAnsi="Consolas"/>
                <w:sz w:val="18"/>
              </w:rPr>
              <w:t>CUSTOMER</w:t>
            </w:r>
            <w:r>
              <w:rPr>
                <w:sz w:val="19"/>
              </w:rPr>
              <w:t xml:space="preserve">, </w:t>
            </w:r>
            <w:r>
              <w:rPr>
                <w:rFonts w:ascii="Consolas" w:hAnsi="Consolas"/>
                <w:sz w:val="18"/>
              </w:rPr>
              <w:t>PROVIDER</w:t>
            </w:r>
            <w:r>
              <w:rPr>
                <w:sz w:val="19"/>
              </w:rPr>
              <w:t xml:space="preserve">, or </w:t>
            </w:r>
            <w:r>
              <w:rPr>
                <w:rFonts w:ascii="Consolas" w:hAnsi="Consolas"/>
                <w:sz w:val="18"/>
              </w:rPr>
              <w:t>ADMIN</w:t>
            </w:r>
            <w:r>
              <w:rPr>
                <w:sz w:val="19"/>
              </w:rPr>
            </w:r>
          </w:p>
        </w:tc>
      </w:tr>
      <w:tr>
        <w:tc>
          <w:tcPr>
            <w:tcW w:type="dxa" w:w="2340"/>
            <w:tcMar>
              <w:top w:w="100" w:type="dxa"/>
              <w:bottom w:w="100" w:type="dxa"/>
              <w:left w:w="140" w:type="dxa"/>
              <w:right w:w="140" w:type="dxa"/>
            </w:tcMar>
            <w:shd w:fill="FFFFFF"/>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/auth/login</w:t>
            </w:r>
            <w:r>
              <w:rPr>
                <w:sz w:val="19"/>
              </w:rPr>
            </w:r>
          </w:p>
        </w:tc>
        <w:tc>
          <w:tcPr>
            <w:tcW w:type="dxa" w:w="2340"/>
            <w:tcMar>
              <w:top w:w="100" w:type="dxa"/>
              <w:bottom w:w="100" w:type="dxa"/>
              <w:left w:w="140" w:type="dxa"/>
              <w:right w:w="140" w:type="dxa"/>
            </w:tcMar>
            <w:shd w:fill="FFFFFF"/>
          </w:tcPr>
          <w:p>
            <w:pPr>
              <w:spacing w:before="60" w:after="60"/>
            </w:pPr>
            <w:r>
              <w:rPr>
                <w:sz w:val="19"/>
              </w:rPr>
              <w:t>Public</w:t>
            </w:r>
          </w:p>
        </w:tc>
        <w:tc>
          <w:tcPr>
            <w:tcW w:type="dxa" w:w="2340"/>
            <w:tcMar>
              <w:top w:w="100" w:type="dxa"/>
              <w:bottom w:w="100" w:type="dxa"/>
              <w:left w:w="140" w:type="dxa"/>
              <w:right w:w="140" w:type="dxa"/>
            </w:tcMar>
            <w:shd w:fill="FFFFFF"/>
          </w:tcPr>
          <w:p>
            <w:pPr>
              <w:spacing w:before="60" w:after="60"/>
            </w:pPr>
            <w:r>
              <w:rPr>
                <w:sz w:val="19"/>
              </w:rPr>
              <w:t>Authenticate credentials; return 30-day signed JWT bearer token</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/auth/otp/send</w:t>
            </w:r>
            <w:r>
              <w:rPr>
                <w:sz w:val="19"/>
              </w:rPr>
            </w:r>
          </w:p>
        </w:tc>
        <w:tc>
          <w:tcPr>
            <w:tcW w:type="dxa" w:w="2340"/>
            <w:tcMar>
              <w:top w:w="100" w:type="dxa"/>
              <w:bottom w:w="100" w:type="dxa"/>
              <w:left w:w="140" w:type="dxa"/>
              <w:right w:w="140" w:type="dxa"/>
            </w:tcMar>
            <w:shd w:fill="F8FAFC"/>
          </w:tcPr>
          <w:p>
            <w:pPr>
              <w:spacing w:before="60" w:after="60"/>
            </w:pPr>
            <w:r>
              <w:rPr>
                <w:sz w:val="19"/>
              </w:rPr>
              <w:t>Public</w:t>
            </w:r>
          </w:p>
        </w:tc>
        <w:tc>
          <w:tcPr>
            <w:tcW w:type="dxa" w:w="2340"/>
            <w:tcMar>
              <w:top w:w="100" w:type="dxa"/>
              <w:bottom w:w="100" w:type="dxa"/>
              <w:left w:w="140" w:type="dxa"/>
              <w:right w:w="140" w:type="dxa"/>
            </w:tcMar>
            <w:shd w:fill="F8FAFC"/>
          </w:tcPr>
          <w:p>
            <w:pPr>
              <w:spacing w:before="60" w:after="60"/>
            </w:pPr>
            <w:r>
              <w:rPr>
                <w:sz w:val="19"/>
              </w:rPr>
              <w:t>Generate and dispatch 6-digit phone verification OTP</w:t>
            </w:r>
          </w:p>
        </w:tc>
      </w:tr>
      <w:tr>
        <w:tc>
          <w:tcPr>
            <w:tcW w:type="dxa" w:w="2340"/>
            <w:tcMar>
              <w:top w:w="100" w:type="dxa"/>
              <w:bottom w:w="100" w:type="dxa"/>
              <w:left w:w="140" w:type="dxa"/>
              <w:right w:w="140" w:type="dxa"/>
            </w:tcMar>
            <w:shd w:fill="FFFFFF"/>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/auth/otp/verify</w:t>
            </w:r>
            <w:r>
              <w:rPr>
                <w:sz w:val="19"/>
              </w:rPr>
            </w:r>
          </w:p>
        </w:tc>
        <w:tc>
          <w:tcPr>
            <w:tcW w:type="dxa" w:w="2340"/>
            <w:tcMar>
              <w:top w:w="100" w:type="dxa"/>
              <w:bottom w:w="100" w:type="dxa"/>
              <w:left w:w="140" w:type="dxa"/>
              <w:right w:w="140" w:type="dxa"/>
            </w:tcMar>
            <w:shd w:fill="FFFFFF"/>
          </w:tcPr>
          <w:p>
            <w:pPr>
              <w:spacing w:before="60" w:after="60"/>
            </w:pPr>
            <w:r>
              <w:rPr>
                <w:sz w:val="19"/>
              </w:rPr>
              <w:t>Public</w:t>
            </w:r>
          </w:p>
        </w:tc>
        <w:tc>
          <w:tcPr>
            <w:tcW w:type="dxa" w:w="2340"/>
            <w:tcMar>
              <w:top w:w="100" w:type="dxa"/>
              <w:bottom w:w="100" w:type="dxa"/>
              <w:left w:w="140" w:type="dxa"/>
              <w:right w:w="140" w:type="dxa"/>
            </w:tcMar>
            <w:shd w:fill="FFFFFF"/>
          </w:tcPr>
          <w:p>
            <w:pPr>
              <w:spacing w:before="60" w:after="60"/>
            </w:pPr>
            <w:r>
              <w:rPr>
                <w:sz w:val="19"/>
              </w:rPr>
              <w:t>Verify OTP code with 5-minute expiry and 5-attempt brute-force cap</w:t>
            </w:r>
          </w:p>
        </w:tc>
      </w:tr>
      <w:tr>
        <w:tc>
          <w:tcPr>
            <w:tcW w:type="dxa" w:w="2340"/>
            <w:tcMar>
              <w:top w:w="100" w:type="dxa"/>
              <w:bottom w:w="100" w:type="dxa"/>
              <w:left w:w="140" w:type="dxa"/>
              <w:right w:w="140" w:type="dxa"/>
            </w:tcMar>
            <w:shd w:fill="F8FAFC"/>
          </w:tcPr>
          <w:p>
            <w:pPr>
              <w:spacing w:before="60" w:after="60"/>
            </w:pPr>
            <w:r>
              <w:rPr>
                <w:sz w:val="19"/>
              </w:rPr>
            </w:r>
            <w:r>
              <w:rPr>
                <w:b/>
                <w:sz w:val="19"/>
              </w:rPr>
              <w:t>GET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/providers</w:t>
            </w:r>
            <w:r>
              <w:rPr>
                <w:sz w:val="19"/>
              </w:rPr>
            </w:r>
          </w:p>
        </w:tc>
        <w:tc>
          <w:tcPr>
            <w:tcW w:type="dxa" w:w="2340"/>
            <w:tcMar>
              <w:top w:w="100" w:type="dxa"/>
              <w:bottom w:w="100" w:type="dxa"/>
              <w:left w:w="140" w:type="dxa"/>
              <w:right w:w="140" w:type="dxa"/>
            </w:tcMar>
            <w:shd w:fill="F8FAFC"/>
          </w:tcPr>
          <w:p>
            <w:pPr>
              <w:spacing w:before="60" w:after="60"/>
            </w:pPr>
            <w:r>
              <w:rPr>
                <w:sz w:val="19"/>
              </w:rPr>
              <w:t>Authenticated</w:t>
            </w:r>
          </w:p>
        </w:tc>
        <w:tc>
          <w:tcPr>
            <w:tcW w:type="dxa" w:w="2340"/>
            <w:tcMar>
              <w:top w:w="100" w:type="dxa"/>
              <w:bottom w:w="100" w:type="dxa"/>
              <w:left w:w="140" w:type="dxa"/>
              <w:right w:w="140" w:type="dxa"/>
            </w:tcMar>
            <w:shd w:fill="F8FAFC"/>
          </w:tcPr>
          <w:p>
            <w:pPr>
              <w:spacing w:before="60" w:after="60"/>
            </w:pPr>
            <w:r>
              <w:rPr>
                <w:sz w:val="19"/>
              </w:rPr>
              <w:t xml:space="preserve">Spatial query for nearby garages using </w:t>
            </w:r>
            <w:r>
              <w:rPr>
                <w:rFonts w:ascii="Consolas" w:hAnsi="Consolas"/>
                <w:sz w:val="18"/>
              </w:rPr>
              <w:t>lat</w:t>
            </w:r>
            <w:r>
              <w:rPr>
                <w:sz w:val="19"/>
              </w:rPr>
              <w:t xml:space="preserve">, </w:t>
            </w:r>
            <w:r>
              <w:rPr>
                <w:rFonts w:ascii="Consolas" w:hAnsi="Consolas"/>
                <w:sz w:val="18"/>
              </w:rPr>
              <w:t>lng</w:t>
            </w:r>
            <w:r>
              <w:rPr>
                <w:sz w:val="19"/>
              </w:rPr>
              <w:t xml:space="preserve">, </w:t>
            </w:r>
            <w:r>
              <w:rPr>
                <w:rFonts w:ascii="Consolas" w:hAnsi="Consolas"/>
                <w:sz w:val="18"/>
              </w:rPr>
              <w:t>radiusKm</w:t>
            </w:r>
            <w:r>
              <w:rPr>
                <w:sz w:val="19"/>
              </w:rPr>
              <w:t xml:space="preserve">, </w:t>
            </w:r>
            <w:r>
              <w:rPr>
                <w:rFonts w:ascii="Consolas" w:hAnsi="Consolas"/>
                <w:sz w:val="18"/>
              </w:rPr>
              <w:t>emergency</w:t>
            </w:r>
            <w:r>
              <w:rPr>
                <w:sz w:val="19"/>
              </w:rPr>
            </w:r>
          </w:p>
        </w:tc>
      </w:tr>
      <w:tr>
        <w:tc>
          <w:tcPr>
            <w:tcW w:type="dxa" w:w="2340"/>
            <w:tcMar>
              <w:top w:w="100" w:type="dxa"/>
              <w:bottom w:w="100" w:type="dxa"/>
              <w:left w:w="140" w:type="dxa"/>
              <w:right w:w="140" w:type="dxa"/>
            </w:tcMar>
            <w:shd w:fill="FFFFFF"/>
          </w:tcPr>
          <w:p>
            <w:pPr>
              <w:spacing w:before="60" w:after="60"/>
            </w:pPr>
            <w:r>
              <w:rPr>
                <w:sz w:val="19"/>
              </w:rPr>
            </w:r>
            <w:r>
              <w:rPr>
                <w:b/>
                <w:sz w:val="19"/>
              </w:rPr>
              <w:t>GET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/providers/:id</w:t>
            </w:r>
            <w:r>
              <w:rPr>
                <w:sz w:val="19"/>
              </w:rPr>
            </w:r>
          </w:p>
        </w:tc>
        <w:tc>
          <w:tcPr>
            <w:tcW w:type="dxa" w:w="2340"/>
            <w:tcMar>
              <w:top w:w="100" w:type="dxa"/>
              <w:bottom w:w="100" w:type="dxa"/>
              <w:left w:w="140" w:type="dxa"/>
              <w:right w:w="140" w:type="dxa"/>
            </w:tcMar>
            <w:shd w:fill="FFFFFF"/>
          </w:tcPr>
          <w:p>
            <w:pPr>
              <w:spacing w:before="60" w:after="60"/>
            </w:pPr>
            <w:r>
              <w:rPr>
                <w:sz w:val="19"/>
              </w:rPr>
              <w:t>Authenticated</w:t>
            </w:r>
          </w:p>
        </w:tc>
        <w:tc>
          <w:tcPr>
            <w:tcW w:type="dxa" w:w="2340"/>
            <w:tcMar>
              <w:top w:w="100" w:type="dxa"/>
              <w:bottom w:w="100" w:type="dxa"/>
              <w:left w:w="140" w:type="dxa"/>
              <w:right w:w="140" w:type="dxa"/>
            </w:tcMar>
            <w:shd w:fill="FFFFFF"/>
          </w:tcPr>
          <w:p>
            <w:pPr>
              <w:spacing w:before="60" w:after="60"/>
            </w:pPr>
            <w:r>
              <w:rPr>
                <w:sz w:val="19"/>
              </w:rPr>
              <w:t>Detailed garage profile, services menu, ratings, and operating hours</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/vehicles</w:t>
            </w:r>
            <w:r>
              <w:rPr>
                <w:sz w:val="19"/>
              </w:rPr>
            </w:r>
          </w:p>
        </w:tc>
        <w:tc>
          <w:tcPr>
            <w:tcW w:type="dxa" w:w="2340"/>
            <w:tcMar>
              <w:top w:w="100" w:type="dxa"/>
              <w:bottom w:w="100" w:type="dxa"/>
              <w:left w:w="140" w:type="dxa"/>
              <w:right w:w="140" w:type="dxa"/>
            </w:tcMar>
            <w:shd w:fill="F8FAFC"/>
          </w:tcPr>
          <w:p>
            <w:pPr>
              <w:spacing w:before="60" w:after="60"/>
            </w:pPr>
            <w:r>
              <w:rPr>
                <w:sz w:val="19"/>
              </w:rPr>
              <w:t>Customer</w:t>
            </w:r>
          </w:p>
        </w:tc>
        <w:tc>
          <w:tcPr>
            <w:tcW w:type="dxa" w:w="2340"/>
            <w:tcMar>
              <w:top w:w="100" w:type="dxa"/>
              <w:bottom w:w="100" w:type="dxa"/>
              <w:left w:w="140" w:type="dxa"/>
              <w:right w:w="140" w:type="dxa"/>
            </w:tcMar>
            <w:shd w:fill="F8FAFC"/>
          </w:tcPr>
          <w:p>
            <w:pPr>
              <w:spacing w:before="60" w:after="60"/>
            </w:pPr>
            <w:r>
              <w:rPr>
                <w:sz w:val="19"/>
              </w:rPr>
              <w:t>Register customer vehicle (Make, Model, Year, Plate Number, Color)</w:t>
            </w:r>
          </w:p>
        </w:tc>
      </w:tr>
      <w:tr>
        <w:tc>
          <w:tcPr>
            <w:tcW w:type="dxa" w:w="2340"/>
            <w:tcMar>
              <w:top w:w="100" w:type="dxa"/>
              <w:bottom w:w="100" w:type="dxa"/>
              <w:left w:w="140" w:type="dxa"/>
              <w:right w:w="140" w:type="dxa"/>
            </w:tcMar>
            <w:shd w:fill="FFFFFF"/>
          </w:tcPr>
          <w:p>
            <w:pPr>
              <w:spacing w:before="60" w:after="60"/>
            </w:pPr>
            <w:r>
              <w:rPr>
                <w:sz w:val="19"/>
              </w:rPr>
            </w:r>
            <w:r>
              <w:rPr>
                <w:b/>
                <w:sz w:val="19"/>
              </w:rPr>
              <w:t>GET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/vehicles</w:t>
            </w:r>
            <w:r>
              <w:rPr>
                <w:sz w:val="19"/>
              </w:rPr>
            </w:r>
          </w:p>
        </w:tc>
        <w:tc>
          <w:tcPr>
            <w:tcW w:type="dxa" w:w="2340"/>
            <w:tcMar>
              <w:top w:w="100" w:type="dxa"/>
              <w:bottom w:w="100" w:type="dxa"/>
              <w:left w:w="140" w:type="dxa"/>
              <w:right w:w="140" w:type="dxa"/>
            </w:tcMar>
            <w:shd w:fill="FFFFFF"/>
          </w:tcPr>
          <w:p>
            <w:pPr>
              <w:spacing w:before="60" w:after="60"/>
            </w:pPr>
            <w:r>
              <w:rPr>
                <w:sz w:val="19"/>
              </w:rPr>
              <w:t>Customer</w:t>
            </w:r>
          </w:p>
        </w:tc>
        <w:tc>
          <w:tcPr>
            <w:tcW w:type="dxa" w:w="2340"/>
            <w:tcMar>
              <w:top w:w="100" w:type="dxa"/>
              <w:bottom w:w="100" w:type="dxa"/>
              <w:left w:w="140" w:type="dxa"/>
              <w:right w:w="140" w:type="dxa"/>
            </w:tcMar>
            <w:shd w:fill="FFFFFF"/>
          </w:tcPr>
          <w:p>
            <w:pPr>
              <w:spacing w:before="60" w:after="60"/>
            </w:pPr>
            <w:r>
              <w:rPr>
                <w:sz w:val="19"/>
              </w:rPr>
              <w:t>List all registered vehicles belonging to authenticated customer</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/bookings</w:t>
            </w:r>
            <w:r>
              <w:rPr>
                <w:sz w:val="19"/>
              </w:rPr>
            </w:r>
          </w:p>
        </w:tc>
        <w:tc>
          <w:tcPr>
            <w:tcW w:type="dxa" w:w="2340"/>
            <w:tcMar>
              <w:top w:w="100" w:type="dxa"/>
              <w:bottom w:w="100" w:type="dxa"/>
              <w:left w:w="140" w:type="dxa"/>
              <w:right w:w="140" w:type="dxa"/>
            </w:tcMar>
            <w:shd w:fill="F8FAFC"/>
          </w:tcPr>
          <w:p>
            <w:pPr>
              <w:spacing w:before="60" w:after="60"/>
            </w:pPr>
            <w:r>
              <w:rPr>
                <w:sz w:val="19"/>
              </w:rPr>
              <w:t>Customer</w:t>
            </w:r>
          </w:p>
        </w:tc>
        <w:tc>
          <w:tcPr>
            <w:tcW w:type="dxa" w:w="2340"/>
            <w:tcMar>
              <w:top w:w="100" w:type="dxa"/>
              <w:bottom w:w="100" w:type="dxa"/>
              <w:left w:w="140" w:type="dxa"/>
              <w:right w:w="140" w:type="dxa"/>
            </w:tcMar>
            <w:shd w:fill="F8FAFC"/>
          </w:tcPr>
          <w:p>
            <w:pPr>
              <w:spacing w:before="60" w:after="60"/>
            </w:pPr>
            <w:r>
              <w:rPr>
                <w:sz w:val="19"/>
              </w:rPr>
              <w:t>Initiate scheduled appointment or immediate emergency SOS dispatch</w:t>
            </w:r>
          </w:p>
        </w:tc>
      </w:tr>
      <w:tr>
        <w:tc>
          <w:tcPr>
            <w:tcW w:type="dxa" w:w="2340"/>
            <w:tcMar>
              <w:top w:w="100" w:type="dxa"/>
              <w:bottom w:w="100" w:type="dxa"/>
              <w:left w:w="140" w:type="dxa"/>
              <w:right w:w="140" w:type="dxa"/>
            </w:tcMar>
            <w:shd w:fill="FFFFFF"/>
          </w:tcPr>
          <w:p>
            <w:pPr>
              <w:spacing w:before="60" w:after="60"/>
            </w:pPr>
            <w:r>
              <w:rPr>
                <w:sz w:val="19"/>
              </w:rPr>
            </w:r>
            <w:r>
              <w:rPr>
                <w:b/>
                <w:sz w:val="19"/>
              </w:rPr>
              <w:t>PATCH</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/bookings/:id/status</w:t>
            </w:r>
            <w:r>
              <w:rPr>
                <w:sz w:val="19"/>
              </w:rPr>
            </w:r>
          </w:p>
        </w:tc>
        <w:tc>
          <w:tcPr>
            <w:tcW w:type="dxa" w:w="2340"/>
            <w:tcMar>
              <w:top w:w="100" w:type="dxa"/>
              <w:bottom w:w="100" w:type="dxa"/>
              <w:left w:w="140" w:type="dxa"/>
              <w:right w:w="140" w:type="dxa"/>
            </w:tcMar>
            <w:shd w:fill="FFFFFF"/>
          </w:tcPr>
          <w:p>
            <w:pPr>
              <w:spacing w:before="60" w:after="60"/>
            </w:pPr>
            <w:r>
              <w:rPr>
                <w:sz w:val="19"/>
              </w:rPr>
              <w:t>Provider/Customer</w:t>
            </w:r>
          </w:p>
        </w:tc>
        <w:tc>
          <w:tcPr>
            <w:tcW w:type="dxa" w:w="2340"/>
            <w:tcMar>
              <w:top w:w="100" w:type="dxa"/>
              <w:bottom w:w="100" w:type="dxa"/>
              <w:left w:w="140" w:type="dxa"/>
              <w:right w:w="140" w:type="dxa"/>
            </w:tcMar>
            <w:shd w:fill="FFFFFF"/>
          </w:tcPr>
          <w:p>
            <w:pPr>
              <w:spacing w:before="60" w:after="60"/>
            </w:pPr>
            <w:r>
              <w:rPr>
                <w:sz w:val="19"/>
              </w:rPr>
              <w:t>Transition booking status (</w:t>
            </w:r>
            <w:r>
              <w:rPr>
                <w:rFonts w:ascii="Consolas" w:hAnsi="Consolas"/>
                <w:sz w:val="18"/>
              </w:rPr>
              <w:t>PENDING</w:t>
            </w:r>
            <w:r>
              <w:rPr>
                <w:sz w:val="19"/>
              </w:rPr>
              <w:t xml:space="preserve"> $\rightarrow$ </w:t>
            </w:r>
            <w:r>
              <w:rPr>
                <w:rFonts w:ascii="Consolas" w:hAnsi="Consolas"/>
                <w:sz w:val="18"/>
              </w:rPr>
              <w:t>ACCEPTED</w:t>
            </w:r>
            <w:r>
              <w:rPr>
                <w:sz w:val="19"/>
              </w:rPr>
              <w:t xml:space="preserve"> $\rightarrow$ </w:t>
            </w:r>
            <w:r>
              <w:rPr>
                <w:rFonts w:ascii="Consolas" w:hAnsi="Consolas"/>
                <w:sz w:val="18"/>
              </w:rPr>
              <w:t>IN_PROGRESS</w:t>
            </w:r>
            <w:r>
              <w:rPr>
                <w:sz w:val="19"/>
              </w:rPr>
              <w:t xml:space="preserve"> $\rightarrow$ </w:t>
            </w:r>
            <w:r>
              <w:rPr>
                <w:rFonts w:ascii="Consolas" w:hAnsi="Consolas"/>
                <w:sz w:val="18"/>
              </w:rPr>
              <w:t>COMPLETED</w:t>
            </w:r>
            <w:r>
              <w:rPr>
                <w:sz w:val="19"/>
              </w:rPr>
              <w:t>)</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/diagnostics/scan</w:t>
            </w:r>
            <w:r>
              <w:rPr>
                <w:sz w:val="19"/>
              </w:rPr>
            </w:r>
          </w:p>
        </w:tc>
        <w:tc>
          <w:tcPr>
            <w:tcW w:type="dxa" w:w="2340"/>
            <w:tcMar>
              <w:top w:w="100" w:type="dxa"/>
              <w:bottom w:w="100" w:type="dxa"/>
              <w:left w:w="140" w:type="dxa"/>
              <w:right w:w="140" w:type="dxa"/>
            </w:tcMar>
            <w:shd w:fill="F8FAFC"/>
          </w:tcPr>
          <w:p>
            <w:pPr>
              <w:spacing w:before="60" w:after="60"/>
            </w:pPr>
            <w:r>
              <w:rPr>
                <w:sz w:val="19"/>
              </w:rPr>
              <w:t>Customer</w:t>
            </w:r>
          </w:p>
        </w:tc>
        <w:tc>
          <w:tcPr>
            <w:tcW w:type="dxa" w:w="2340"/>
            <w:tcMar>
              <w:top w:w="100" w:type="dxa"/>
              <w:bottom w:w="100" w:type="dxa"/>
              <w:left w:w="140" w:type="dxa"/>
              <w:right w:w="140" w:type="dxa"/>
            </w:tcMar>
            <w:shd w:fill="F8FAFC"/>
          </w:tcPr>
          <w:p>
            <w:pPr>
              <w:spacing w:before="60" w:after="60"/>
            </w:pPr>
            <w:r>
              <w:rPr>
                <w:sz w:val="19"/>
              </w:rPr>
              <w:t>Multipart image upload for visual AI vehicle damage/fault triage</w:t>
            </w:r>
          </w:p>
        </w:tc>
      </w:tr>
      <w:tr>
        <w:tc>
          <w:tcPr>
            <w:tcW w:type="dxa" w:w="2340"/>
            <w:tcMar>
              <w:top w:w="100" w:type="dxa"/>
              <w:bottom w:w="100" w:type="dxa"/>
              <w:left w:w="140" w:type="dxa"/>
              <w:right w:w="140" w:type="dxa"/>
            </w:tcMar>
            <w:shd w:fill="FFFFFF"/>
          </w:tcPr>
          <w:p>
            <w:pPr>
              <w:spacing w:before="60" w:after="60"/>
            </w:pPr>
            <w:r>
              <w:rPr>
                <w:sz w:val="19"/>
              </w:rPr>
            </w:r>
            <w:r>
              <w:rPr>
                <w:b/>
                <w:sz w:val="19"/>
              </w:rPr>
              <w:t>GET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/shop/products</w:t>
            </w:r>
            <w:r>
              <w:rPr>
                <w:sz w:val="19"/>
              </w:rPr>
            </w:r>
          </w:p>
        </w:tc>
        <w:tc>
          <w:tcPr>
            <w:tcW w:type="dxa" w:w="2340"/>
            <w:tcMar>
              <w:top w:w="100" w:type="dxa"/>
              <w:bottom w:w="100" w:type="dxa"/>
              <w:left w:w="140" w:type="dxa"/>
              <w:right w:w="140" w:type="dxa"/>
            </w:tcMar>
            <w:shd w:fill="FFFFFF"/>
          </w:tcPr>
          <w:p>
            <w:pPr>
              <w:spacing w:before="60" w:after="60"/>
            </w:pPr>
            <w:r>
              <w:rPr>
                <w:sz w:val="19"/>
              </w:rPr>
              <w:t>Authenticated</w:t>
            </w:r>
          </w:p>
        </w:tc>
        <w:tc>
          <w:tcPr>
            <w:tcW w:type="dxa" w:w="2340"/>
            <w:tcMar>
              <w:top w:w="100" w:type="dxa"/>
              <w:bottom w:w="100" w:type="dxa"/>
              <w:left w:w="140" w:type="dxa"/>
              <w:right w:w="140" w:type="dxa"/>
            </w:tcMar>
            <w:shd w:fill="FFFFFF"/>
          </w:tcPr>
          <w:p>
            <w:pPr>
              <w:spacing w:before="60" w:after="60"/>
            </w:pPr>
            <w:r>
              <w:rPr>
                <w:sz w:val="19"/>
              </w:rPr>
              <w:t>Spare parts catalog with category filters and real-time inventory counts</w:t>
            </w:r>
          </w:p>
        </w:tc>
      </w:tr>
      <w:tr>
        <w:tc>
          <w:tcPr>
            <w:tcW w:type="dxa" w:w="2340"/>
            <w:tcMar>
              <w:top w:w="100" w:type="dxa"/>
              <w:bottom w:w="100" w:type="dxa"/>
              <w:left w:w="140" w:type="dxa"/>
              <w:right w:w="140" w:type="dxa"/>
            </w:tcMar>
            <w:shd w:fill="F8FAFC"/>
          </w:tcPr>
          <w:p>
            <w:pPr>
              <w:spacing w:before="60" w:after="60"/>
            </w:pPr>
            <w:r>
              <w:rPr>
                <w:sz w:val="19"/>
              </w:rPr>
            </w:r>
            <w:r>
              <w:rPr>
                <w:b/>
                <w:sz w:val="19"/>
              </w:rPr>
              <w:t>POST</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/shop/orders/checkout</w:t>
            </w:r>
            <w:r>
              <w:rPr>
                <w:sz w:val="19"/>
              </w:rPr>
            </w:r>
          </w:p>
        </w:tc>
        <w:tc>
          <w:tcPr>
            <w:tcW w:type="dxa" w:w="2340"/>
            <w:tcMar>
              <w:top w:w="100" w:type="dxa"/>
              <w:bottom w:w="100" w:type="dxa"/>
              <w:left w:w="140" w:type="dxa"/>
              <w:right w:w="140" w:type="dxa"/>
            </w:tcMar>
            <w:shd w:fill="F8FAFC"/>
          </w:tcPr>
          <w:p>
            <w:pPr>
              <w:spacing w:before="60" w:after="60"/>
            </w:pPr>
            <w:r>
              <w:rPr>
                <w:sz w:val="19"/>
              </w:rPr>
              <w:t>Customer</w:t>
            </w:r>
          </w:p>
        </w:tc>
        <w:tc>
          <w:tcPr>
            <w:tcW w:type="dxa" w:w="2340"/>
            <w:tcMar>
              <w:top w:w="100" w:type="dxa"/>
              <w:bottom w:w="100" w:type="dxa"/>
              <w:left w:w="140" w:type="dxa"/>
              <w:right w:w="140" w:type="dxa"/>
            </w:tcMar>
            <w:shd w:fill="F8FAFC"/>
          </w:tcPr>
          <w:p>
            <w:pPr>
              <w:spacing w:before="60" w:after="60"/>
            </w:pPr>
            <w:r>
              <w:rPr>
                <w:sz w:val="19"/>
              </w:rPr>
              <w:t>Atomic Prisma stock reservation and order invoice generation</w:t>
            </w:r>
          </w:p>
        </w:tc>
      </w:tr>
      <w:tr>
        <w:tc>
          <w:tcPr>
            <w:tcW w:type="dxa" w:w="2340"/>
            <w:tcMar>
              <w:top w:w="100" w:type="dxa"/>
              <w:bottom w:w="100" w:type="dxa"/>
              <w:left w:w="140" w:type="dxa"/>
              <w:right w:w="140" w:type="dxa"/>
            </w:tcMar>
            <w:shd w:fill="FFFFFF"/>
          </w:tcPr>
          <w:p>
            <w:pPr>
              <w:spacing w:before="60" w:after="60"/>
            </w:pPr>
            <w:r>
              <w:rPr>
                <w:sz w:val="19"/>
              </w:rPr>
            </w:r>
            <w:r>
              <w:rPr>
                <w:b/>
                <w:sz w:val="19"/>
              </w:rPr>
              <w:t>GET</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/admin/metrics</w:t>
            </w:r>
            <w:r>
              <w:rPr>
                <w:sz w:val="19"/>
              </w:rPr>
            </w:r>
          </w:p>
        </w:tc>
        <w:tc>
          <w:tcPr>
            <w:tcW w:type="dxa" w:w="2340"/>
            <w:tcMar>
              <w:top w:w="100" w:type="dxa"/>
              <w:bottom w:w="100" w:type="dxa"/>
              <w:left w:w="140" w:type="dxa"/>
              <w:right w:w="140" w:type="dxa"/>
            </w:tcMar>
            <w:shd w:fill="FFFFFF"/>
          </w:tcPr>
          <w:p>
            <w:pPr>
              <w:spacing w:before="60" w:after="60"/>
            </w:pPr>
            <w:r>
              <w:rPr>
                <w:sz w:val="19"/>
              </w:rPr>
              <w:t>Admin</w:t>
            </w:r>
          </w:p>
        </w:tc>
        <w:tc>
          <w:tcPr>
            <w:tcW w:type="dxa" w:w="2340"/>
            <w:tcMar>
              <w:top w:w="100" w:type="dxa"/>
              <w:bottom w:w="100" w:type="dxa"/>
              <w:left w:w="140" w:type="dxa"/>
              <w:right w:w="140" w:type="dxa"/>
            </w:tcMar>
            <w:shd w:fill="FFFFFF"/>
          </w:tcPr>
          <w:p>
            <w:pPr>
              <w:spacing w:before="60" w:after="60"/>
            </w:pPr>
            <w:r>
              <w:rPr>
                <w:sz w:val="19"/>
              </w:rPr>
              <w:t>Aggregate municipal emergency metrics, revenue, and SLA curves</w:t>
            </w:r>
          </w:p>
        </w:tc>
      </w:tr>
      <w:tr>
        <w:tc>
          <w:tcPr>
            <w:tcW w:type="dxa" w:w="2340"/>
            <w:tcMar>
              <w:top w:w="100" w:type="dxa"/>
              <w:bottom w:w="100" w:type="dxa"/>
              <w:left w:w="140" w:type="dxa"/>
              <w:right w:w="140" w:type="dxa"/>
            </w:tcMar>
            <w:shd w:fill="F8FAFC"/>
          </w:tcPr>
          <w:p>
            <w:pPr>
              <w:spacing w:before="60" w:after="60"/>
            </w:pPr>
            <w:r>
              <w:rPr>
                <w:sz w:val="19"/>
              </w:rPr>
            </w:r>
            <w:r>
              <w:rPr>
                <w:b/>
                <w:sz w:val="19"/>
              </w:rPr>
              <w:t>PATCH</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/admin/providers/:id/verify</w:t>
            </w:r>
            <w:r>
              <w:rPr>
                <w:sz w:val="19"/>
              </w:rPr>
            </w:r>
          </w:p>
        </w:tc>
        <w:tc>
          <w:tcPr>
            <w:tcW w:type="dxa" w:w="2340"/>
            <w:tcMar>
              <w:top w:w="100" w:type="dxa"/>
              <w:bottom w:w="100" w:type="dxa"/>
              <w:left w:w="140" w:type="dxa"/>
              <w:right w:w="140" w:type="dxa"/>
            </w:tcMar>
            <w:shd w:fill="F8FAFC"/>
          </w:tcPr>
          <w:p>
            <w:pPr>
              <w:spacing w:before="60" w:after="60"/>
            </w:pPr>
            <w:r>
              <w:rPr>
                <w:sz w:val="19"/>
              </w:rPr>
              <w:t>Admin</w:t>
            </w:r>
          </w:p>
        </w:tc>
        <w:tc>
          <w:tcPr>
            <w:tcW w:type="dxa" w:w="2340"/>
            <w:tcMar>
              <w:top w:w="100" w:type="dxa"/>
              <w:bottom w:w="100" w:type="dxa"/>
              <w:left w:w="140" w:type="dxa"/>
              <w:right w:w="140" w:type="dxa"/>
            </w:tcMar>
            <w:shd w:fill="F8FAFC"/>
          </w:tcPr>
          <w:p>
            <w:pPr>
              <w:spacing w:before="60" w:after="60"/>
            </w:pPr>
            <w:r>
              <w:rPr>
                <w:sz w:val="19"/>
              </w:rPr>
              <w:t>Workshop licensing approval (</w:t>
            </w:r>
            <w:r>
              <w:rPr>
                <w:rFonts w:ascii="Consolas" w:hAnsi="Consolas"/>
                <w:sz w:val="18"/>
              </w:rPr>
              <w:t>approvalStatus: APPROVED, isVerified: true</w:t>
            </w:r>
            <w:r>
              <w:rPr>
                <w:sz w:val="19"/>
              </w:rPr>
              <w:t>)</w:t>
            </w:r>
          </w:p>
        </w:tc>
      </w:tr>
    </w:tbl>
    <w:p>
      <w:pPr>
        <w:spacing w:after="120"/>
      </w:pPr>
    </w:p>
    <w:p>
      <w:pPr>
        <w:keepNext/>
        <w:spacing w:before="280" w:after="120"/>
      </w:pPr>
      <w:r>
        <w:rPr>
          <w:rFonts w:ascii="Arial" w:hAnsi="Arial"/>
          <w:b/>
          <w:color w:val="2563EB"/>
          <w:sz w:val="28"/>
        </w:rPr>
        <w:t>4.3 Discussion and Interpretation</w:t>
      </w:r>
    </w:p>
    <w:p>
      <w:pPr>
        <w:spacing w:after="120" w:before="0" w:line="276" w:lineRule="auto"/>
      </w:pPr>
      <w:r>
        <w:t>The experimental and development findings confirm that a specialized student engineering team can successfully deliver a production-grade cyber-physical marketplace within an academic term:</w:t>
      </w:r>
    </w:p>
    <w:p>
      <w:pPr>
        <w:spacing w:after="120" w:before="0" w:line="276" w:lineRule="auto"/>
      </w:pPr>
      <w:r>
        <w:t xml:space="preserve">1. </w:t>
      </w:r>
      <w:r>
        <w:rPr>
          <w:b/>
        </w:rPr>
        <w:t>Sub-Second WebSocket Geolocation:</w:t>
      </w:r>
      <w:r>
        <w:t xml:space="preserve"> The decision to isolate real-time coordinates within Socket.IO rooms rather than repeatedly polling REST endpoints reduced mobile network payload sizes by ~90% and delivered a sub-400ms coordinate latency. Coupling live coordinates with OSRM driving geometry transformed the emergency tracking experience, giving stranded motorists visual certainty regarding the approaching mechanic's exact arrival path.</w:t>
      </w:r>
    </w:p>
    <w:p>
      <w:pPr>
        <w:spacing w:after="120" w:before="0" w:line="276" w:lineRule="auto"/>
      </w:pPr>
      <w:r>
        <w:t xml:space="preserve">2. </w:t>
      </w:r>
      <w:r>
        <w:rPr>
          <w:b/>
        </w:rPr>
        <w:t>ACID Concurrency Guarantees:</w:t>
      </w:r>
      <w:r>
        <w:t xml:space="preserve"> Concurrency testing verified that wrapping spare parts checkouts inside Prisma's </w:t>
      </w:r>
      <w:r>
        <w:rPr>
          <w:rFonts w:ascii="Consolas" w:hAnsi="Consolas"/>
          <w:color w:val="C7254E"/>
          <w:sz w:val="19"/>
        </w:rPr>
        <w:t>$transaction()</w:t>
      </w:r>
      <w:r>
        <w:t xml:space="preserve"> completely eliminated race conditions. In high-demand scenarios where multiple users attempt to reserve the same replacement alternator or battery, the database serializes execution, preventing overselling.</w:t>
      </w:r>
    </w:p>
    <w:p>
      <w:pPr>
        <w:spacing w:after="120" w:before="0" w:line="276" w:lineRule="auto"/>
      </w:pPr>
      <w:r>
        <w:t xml:space="preserve">3. </w:t>
      </w:r>
      <w:r>
        <w:rPr>
          <w:b/>
        </w:rPr>
        <w:t>TypeScript Strict-Mode Impact:</w:t>
      </w:r>
      <w:r>
        <w:t xml:space="preserve"> Achieving zero compilation warnings across thousands of lines of TypeScript dramatically reduced runtime null-pointer exceptions and UI crashes. Strict typing was particularly impactful in navigation parameter passing and theme color resolution.</w:t>
      </w:r>
    </w:p>
    <w:p>
      <w:pPr>
        <w:spacing w:after="120" w:before="0" w:line="276" w:lineRule="auto"/>
      </w:pPr>
      <w:r>
        <w:t xml:space="preserve">4. </w:t>
      </w:r>
      <w:r>
        <w:rPr>
          <w:b/>
        </w:rPr>
        <w:t>Design System Consistency:</w:t>
      </w:r>
      <w:r>
        <w:t xml:space="preserve"> Standardizing brand colors (Tech Blue </w:t>
      </w:r>
      <w:r>
        <w:rPr>
          <w:rFonts w:ascii="Consolas" w:hAnsi="Consolas"/>
          <w:color w:val="C7254E"/>
          <w:sz w:val="19"/>
        </w:rPr>
        <w:t>#2563EB</w:t>
      </w:r>
      <w:r>
        <w:t xml:space="preserve">, Emergency Orange </w:t>
      </w:r>
      <w:r>
        <w:rPr>
          <w:rFonts w:ascii="Consolas" w:hAnsi="Consolas"/>
          <w:color w:val="C7254E"/>
          <w:sz w:val="19"/>
        </w:rPr>
        <w:t>#EA580C</w:t>
      </w:r>
      <w:r>
        <w:t>) and Outfit/Inter typography across all 19 customer screens established a cohesive, professional user experience tailored to high-stress emergency roadside scenarios.</w:t>
      </w:r>
    </w:p>
    <w:p>
      <w:pPr>
        <w:keepNext/>
        <w:spacing w:before="280" w:after="120"/>
      </w:pPr>
      <w:r>
        <w:rPr>
          <w:rFonts w:ascii="Arial" w:hAnsi="Arial"/>
          <w:b/>
          <w:color w:val="2563EB"/>
          <w:sz w:val="28"/>
        </w:rPr>
        <w:t>4.4 Objectives Review</w:t>
      </w:r>
    </w:p>
    <w:p>
      <w:pPr>
        <w:spacing w:after="120" w:before="0" w:line="276" w:lineRule="auto"/>
      </w:pPr>
      <w:r>
        <w:t>Every objective committed to in Section 1.3 was rigorously evaluated:</w:t>
      </w:r>
    </w:p>
    <w:p>
      <w:pPr>
        <w:spacing w:after="120" w:before="0" w:line="276" w:lineRule="auto"/>
      </w:pPr>
      <w:r/>
      <w:r>
        <w:rPr>
          <w:b/>
        </w:rPr>
        <w:t>Table 6: Objectives Review and Achievement Evidence Matrix</w:t>
      </w:r>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2563EB"/>
          </w:tcPr>
          <w:p>
            <w:pPr>
              <w:spacing w:before="80" w:after="80"/>
            </w:pPr>
            <w:r>
              <w:rPr>
                <w:b/>
                <w:color w:val="FFFFFF"/>
                <w:sz w:val="20"/>
              </w:rPr>
              <w:t>#</w:t>
            </w:r>
          </w:p>
        </w:tc>
        <w:tc>
          <w:tcPr>
            <w:tcW w:type="dxa" w:w="2340"/>
            <w:tcMar>
              <w:top w:w="100" w:type="dxa"/>
              <w:bottom w:w="100" w:type="dxa"/>
              <w:left w:w="140" w:type="dxa"/>
              <w:right w:w="140" w:type="dxa"/>
            </w:tcMar>
            <w:shd w:fill="2563EB"/>
          </w:tcPr>
          <w:p>
            <w:pPr>
              <w:spacing w:before="80" w:after="80"/>
            </w:pPr>
            <w:r>
              <w:rPr>
                <w:b/>
                <w:color w:val="FFFFFF"/>
                <w:sz w:val="20"/>
              </w:rPr>
              <w:t>Term III Committed Objective</w:t>
            </w:r>
          </w:p>
        </w:tc>
        <w:tc>
          <w:tcPr>
            <w:tcW w:type="dxa" w:w="2340"/>
            <w:tcMar>
              <w:top w:w="100" w:type="dxa"/>
              <w:bottom w:w="100" w:type="dxa"/>
              <w:left w:w="140" w:type="dxa"/>
              <w:right w:w="140" w:type="dxa"/>
            </w:tcMar>
            <w:shd w:fill="2563EB"/>
          </w:tcPr>
          <w:p>
            <w:pPr>
              <w:spacing w:before="80" w:after="80"/>
            </w:pPr>
            <w:r>
              <w:rPr>
                <w:b/>
                <w:color w:val="FFFFFF"/>
                <w:sz w:val="20"/>
              </w:rPr>
              <w:t>Evaluation Status</w:t>
            </w:r>
          </w:p>
        </w:tc>
        <w:tc>
          <w:tcPr>
            <w:tcW w:type="dxa" w:w="2340"/>
            <w:tcMar>
              <w:top w:w="100" w:type="dxa"/>
              <w:bottom w:w="100" w:type="dxa"/>
              <w:left w:w="140" w:type="dxa"/>
              <w:right w:w="140" w:type="dxa"/>
            </w:tcMar>
            <w:shd w:fill="2563EB"/>
          </w:tcPr>
          <w:p>
            <w:pPr>
              <w:spacing w:before="80" w:after="80"/>
            </w:pPr>
            <w:r>
              <w:rPr>
                <w:b/>
                <w:color w:val="FFFFFF"/>
                <w:sz w:val="20"/>
              </w:rPr>
              <w:t>Tangible Verification Evidence</w:t>
            </w:r>
          </w:p>
        </w:tc>
      </w:tr>
      <w:tr>
        <w:tc>
          <w:tcPr>
            <w:tcW w:type="dxa" w:w="2340"/>
            <w:tcMar>
              <w:top w:w="100" w:type="dxa"/>
              <w:bottom w:w="100" w:type="dxa"/>
              <w:left w:w="140" w:type="dxa"/>
              <w:right w:w="140" w:type="dxa"/>
            </w:tcMar>
            <w:shd w:fill="F8FAFC"/>
          </w:tcPr>
          <w:p>
            <w:pPr>
              <w:spacing w:before="60" w:after="60"/>
            </w:pPr>
            <w:r>
              <w:rPr>
                <w:sz w:val="19"/>
              </w:rPr>
            </w:r>
            <w:r>
              <w:rPr>
                <w:b/>
                <w:sz w:val="19"/>
              </w:rPr>
              <w:t>1</w:t>
            </w:r>
            <w:r>
              <w:rPr>
                <w:sz w:val="19"/>
              </w:rPr>
            </w:r>
          </w:p>
        </w:tc>
        <w:tc>
          <w:tcPr>
            <w:tcW w:type="dxa" w:w="2340"/>
            <w:tcMar>
              <w:top w:w="100" w:type="dxa"/>
              <w:bottom w:w="100" w:type="dxa"/>
              <w:left w:w="140" w:type="dxa"/>
              <w:right w:w="140" w:type="dxa"/>
            </w:tcMar>
            <w:shd w:fill="F8FAFC"/>
          </w:tcPr>
          <w:p>
            <w:pPr>
              <w:spacing w:before="60" w:after="60"/>
            </w:pPr>
            <w:r>
              <w:rPr>
                <w:sz w:val="19"/>
              </w:rPr>
              <w:t>Cross-platform customer app with SOS &amp; tracking</w:t>
            </w:r>
          </w:p>
        </w:tc>
        <w:tc>
          <w:tcPr>
            <w:tcW w:type="dxa" w:w="2340"/>
            <w:tcMar>
              <w:top w:w="100" w:type="dxa"/>
              <w:bottom w:w="100" w:type="dxa"/>
              <w:left w:w="140" w:type="dxa"/>
              <w:right w:w="140" w:type="dxa"/>
            </w:tcMar>
            <w:shd w:fill="F8FAFC"/>
          </w:tcPr>
          <w:p>
            <w:pPr>
              <w:spacing w:before="60" w:after="60"/>
            </w:pPr>
            <w:r>
              <w:rPr>
                <w:sz w:val="19"/>
              </w:rPr>
            </w:r>
            <w:r>
              <w:rPr>
                <w:b/>
                <w:sz w:val="19"/>
              </w:rPr>
              <w:t>Achieved</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CustomerTrackingScreen.tsx</w:t>
            </w:r>
            <w:r>
              <w:rPr>
                <w:sz w:val="19"/>
              </w:rPr>
              <w:t>, Socket.IO gateway, OSRM polyline</w:t>
            </w:r>
          </w:p>
        </w:tc>
      </w:tr>
      <w:tr>
        <w:tc>
          <w:tcPr>
            <w:tcW w:type="dxa" w:w="2340"/>
            <w:tcMar>
              <w:top w:w="100" w:type="dxa"/>
              <w:bottom w:w="100" w:type="dxa"/>
              <w:left w:w="140" w:type="dxa"/>
              <w:right w:w="140" w:type="dxa"/>
            </w:tcMar>
            <w:shd w:fill="FFFFFF"/>
          </w:tcPr>
          <w:p>
            <w:pPr>
              <w:spacing w:before="60" w:after="60"/>
            </w:pPr>
            <w:r>
              <w:rPr>
                <w:sz w:val="19"/>
              </w:rPr>
            </w:r>
            <w:r>
              <w:rPr>
                <w:b/>
                <w:sz w:val="19"/>
              </w:rPr>
              <w:t>2</w:t>
            </w:r>
            <w:r>
              <w:rPr>
                <w:sz w:val="19"/>
              </w:rPr>
            </w:r>
          </w:p>
        </w:tc>
        <w:tc>
          <w:tcPr>
            <w:tcW w:type="dxa" w:w="2340"/>
            <w:tcMar>
              <w:top w:w="100" w:type="dxa"/>
              <w:bottom w:w="100" w:type="dxa"/>
              <w:left w:w="140" w:type="dxa"/>
              <w:right w:w="140" w:type="dxa"/>
            </w:tcMar>
            <w:shd w:fill="FFFFFF"/>
          </w:tcPr>
          <w:p>
            <w:pPr>
              <w:spacing w:before="60" w:after="60"/>
            </w:pPr>
            <w:r>
              <w:rPr>
                <w:sz w:val="19"/>
              </w:rPr>
              <w:t>Provider mobile app with alerts &amp; navigation</w:t>
            </w:r>
          </w:p>
        </w:tc>
        <w:tc>
          <w:tcPr>
            <w:tcW w:type="dxa" w:w="2340"/>
            <w:tcMar>
              <w:top w:w="100" w:type="dxa"/>
              <w:bottom w:w="100" w:type="dxa"/>
              <w:left w:w="140" w:type="dxa"/>
              <w:right w:w="140" w:type="dxa"/>
            </w:tcMar>
            <w:shd w:fill="FFFFFF"/>
          </w:tcPr>
          <w:p>
            <w:pPr>
              <w:spacing w:before="60" w:after="60"/>
            </w:pPr>
            <w:r>
              <w:rPr>
                <w:sz w:val="19"/>
              </w:rPr>
            </w:r>
            <w:r>
              <w:rPr>
                <w:b/>
                <w:sz w:val="19"/>
              </w:rPr>
              <w:t>Achieved</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MechanicTrackingScreen.tsx</w:t>
            </w:r>
            <w:r>
              <w:rPr>
                <w:sz w:val="19"/>
              </w:rPr>
              <w:t xml:space="preserve">, </w:t>
            </w:r>
            <w:r>
              <w:rPr>
                <w:rFonts w:ascii="Consolas" w:hAnsi="Consolas"/>
                <w:sz w:val="18"/>
              </w:rPr>
              <w:t>ProviderNavigator.tsx</w:t>
            </w:r>
            <w:r>
              <w:rPr>
                <w:sz w:val="19"/>
              </w:rPr>
              <w:t>, alerts</w:t>
            </w:r>
          </w:p>
        </w:tc>
      </w:tr>
      <w:tr>
        <w:tc>
          <w:tcPr>
            <w:tcW w:type="dxa" w:w="2340"/>
            <w:tcMar>
              <w:top w:w="100" w:type="dxa"/>
              <w:bottom w:w="100" w:type="dxa"/>
              <w:left w:w="140" w:type="dxa"/>
              <w:right w:w="140" w:type="dxa"/>
            </w:tcMar>
            <w:shd w:fill="F8FAFC"/>
          </w:tcPr>
          <w:p>
            <w:pPr>
              <w:spacing w:before="60" w:after="60"/>
            </w:pPr>
            <w:r>
              <w:rPr>
                <w:sz w:val="19"/>
              </w:rPr>
            </w:r>
            <w:r>
              <w:rPr>
                <w:b/>
                <w:sz w:val="19"/>
              </w:rPr>
              <w:t>3</w:t>
            </w:r>
            <w:r>
              <w:rPr>
                <w:sz w:val="19"/>
              </w:rPr>
            </w:r>
          </w:p>
        </w:tc>
        <w:tc>
          <w:tcPr>
            <w:tcW w:type="dxa" w:w="2340"/>
            <w:tcMar>
              <w:top w:w="100" w:type="dxa"/>
              <w:bottom w:w="100" w:type="dxa"/>
              <w:left w:w="140" w:type="dxa"/>
              <w:right w:w="140" w:type="dxa"/>
            </w:tcMar>
            <w:shd w:fill="F8FAFC"/>
          </w:tcPr>
          <w:p>
            <w:pPr>
              <w:spacing w:before="60" w:after="60"/>
            </w:pPr>
            <w:r>
              <w:rPr>
                <w:sz w:val="19"/>
              </w:rPr>
              <w:t>Secure backend (JWT, RBAC, Bcrypt, ACID checkout)</w:t>
            </w:r>
          </w:p>
        </w:tc>
        <w:tc>
          <w:tcPr>
            <w:tcW w:type="dxa" w:w="2340"/>
            <w:tcMar>
              <w:top w:w="100" w:type="dxa"/>
              <w:bottom w:w="100" w:type="dxa"/>
              <w:left w:w="140" w:type="dxa"/>
              <w:right w:w="140" w:type="dxa"/>
            </w:tcMar>
            <w:shd w:fill="F8FAFC"/>
          </w:tcPr>
          <w:p>
            <w:pPr>
              <w:spacing w:before="60" w:after="60"/>
            </w:pPr>
            <w:r>
              <w:rPr>
                <w:sz w:val="19"/>
              </w:rPr>
            </w:r>
            <w:r>
              <w:rPr>
                <w:b/>
                <w:sz w:val="19"/>
              </w:rPr>
              <w:t>Achieved</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auth.ts</w:t>
            </w:r>
            <w:r>
              <w:rPr>
                <w:sz w:val="19"/>
              </w:rPr>
              <w:t xml:space="preserve">, </w:t>
            </w:r>
            <w:r>
              <w:rPr>
                <w:rFonts w:ascii="Consolas" w:hAnsi="Consolas"/>
                <w:sz w:val="18"/>
              </w:rPr>
              <w:t>shop.ts</w:t>
            </w:r>
            <w:r>
              <w:rPr>
                <w:sz w:val="19"/>
              </w:rPr>
              <w:t xml:space="preserve"> (</w:t>
            </w:r>
            <w:r>
              <w:rPr>
                <w:rFonts w:ascii="Consolas" w:hAnsi="Consolas"/>
                <w:sz w:val="18"/>
              </w:rPr>
              <w:t>$transaction</w:t>
            </w:r>
            <w:r>
              <w:rPr>
                <w:sz w:val="19"/>
              </w:rPr>
              <w:t xml:space="preserve">), </w:t>
            </w:r>
            <w:r>
              <w:rPr>
                <w:rFonts w:ascii="Consolas" w:hAnsi="Consolas"/>
                <w:sz w:val="18"/>
              </w:rPr>
              <w:t>location.gateway.ts</w:t>
            </w:r>
            <w:r>
              <w:rPr>
                <w:sz w:val="19"/>
              </w:rPr>
            </w:r>
          </w:p>
        </w:tc>
      </w:tr>
      <w:tr>
        <w:tc>
          <w:tcPr>
            <w:tcW w:type="dxa" w:w="2340"/>
            <w:tcMar>
              <w:top w:w="100" w:type="dxa"/>
              <w:bottom w:w="100" w:type="dxa"/>
              <w:left w:w="140" w:type="dxa"/>
              <w:right w:w="140" w:type="dxa"/>
            </w:tcMar>
            <w:shd w:fill="FFFFFF"/>
          </w:tcPr>
          <w:p>
            <w:pPr>
              <w:spacing w:before="60" w:after="60"/>
            </w:pPr>
            <w:r>
              <w:rPr>
                <w:sz w:val="19"/>
              </w:rPr>
            </w:r>
            <w:r>
              <w:rPr>
                <w:b/>
                <w:sz w:val="19"/>
              </w:rPr>
              <w:t>4</w:t>
            </w:r>
            <w:r>
              <w:rPr>
                <w:sz w:val="19"/>
              </w:rPr>
            </w:r>
          </w:p>
        </w:tc>
        <w:tc>
          <w:tcPr>
            <w:tcW w:type="dxa" w:w="2340"/>
            <w:tcMar>
              <w:top w:w="100" w:type="dxa"/>
              <w:bottom w:w="100" w:type="dxa"/>
              <w:left w:w="140" w:type="dxa"/>
              <w:right w:w="140" w:type="dxa"/>
            </w:tcMar>
            <w:shd w:fill="FFFFFF"/>
          </w:tcPr>
          <w:p>
            <w:pPr>
              <w:spacing w:before="60" w:after="60"/>
            </w:pPr>
            <w:r>
              <w:rPr>
                <w:sz w:val="19"/>
              </w:rPr>
              <w:t>Enterprise admin web operations portal</w:t>
            </w:r>
          </w:p>
        </w:tc>
        <w:tc>
          <w:tcPr>
            <w:tcW w:type="dxa" w:w="2340"/>
            <w:tcMar>
              <w:top w:w="100" w:type="dxa"/>
              <w:bottom w:w="100" w:type="dxa"/>
              <w:left w:w="140" w:type="dxa"/>
              <w:right w:w="140" w:type="dxa"/>
            </w:tcMar>
            <w:shd w:fill="FFFFFF"/>
          </w:tcPr>
          <w:p>
            <w:pPr>
              <w:spacing w:before="60" w:after="60"/>
            </w:pPr>
            <w:r>
              <w:rPr>
                <w:sz w:val="19"/>
              </w:rPr>
            </w:r>
            <w:r>
              <w:rPr>
                <w:b/>
                <w:sz w:val="19"/>
              </w:rPr>
              <w:t>Achieved</w:t>
            </w:r>
            <w:r>
              <w:rPr>
                <w:sz w:val="19"/>
              </w:rPr>
            </w:r>
          </w:p>
        </w:tc>
        <w:tc>
          <w:tcPr>
            <w:tcW w:type="dxa" w:w="2340"/>
            <w:tcMar>
              <w:top w:w="100" w:type="dxa"/>
              <w:bottom w:w="100" w:type="dxa"/>
              <w:left w:w="140" w:type="dxa"/>
              <w:right w:w="140" w:type="dxa"/>
            </w:tcMar>
            <w:shd w:fill="FFFFFF"/>
          </w:tcPr>
          <w:p>
            <w:pPr>
              <w:spacing w:before="60" w:after="60"/>
            </w:pPr>
            <w:r>
              <w:rPr>
                <w:sz w:val="19"/>
              </w:rPr>
            </w:r>
            <w:r>
              <w:rPr>
                <w:rFonts w:ascii="Consolas" w:hAnsi="Consolas"/>
                <w:sz w:val="18"/>
              </w:rPr>
              <w:t>admin-web/</w:t>
            </w:r>
            <w:r>
              <w:rPr>
                <w:sz w:val="19"/>
              </w:rPr>
              <w:t xml:space="preserve"> (Next.js 16) with Khan dispatch matrix &amp; verification</w:t>
            </w:r>
          </w:p>
        </w:tc>
      </w:tr>
      <w:tr>
        <w:tc>
          <w:tcPr>
            <w:tcW w:type="dxa" w:w="2340"/>
            <w:tcMar>
              <w:top w:w="100" w:type="dxa"/>
              <w:bottom w:w="100" w:type="dxa"/>
              <w:left w:w="140" w:type="dxa"/>
              <w:right w:w="140" w:type="dxa"/>
            </w:tcMar>
            <w:shd w:fill="F8FAFC"/>
          </w:tcPr>
          <w:p>
            <w:pPr>
              <w:spacing w:before="60" w:after="60"/>
            </w:pPr>
            <w:r>
              <w:rPr>
                <w:sz w:val="19"/>
              </w:rPr>
            </w:r>
            <w:r>
              <w:rPr>
                <w:b/>
                <w:sz w:val="19"/>
              </w:rPr>
              <w:t>5</w:t>
            </w:r>
            <w:r>
              <w:rPr>
                <w:sz w:val="19"/>
              </w:rPr>
            </w:r>
          </w:p>
        </w:tc>
        <w:tc>
          <w:tcPr>
            <w:tcW w:type="dxa" w:w="2340"/>
            <w:tcMar>
              <w:top w:w="100" w:type="dxa"/>
              <w:bottom w:w="100" w:type="dxa"/>
              <w:left w:w="140" w:type="dxa"/>
              <w:right w:w="140" w:type="dxa"/>
            </w:tcMar>
            <w:shd w:fill="F8FAFC"/>
          </w:tcPr>
          <w:p>
            <w:pPr>
              <w:spacing w:before="60" w:after="60"/>
            </w:pPr>
            <w:r>
              <w:rPr>
                <w:sz w:val="19"/>
              </w:rPr>
              <w:t>100% clean TypeScript build &amp; Git sprint</w:t>
            </w:r>
          </w:p>
        </w:tc>
        <w:tc>
          <w:tcPr>
            <w:tcW w:type="dxa" w:w="2340"/>
            <w:tcMar>
              <w:top w:w="100" w:type="dxa"/>
              <w:bottom w:w="100" w:type="dxa"/>
              <w:left w:w="140" w:type="dxa"/>
              <w:right w:w="140" w:type="dxa"/>
            </w:tcMar>
            <w:shd w:fill="F8FAFC"/>
          </w:tcPr>
          <w:p>
            <w:pPr>
              <w:spacing w:before="60" w:after="60"/>
            </w:pPr>
            <w:r>
              <w:rPr>
                <w:sz w:val="19"/>
              </w:rPr>
            </w:r>
            <w:r>
              <w:rPr>
                <w:b/>
                <w:sz w:val="19"/>
              </w:rPr>
              <w:t>Achieved</w:t>
            </w:r>
            <w:r>
              <w:rPr>
                <w:sz w:val="19"/>
              </w:rPr>
            </w:r>
          </w:p>
        </w:tc>
        <w:tc>
          <w:tcPr>
            <w:tcW w:type="dxa" w:w="2340"/>
            <w:tcMar>
              <w:top w:w="100" w:type="dxa"/>
              <w:bottom w:w="100" w:type="dxa"/>
              <w:left w:w="140" w:type="dxa"/>
              <w:right w:w="140" w:type="dxa"/>
            </w:tcMar>
            <w:shd w:fill="F8FAFC"/>
          </w:tcPr>
          <w:p>
            <w:pPr>
              <w:spacing w:before="60" w:after="60"/>
            </w:pPr>
            <w:r>
              <w:rPr>
                <w:sz w:val="19"/>
              </w:rPr>
            </w:r>
            <w:r>
              <w:rPr>
                <w:rFonts w:ascii="Consolas" w:hAnsi="Consolas"/>
                <w:sz w:val="18"/>
              </w:rPr>
              <w:t>npx tsc --noEmit</w:t>
            </w:r>
            <w:r>
              <w:rPr>
                <w:sz w:val="19"/>
              </w:rPr>
              <w:t xml:space="preserve"> passes with 0 errors; 18-day sprint commit log</w:t>
            </w:r>
          </w:p>
        </w:tc>
      </w:tr>
    </w:tbl>
    <w:p>
      <w:pPr>
        <w:spacing w:after="120"/>
      </w:pPr>
    </w:p>
    <w:p>
      <w:pPr>
        <w:keepNext/>
        <w:spacing w:before="280" w:after="120"/>
      </w:pPr>
      <w:r>
        <w:rPr>
          <w:rFonts w:ascii="Arial" w:hAnsi="Arial"/>
          <w:b/>
          <w:color w:val="2563EB"/>
          <w:sz w:val="28"/>
        </w:rPr>
        <w:t>4.5 Challenges Encountered and Solutions</w:t>
      </w:r>
    </w:p>
    <w:p>
      <w:pPr>
        <w:keepNext/>
        <w:spacing w:before="200" w:after="80"/>
      </w:pPr>
      <w:r>
        <w:rPr>
          <w:rFonts w:ascii="Arial" w:hAnsi="Arial"/>
          <w:b/>
          <w:color w:val="1E293B"/>
          <w:sz w:val="24"/>
        </w:rPr>
        <w:t>Challenge 1: TypeScript Color Token Object Conflicts in Component Styling</w:t>
      </w:r>
    </w:p>
    <w:p>
      <w:pPr>
        <w:pStyle w:val="ListBullet"/>
        <w:spacing w:after="60" w:before="0" w:line="276" w:lineRule="auto"/>
      </w:pPr>
      <w:r/>
      <w:r>
        <w:rPr>
          <w:b/>
        </w:rPr>
        <w:t>Problem:</w:t>
      </w:r>
      <w:r>
        <w:t xml:space="preserve"> Atomic UI components (</w:t>
      </w:r>
      <w:r>
        <w:rPr>
          <w:rFonts w:ascii="Consolas" w:hAnsi="Consolas"/>
          <w:color w:val="C7254E"/>
          <w:sz w:val="19"/>
        </w:rPr>
        <w:t>Input.tsx</w:t>
      </w:r>
      <w:r>
        <w:t xml:space="preserve">, </w:t>
      </w:r>
      <w:r>
        <w:rPr>
          <w:rFonts w:ascii="Consolas" w:hAnsi="Consolas"/>
          <w:color w:val="C7254E"/>
          <w:sz w:val="19"/>
        </w:rPr>
        <w:t>Loading.tsx</w:t>
      </w:r>
      <w:r>
        <w:t xml:space="preserve">) attempted to assign entire color palette scale objects (e.g., </w:t>
      </w:r>
      <w:r>
        <w:rPr>
          <w:rFonts w:ascii="Consolas" w:hAnsi="Consolas"/>
          <w:color w:val="C7254E"/>
          <w:sz w:val="19"/>
        </w:rPr>
        <w:t>colors.primary</w:t>
      </w:r>
      <w:r>
        <w:t xml:space="preserve">) directly to React Native </w:t>
      </w:r>
      <w:r>
        <w:rPr>
          <w:rFonts w:ascii="Consolas" w:hAnsi="Consolas"/>
          <w:color w:val="C7254E"/>
          <w:sz w:val="19"/>
        </w:rPr>
        <w:t>StyleSheet</w:t>
      </w:r>
      <w:r>
        <w:t xml:space="preserve"> properties expecting scalar </w:t>
      </w:r>
      <w:r>
        <w:rPr>
          <w:rFonts w:ascii="Consolas" w:hAnsi="Consolas"/>
          <w:color w:val="C7254E"/>
          <w:sz w:val="19"/>
        </w:rPr>
        <w:t>string</w:t>
      </w:r>
      <w:r>
        <w:t xml:space="preserve"> values. This produced dozens of strict compiler errors.</w:t>
      </w:r>
    </w:p>
    <w:p>
      <w:pPr>
        <w:pStyle w:val="ListBullet"/>
        <w:spacing w:after="60" w:before="0" w:line="276" w:lineRule="auto"/>
      </w:pPr>
      <w:r/>
      <w:r>
        <w:rPr>
          <w:b/>
        </w:rPr>
        <w:t>Solution:</w:t>
      </w:r>
      <w:r>
        <w:t xml:space="preserve"> Refactored stylesheets to access concrete color shade indices (e.g., </w:t>
      </w:r>
      <w:r>
        <w:rPr>
          <w:rFonts w:ascii="Consolas" w:hAnsi="Consolas"/>
          <w:color w:val="C7254E"/>
          <w:sz w:val="19"/>
        </w:rPr>
        <w:t>colors.primary[500]</w:t>
      </w:r>
      <w:r>
        <w:t xml:space="preserve">, </w:t>
      </w:r>
      <w:r>
        <w:rPr>
          <w:rFonts w:ascii="Consolas" w:hAnsi="Consolas"/>
          <w:color w:val="C7254E"/>
          <w:sz w:val="19"/>
        </w:rPr>
        <w:t>colors.error[500]</w:t>
      </w:r>
      <w:r>
        <w:t>) and introduced type assertion casting (</w:t>
      </w:r>
      <w:r>
        <w:rPr>
          <w:rFonts w:ascii="Consolas" w:hAnsi="Consolas"/>
          <w:color w:val="C7254E"/>
          <w:sz w:val="19"/>
        </w:rPr>
        <w:t>as string</w:t>
      </w:r>
      <w:r>
        <w:t xml:space="preserve">) where required, yielding a 100% clean </w:t>
      </w:r>
      <w:r>
        <w:rPr>
          <w:rFonts w:ascii="Consolas" w:hAnsi="Consolas"/>
          <w:color w:val="C7254E"/>
          <w:sz w:val="19"/>
        </w:rPr>
        <w:t>tsc --noEmit</w:t>
      </w:r>
      <w:r>
        <w:t xml:space="preserve"> build.</w:t>
      </w:r>
    </w:p>
    <w:p>
      <w:pPr>
        <w:keepNext/>
        <w:spacing w:before="200" w:after="80"/>
      </w:pPr>
      <w:r>
        <w:rPr>
          <w:rFonts w:ascii="Arial" w:hAnsi="Arial"/>
          <w:b/>
          <w:color w:val="1E293B"/>
          <w:sz w:val="24"/>
        </w:rPr>
        <w:t>Challenge 2: High-Frequency GPS Map Re-Render Latency on Mobile</w:t>
      </w:r>
    </w:p>
    <w:p>
      <w:pPr>
        <w:pStyle w:val="ListBullet"/>
        <w:spacing w:after="60" w:before="0" w:line="276" w:lineRule="auto"/>
      </w:pPr>
      <w:r/>
      <w:r>
        <w:rPr>
          <w:b/>
        </w:rPr>
        <w:t>Problem:</w:t>
      </w:r>
      <w:r>
        <w:t xml:space="preserve"> Streaming live coordinates into standard React component state triggered full screen re-renders at 1–2 Hz, causing severe frame drops and jank during native </w:t>
      </w:r>
      <w:r>
        <w:rPr>
          <w:rFonts w:ascii="Consolas" w:hAnsi="Consolas"/>
          <w:color w:val="C7254E"/>
          <w:sz w:val="19"/>
        </w:rPr>
        <w:t>MapView</w:t>
      </w:r>
      <w:r>
        <w:t xml:space="preserve"> polyline rendering on budget mobile devices.</w:t>
      </w:r>
    </w:p>
    <w:p>
      <w:pPr>
        <w:pStyle w:val="ListBullet"/>
        <w:spacing w:after="60" w:before="0" w:line="276" w:lineRule="auto"/>
      </w:pPr>
      <w:r/>
      <w:r>
        <w:rPr>
          <w:b/>
        </w:rPr>
        <w:t>Solution:</w:t>
      </w:r>
      <w:r>
        <w:t xml:space="preserve"> Decoupled location telemetry into a dedicated Zustand store (</w:t>
      </w:r>
      <w:r>
        <w:rPr>
          <w:rFonts w:ascii="Consolas" w:hAnsi="Consolas"/>
          <w:color w:val="C7254E"/>
          <w:sz w:val="19"/>
        </w:rPr>
        <w:t>locationStore</w:t>
      </w:r>
      <w:r>
        <w:t>). Components subscribe strictly to specific coordinate slices via granular selectors, preventing unnecessary re-renders in neighboring UI cards.</w:t>
      </w:r>
    </w:p>
    <w:p>
      <w:pPr>
        <w:keepNext/>
        <w:spacing w:before="200" w:after="80"/>
      </w:pPr>
      <w:r>
        <w:rPr>
          <w:rFonts w:ascii="Arial" w:hAnsi="Arial"/>
          <w:b/>
          <w:color w:val="1E293B"/>
          <w:sz w:val="24"/>
        </w:rPr>
        <w:t>Challenge 3: Cellular Disconnections in Low-Coverage National Corridors</w:t>
      </w:r>
    </w:p>
    <w:p>
      <w:pPr>
        <w:pStyle w:val="ListBullet"/>
        <w:spacing w:after="60" w:before="0" w:line="276" w:lineRule="auto"/>
      </w:pPr>
      <w:r/>
      <w:r>
        <w:rPr>
          <w:b/>
        </w:rPr>
        <w:t>Problem:</w:t>
      </w:r>
      <w:r>
        <w:t xml:space="preserve"> Roadside breakdowns frequently occur along provincial highways with unstable 3G/4G coverage, leading to Socket.IO connection drops.</w:t>
      </w:r>
    </w:p>
    <w:p>
      <w:pPr>
        <w:pStyle w:val="ListBullet"/>
        <w:spacing w:after="60" w:before="0" w:line="276" w:lineRule="auto"/>
      </w:pPr>
      <w:r/>
      <w:r>
        <w:rPr>
          <w:b/>
        </w:rPr>
        <w:t>Solution:</w:t>
      </w:r>
      <w:r>
        <w:t xml:space="preserve"> Implemented client-side exponential backoff reconnection retry policies with coordinate packet queuing. As an emergency safety fallback, an analog cellular dialer button was integrated into </w:t>
      </w:r>
      <w:r>
        <w:rPr>
          <w:rFonts w:ascii="Consolas" w:hAnsi="Consolas"/>
          <w:color w:val="C7254E"/>
          <w:sz w:val="19"/>
        </w:rPr>
        <w:t>EmergencyScreen.tsx</w:t>
      </w:r>
      <w:r>
        <w:t xml:space="preserve"> allowing direct GSM phone calls to emergency hotlines (</w:t>
      </w:r>
      <w:r>
        <w:rPr>
          <w:rFonts w:ascii="Consolas" w:hAnsi="Consolas"/>
          <w:color w:val="C7254E"/>
          <w:sz w:val="19"/>
        </w:rPr>
        <w:t>119</w:t>
      </w:r>
      <w:r>
        <w:t>) or the assigned mechanic.</w:t>
      </w:r>
    </w:p>
    <w:p>
      <w:pPr>
        <w:keepNext/>
        <w:spacing w:before="200" w:after="80"/>
      </w:pPr>
      <w:r>
        <w:rPr>
          <w:rFonts w:ascii="Arial" w:hAnsi="Arial"/>
          <w:b/>
          <w:color w:val="1E293B"/>
          <w:sz w:val="24"/>
        </w:rPr>
        <w:t>Challenge 4: react-native-maps Web Platform Bundling Incompatibility</w:t>
      </w:r>
    </w:p>
    <w:p>
      <w:pPr>
        <w:pStyle w:val="ListBullet"/>
        <w:spacing w:after="60" w:before="0" w:line="276" w:lineRule="auto"/>
      </w:pPr>
      <w:r/>
      <w:r>
        <w:rPr>
          <w:b/>
        </w:rPr>
        <w:t>Problem:</w:t>
      </w:r>
      <w:r>
        <w:t xml:space="preserve"> Running </w:t>
      </w:r>
      <w:r>
        <w:rPr>
          <w:rFonts w:ascii="Consolas" w:hAnsi="Consolas"/>
          <w:color w:val="C7254E"/>
          <w:sz w:val="19"/>
        </w:rPr>
        <w:t>expo start --web</w:t>
      </w:r>
      <w:r>
        <w:t xml:space="preserve"> triggered Metro bundler errors (</w:t>
      </w:r>
      <w:r>
        <w:rPr>
          <w:rFonts w:ascii="Consolas" w:hAnsi="Consolas"/>
          <w:color w:val="C7254E"/>
          <w:sz w:val="19"/>
        </w:rPr>
        <w:t>"Importing native-only module codegenNativeCommands on web"</w:t>
      </w:r>
      <w:r>
        <w:t xml:space="preserve">) caused by </w:t>
      </w:r>
      <w:r>
        <w:rPr>
          <w:rFonts w:ascii="Consolas" w:hAnsi="Consolas"/>
          <w:color w:val="C7254E"/>
          <w:sz w:val="19"/>
        </w:rPr>
        <w:t>react-native-maps</w:t>
      </w:r>
      <w:r>
        <w:t xml:space="preserve"> lacking a direct DOM rendering path.</w:t>
      </w:r>
    </w:p>
    <w:p>
      <w:pPr>
        <w:pStyle w:val="ListBullet"/>
        <w:spacing w:after="60" w:before="0" w:line="276" w:lineRule="auto"/>
      </w:pPr>
      <w:r/>
      <w:r>
        <w:rPr>
          <w:b/>
        </w:rPr>
        <w:t>Solution:</w:t>
      </w:r>
      <w:r>
        <w:t xml:space="preserve"> Configured platform-specific resolution via </w:t>
      </w:r>
      <w:r>
        <w:rPr>
          <w:rFonts w:ascii="Consolas" w:hAnsi="Consolas"/>
          <w:color w:val="C7254E"/>
          <w:sz w:val="19"/>
        </w:rPr>
        <w:t>metro.config.js</w:t>
      </w:r>
      <w:r>
        <w:t xml:space="preserve"> to load web-compatible shims during browser bundling, while preserving native Google Maps and Apple Maps rendering on physical iOS and Android devices.</w:t>
      </w:r>
    </w:p>
    <w:p>
      <w:pPr>
        <w:keepNext/>
        <w:spacing w:before="360" w:after="160"/>
      </w:pPr>
      <w:r>
        <w:rPr>
          <w:rFonts w:ascii="Arial" w:hAnsi="Arial"/>
          <w:b/>
          <w:color w:val="1E3A8A"/>
          <w:sz w:val="36"/>
        </w:rPr>
        <w:t>Chapter 5</w:t>
      </w:r>
    </w:p>
    <w:p>
      <w:pPr>
        <w:spacing w:after="120" w:before="0" w:line="276" w:lineRule="auto"/>
      </w:pPr>
      <w:r/>
      <w:r>
        <w:rPr>
          <w:b/>
        </w:rPr>
        <w:t>Team Collaboration and Individual Contributions</w:t>
      </w:r>
      <w:r/>
    </w:p>
    <w:p>
      <w:pPr>
        <w:keepNext/>
        <w:spacing w:before="280" w:after="120"/>
      </w:pPr>
      <w:r>
        <w:rPr>
          <w:rFonts w:ascii="Arial" w:hAnsi="Arial"/>
          <w:b/>
          <w:color w:val="2563EB"/>
          <w:sz w:val="28"/>
        </w:rPr>
        <w:t>5.1 Task Allocation and Contribution</w:t>
      </w:r>
    </w:p>
    <w:p>
      <w:pPr>
        <w:spacing w:after="120" w:before="0" w:line="276" w:lineRule="auto"/>
      </w:pPr>
      <w:r>
        <w:t>The engineering workload was allocated based on domain specialization across our four-member team:</w:t>
      </w:r>
    </w:p>
    <w:p>
      <w:pPr>
        <w:keepNext/>
        <w:spacing w:before="200" w:after="80"/>
      </w:pPr>
      <w:r>
        <w:rPr>
          <w:rFonts w:ascii="Arial" w:hAnsi="Arial"/>
          <w:b/>
          <w:color w:val="1E293B"/>
          <w:sz w:val="24"/>
        </w:rPr>
        <w:t>Ros Rendo — Frontend &amp; Mobile Engineering Lead (`RR6024010107`)</w:t>
      </w:r>
    </w:p>
    <w:p>
      <w:pPr>
        <w:pStyle w:val="ListBullet"/>
        <w:spacing w:after="60" w:before="0" w:line="276" w:lineRule="auto"/>
      </w:pPr>
      <w:r/>
      <w:r>
        <w:rPr>
          <w:b/>
        </w:rPr>
        <w:t>Application Shell &amp; Navigation:</w:t>
      </w:r>
      <w:r>
        <w:t xml:space="preserve"> Architected the primary Expo navigation framework, nested stack navigators, and bottom-tab controllers in </w:t>
      </w:r>
      <w:r>
        <w:rPr>
          <w:rFonts w:ascii="Consolas" w:hAnsi="Consolas"/>
          <w:color w:val="C7254E"/>
          <w:sz w:val="19"/>
        </w:rPr>
        <w:t>CustomerNavigator.tsx</w:t>
      </w:r>
      <w:r>
        <w:t xml:space="preserve"> and </w:t>
      </w:r>
      <w:r>
        <w:rPr>
          <w:rFonts w:ascii="Consolas" w:hAnsi="Consolas"/>
          <w:color w:val="C7254E"/>
          <w:sz w:val="19"/>
        </w:rPr>
        <w:t>ProviderNavigator.tsx</w:t>
      </w:r>
      <w:r>
        <w:t>.</w:t>
      </w:r>
    </w:p>
    <w:p>
      <w:pPr>
        <w:pStyle w:val="ListBullet"/>
        <w:spacing w:after="60" w:before="0" w:line="276" w:lineRule="auto"/>
      </w:pPr>
      <w:r/>
      <w:r>
        <w:rPr>
          <w:b/>
        </w:rPr>
        <w:t>UI Design System:</w:t>
      </w:r>
      <w:r>
        <w:t xml:space="preserve"> Designed and implemented the comprehensive design token system in </w:t>
      </w:r>
      <w:r>
        <w:rPr>
          <w:rFonts w:ascii="Consolas" w:hAnsi="Consolas"/>
          <w:color w:val="C7254E"/>
          <w:sz w:val="19"/>
        </w:rPr>
        <w:t>src/constants/theme.ts</w:t>
      </w:r>
      <w:r>
        <w:t xml:space="preserve"> (Tech Blue </w:t>
      </w:r>
      <w:r>
        <w:rPr>
          <w:rFonts w:ascii="Consolas" w:hAnsi="Consolas"/>
          <w:color w:val="C7254E"/>
          <w:sz w:val="19"/>
        </w:rPr>
        <w:t>#2563EB</w:t>
      </w:r>
      <w:r>
        <w:t xml:space="preserve">, Emergency Orange </w:t>
      </w:r>
      <w:r>
        <w:rPr>
          <w:rFonts w:ascii="Consolas" w:hAnsi="Consolas"/>
          <w:color w:val="C7254E"/>
          <w:sz w:val="19"/>
        </w:rPr>
        <w:t>#EA580C</w:t>
      </w:r>
      <w:r>
        <w:t>, 8px spacing scales, Outfit/Inter typography hierarchy).</w:t>
      </w:r>
    </w:p>
    <w:p>
      <w:pPr>
        <w:pStyle w:val="ListBullet"/>
        <w:spacing w:after="60" w:before="0" w:line="276" w:lineRule="auto"/>
      </w:pPr>
      <w:r/>
      <w:r>
        <w:rPr>
          <w:b/>
        </w:rPr>
        <w:t>Atomic Component Library:</w:t>
      </w:r>
      <w:r>
        <w:t xml:space="preserve"> Built reusable, accessible atomic UI components: </w:t>
      </w:r>
      <w:r>
        <w:rPr>
          <w:rFonts w:ascii="Consolas" w:hAnsi="Consolas"/>
          <w:color w:val="C7254E"/>
          <w:sz w:val="19"/>
        </w:rPr>
        <w:t>Button.tsx</w:t>
      </w:r>
      <w:r>
        <w:t xml:space="preserve">, </w:t>
      </w:r>
      <w:r>
        <w:rPr>
          <w:rFonts w:ascii="Consolas" w:hAnsi="Consolas"/>
          <w:color w:val="C7254E"/>
          <w:sz w:val="19"/>
        </w:rPr>
        <w:t>Input.tsx</w:t>
      </w:r>
      <w:r>
        <w:t xml:space="preserve">, </w:t>
      </w:r>
      <w:r>
        <w:rPr>
          <w:rFonts w:ascii="Consolas" w:hAnsi="Consolas"/>
          <w:color w:val="C7254E"/>
          <w:sz w:val="19"/>
        </w:rPr>
        <w:t>Avatar.tsx</w:t>
      </w:r>
      <w:r>
        <w:t xml:space="preserve">, </w:t>
      </w:r>
      <w:r>
        <w:rPr>
          <w:rFonts w:ascii="Consolas" w:hAnsi="Consolas"/>
          <w:color w:val="C7254E"/>
          <w:sz w:val="19"/>
        </w:rPr>
        <w:t>Badge.tsx</w:t>
      </w:r>
      <w:r>
        <w:t xml:space="preserve">, and </w:t>
      </w:r>
      <w:r>
        <w:rPr>
          <w:rFonts w:ascii="Consolas" w:hAnsi="Consolas"/>
          <w:color w:val="C7254E"/>
          <w:sz w:val="19"/>
        </w:rPr>
        <w:t>Loading.tsx</w:t>
      </w:r>
      <w:r>
        <w:t>.</w:t>
      </w:r>
    </w:p>
    <w:p>
      <w:pPr>
        <w:pStyle w:val="ListBullet"/>
        <w:spacing w:after="60" w:before="0" w:line="276" w:lineRule="auto"/>
      </w:pPr>
      <w:r/>
      <w:r>
        <w:rPr>
          <w:b/>
        </w:rPr>
        <w:t>3D Virtual Garage &amp; EV Telemetry:</w:t>
      </w:r>
      <w:r>
        <w:t xml:space="preserve"> Engineered </w:t>
      </w:r>
      <w:r>
        <w:rPr>
          <w:rFonts w:ascii="Consolas" w:hAnsi="Consolas"/>
          <w:color w:val="C7254E"/>
          <w:sz w:val="19"/>
        </w:rPr>
        <w:t>GarageScreen.tsx</w:t>
      </w:r>
      <w:r>
        <w:t xml:space="preserve"> displaying interactive OBD-II telemetry cards and integrated Phnom Penh EV fast-charging stations into </w:t>
      </w:r>
      <w:r>
        <w:rPr>
          <w:rFonts w:ascii="Consolas" w:hAnsi="Consolas"/>
          <w:color w:val="C7254E"/>
          <w:sz w:val="19"/>
        </w:rPr>
        <w:t>HomeScreen.tsx</w:t>
      </w:r>
      <w:r>
        <w:t>.</w:t>
      </w:r>
    </w:p>
    <w:p>
      <w:pPr>
        <w:pStyle w:val="ListBullet"/>
        <w:spacing w:after="60" w:before="0" w:line="276" w:lineRule="auto"/>
      </w:pPr>
      <w:r/>
      <w:r>
        <w:rPr>
          <w:b/>
        </w:rPr>
        <w:t>Cambodian Payment Flow:</w:t>
      </w:r>
      <w:r>
        <w:t xml:space="preserve"> Developed </w:t>
      </w:r>
      <w:r>
        <w:rPr>
          <w:rFonts w:ascii="Consolas" w:hAnsi="Consolas"/>
          <w:color w:val="C7254E"/>
          <w:sz w:val="19"/>
        </w:rPr>
        <w:t>PaymentScreen.tsx</w:t>
      </w:r>
      <w:r>
        <w:t xml:space="preserve"> featuring National Bank of Cambodia Bakong KHQR deep-linking and ABA Pay redirects.</w:t>
      </w:r>
    </w:p>
    <w:p>
      <w:pPr>
        <w:pStyle w:val="ListBullet"/>
        <w:spacing w:after="60" w:before="0" w:line="276" w:lineRule="auto"/>
      </w:pPr>
      <w:r/>
      <w:r>
        <w:rPr>
          <w:b/>
        </w:rPr>
        <w:t>TypeScript QA Lead:</w:t>
      </w:r>
      <w:r>
        <w:t xml:space="preserve"> Spearheaded strict-mode refactoring across mobile screens, eliminating color token and navigation typing errors.</w:t>
      </w:r>
    </w:p>
    <w:p>
      <w:pPr>
        <w:keepNext/>
        <w:spacing w:before="200" w:after="80"/>
      </w:pPr>
      <w:r>
        <w:rPr>
          <w:rFonts w:ascii="Arial" w:hAnsi="Arial"/>
          <w:b/>
          <w:color w:val="1E293B"/>
          <w:sz w:val="24"/>
        </w:rPr>
        <w:t>Vin Sambrathna — Backend &amp; Real-Time Services Lead (`SV6024010100`)</w:t>
      </w:r>
    </w:p>
    <w:p>
      <w:pPr>
        <w:pStyle w:val="ListBullet"/>
        <w:spacing w:after="60" w:before="0" w:line="276" w:lineRule="auto"/>
      </w:pPr>
      <w:r/>
      <w:r>
        <w:rPr>
          <w:b/>
        </w:rPr>
        <w:t>API Routing Architecture:</w:t>
      </w:r>
      <w:r>
        <w:t xml:space="preserve"> Built Express 5 REST routers for authentication (</w:t>
      </w:r>
      <w:r>
        <w:rPr>
          <w:rFonts w:ascii="Consolas" w:hAnsi="Consolas"/>
          <w:color w:val="C7254E"/>
          <w:sz w:val="19"/>
        </w:rPr>
        <w:t>auth.ts</w:t>
      </w:r>
      <w:r>
        <w:t>), spatial provider queries (</w:t>
      </w:r>
      <w:r>
        <w:rPr>
          <w:rFonts w:ascii="Consolas" w:hAnsi="Consolas"/>
          <w:color w:val="C7254E"/>
          <w:sz w:val="19"/>
        </w:rPr>
        <w:t>providers.ts</w:t>
      </w:r>
      <w:r>
        <w:t>), and booking lifecycles (</w:t>
      </w:r>
      <w:r>
        <w:rPr>
          <w:rFonts w:ascii="Consolas" w:hAnsi="Consolas"/>
          <w:color w:val="C7254E"/>
          <w:sz w:val="19"/>
        </w:rPr>
        <w:t>bookings.ts</w:t>
      </w:r>
      <w:r>
        <w:t>).</w:t>
      </w:r>
    </w:p>
    <w:p>
      <w:pPr>
        <w:pStyle w:val="ListBullet"/>
        <w:spacing w:after="60" w:before="0" w:line="276" w:lineRule="auto"/>
      </w:pPr>
      <w:r/>
      <w:r>
        <w:rPr>
          <w:b/>
        </w:rPr>
        <w:t>Socket.IO Geolocation Gateway:</w:t>
      </w:r>
      <w:r>
        <w:t xml:space="preserve"> Engineered </w:t>
      </w:r>
      <w:r>
        <w:rPr>
          <w:rFonts w:ascii="Consolas" w:hAnsi="Consolas"/>
          <w:color w:val="C7254E"/>
          <w:sz w:val="19"/>
        </w:rPr>
        <w:t>location.gateway.ts</w:t>
      </w:r>
      <w:r>
        <w:t xml:space="preserve"> with JWT-authenticated WebSocket handshakes and room-isolated coordinate broadcasts (</w:t>
      </w:r>
      <w:r>
        <w:rPr>
          <w:rFonts w:ascii="Consolas" w:hAnsi="Consolas"/>
          <w:color w:val="C7254E"/>
          <w:sz w:val="19"/>
        </w:rPr>
        <w:t>customer:watch</w:t>
      </w:r>
      <w:r>
        <w:t xml:space="preserve">, </w:t>
      </w:r>
      <w:r>
        <w:rPr>
          <w:rFonts w:ascii="Consolas" w:hAnsi="Consolas"/>
          <w:color w:val="C7254E"/>
          <w:sz w:val="19"/>
        </w:rPr>
        <w:t>mechanic:location</w:t>
      </w:r>
      <w:r>
        <w:t xml:space="preserve">, </w:t>
      </w:r>
      <w:r>
        <w:rPr>
          <w:rFonts w:ascii="Consolas" w:hAnsi="Consolas"/>
          <w:color w:val="C7254E"/>
          <w:sz w:val="19"/>
        </w:rPr>
        <w:t>mechanic:arrived</w:t>
      </w:r>
      <w:r>
        <w:t>).</w:t>
      </w:r>
    </w:p>
    <w:p>
      <w:pPr>
        <w:pStyle w:val="ListBullet"/>
        <w:spacing w:after="60" w:before="0" w:line="276" w:lineRule="auto"/>
      </w:pPr>
      <w:r/>
      <w:r>
        <w:rPr>
          <w:b/>
        </w:rPr>
        <w:t>Security &amp; Authorization Middleware:</w:t>
      </w:r>
      <w:r>
        <w:t xml:space="preserve"> Configured Bcrypt 12-round password hashing, stateless JWT verification middleware (</w:t>
      </w:r>
      <w:r>
        <w:rPr>
          <w:rFonts w:ascii="Consolas" w:hAnsi="Consolas"/>
          <w:color w:val="C7254E"/>
          <w:sz w:val="19"/>
        </w:rPr>
        <w:t>middleware/auth.ts</w:t>
      </w:r>
      <w:r>
        <w:t xml:space="preserve">), and </w:t>
      </w:r>
      <w:r>
        <w:rPr>
          <w:rFonts w:ascii="Consolas" w:hAnsi="Consolas"/>
          <w:color w:val="C7254E"/>
          <w:sz w:val="19"/>
        </w:rPr>
        <w:t>express-rate-limit</w:t>
      </w:r>
      <w:r>
        <w:t xml:space="preserve"> policies.</w:t>
      </w:r>
    </w:p>
    <w:p>
      <w:pPr>
        <w:pStyle w:val="ListBullet"/>
        <w:spacing w:after="60" w:before="0" w:line="276" w:lineRule="auto"/>
      </w:pPr>
      <w:r/>
      <w:r>
        <w:rPr>
          <w:b/>
        </w:rPr>
        <w:t>Multipart Image Pipeline:</w:t>
      </w:r>
      <w:r>
        <w:t xml:space="preserve"> Configured Multer storage in </w:t>
      </w:r>
      <w:r>
        <w:rPr>
          <w:rFonts w:ascii="Consolas" w:hAnsi="Consolas"/>
          <w:color w:val="C7254E"/>
          <w:sz w:val="19"/>
        </w:rPr>
        <w:t>diagnostics.ts</w:t>
      </w:r>
      <w:r>
        <w:t xml:space="preserve"> with 10MB memory limits and MIME whitelist filtering.</w:t>
      </w:r>
    </w:p>
    <w:p>
      <w:pPr>
        <w:pStyle w:val="ListBullet"/>
        <w:spacing w:after="60" w:before="0" w:line="276" w:lineRule="auto"/>
      </w:pPr>
      <w:r/>
      <w:r>
        <w:rPr>
          <w:b/>
        </w:rPr>
        <w:t>Admin Telemetry Engine:</w:t>
      </w:r>
      <w:r>
        <w:t xml:space="preserve"> Authored the admin analytics router (</w:t>
      </w:r>
      <w:r>
        <w:rPr>
          <w:rFonts w:ascii="Consolas" w:hAnsi="Consolas"/>
          <w:color w:val="C7254E"/>
          <w:sz w:val="19"/>
        </w:rPr>
        <w:t>admin.ts</w:t>
      </w:r>
      <w:r>
        <w:t>) aggregating municipal emergency distributions, platform revenues, and SLA compliance metrics.</w:t>
      </w:r>
    </w:p>
    <w:p>
      <w:pPr>
        <w:keepNext/>
        <w:spacing w:before="200" w:after="80"/>
      </w:pPr>
      <w:r>
        <w:rPr>
          <w:rFonts w:ascii="Arial" w:hAnsi="Arial"/>
          <w:b/>
          <w:color w:val="1E293B"/>
          <w:sz w:val="24"/>
        </w:rPr>
        <w:t>Eath Sopheavid — Database &amp; System Architect (`SE6024010109`)</w:t>
      </w:r>
    </w:p>
    <w:p>
      <w:pPr>
        <w:pStyle w:val="ListBullet"/>
        <w:spacing w:after="60" w:before="0" w:line="276" w:lineRule="auto"/>
      </w:pPr>
      <w:r/>
      <w:r>
        <w:rPr>
          <w:b/>
        </w:rPr>
        <w:t>Relational Schema Design:</w:t>
      </w:r>
      <w:r>
        <w:t xml:space="preserve"> Designed the 12-model normalized schema in </w:t>
      </w:r>
      <w:r>
        <w:rPr>
          <w:rFonts w:ascii="Consolas" w:hAnsi="Consolas"/>
          <w:color w:val="C7254E"/>
          <w:sz w:val="19"/>
        </w:rPr>
        <w:t>backend/prisma/schema.prisma</w:t>
      </w:r>
      <w:r>
        <w:t xml:space="preserve"> covering Users, Providers, Vehicles, Services, Bookings, Reviews, Diagnostics, and Products.</w:t>
      </w:r>
    </w:p>
    <w:p>
      <w:pPr>
        <w:pStyle w:val="ListBullet"/>
        <w:spacing w:after="60" w:before="0" w:line="276" w:lineRule="auto"/>
      </w:pPr>
      <w:r/>
      <w:r>
        <w:rPr>
          <w:b/>
        </w:rPr>
        <w:t>Provider Verification Migrations:</w:t>
      </w:r>
      <w:r>
        <w:t xml:space="preserve"> Authored Prisma migrations adding </w:t>
      </w:r>
      <w:r>
        <w:rPr>
          <w:rFonts w:ascii="Consolas" w:hAnsi="Consolas"/>
          <w:color w:val="C7254E"/>
          <w:sz w:val="19"/>
        </w:rPr>
        <w:t>approvalStatus</w:t>
      </w:r>
      <w:r>
        <w:t xml:space="preserve"> (</w:t>
      </w:r>
      <w:r>
        <w:rPr>
          <w:rFonts w:ascii="Consolas" w:hAnsi="Consolas"/>
          <w:color w:val="C7254E"/>
          <w:sz w:val="19"/>
        </w:rPr>
        <w:t>PENDING</w:t>
      </w:r>
      <w:r>
        <w:t xml:space="preserve">, </w:t>
      </w:r>
      <w:r>
        <w:rPr>
          <w:rFonts w:ascii="Consolas" w:hAnsi="Consolas"/>
          <w:color w:val="C7254E"/>
          <w:sz w:val="19"/>
        </w:rPr>
        <w:t>APPROVED</w:t>
      </w:r>
      <w:r>
        <w:t xml:space="preserve">, </w:t>
      </w:r>
      <w:r>
        <w:rPr>
          <w:rFonts w:ascii="Consolas" w:hAnsi="Consolas"/>
          <w:color w:val="C7254E"/>
          <w:sz w:val="19"/>
        </w:rPr>
        <w:t>REJECTED</w:t>
      </w:r>
      <w:r>
        <w:t xml:space="preserve">) and </w:t>
      </w:r>
      <w:r>
        <w:rPr>
          <w:rFonts w:ascii="Consolas" w:hAnsi="Consolas"/>
          <w:color w:val="C7254E"/>
          <w:sz w:val="19"/>
        </w:rPr>
        <w:t>isVerified</w:t>
      </w:r>
      <w:r>
        <w:t xml:space="preserve"> flags to enforce workshop credentialing.</w:t>
      </w:r>
    </w:p>
    <w:p>
      <w:pPr>
        <w:pStyle w:val="ListBullet"/>
        <w:spacing w:after="60" w:before="0" w:line="276" w:lineRule="auto"/>
      </w:pPr>
      <w:r/>
      <w:r>
        <w:rPr>
          <w:b/>
        </w:rPr>
        <w:t>Database Seeding Engine:</w:t>
      </w:r>
      <w:r>
        <w:t xml:space="preserve"> Developed </w:t>
      </w:r>
      <w:r>
        <w:rPr>
          <w:rFonts w:ascii="Consolas" w:hAnsi="Consolas"/>
          <w:color w:val="C7254E"/>
          <w:sz w:val="19"/>
        </w:rPr>
        <w:t>seed.ts</w:t>
      </w:r>
      <w:r>
        <w:t xml:space="preserve"> populating realistic test data including Phnom Penh garages with accurate latitude/longitude coordinates, vehicle models, and spare parts.</w:t>
      </w:r>
    </w:p>
    <w:p>
      <w:pPr>
        <w:pStyle w:val="ListBullet"/>
        <w:spacing w:after="60" w:before="0" w:line="276" w:lineRule="auto"/>
      </w:pPr>
      <w:r/>
      <w:r>
        <w:rPr>
          <w:b/>
        </w:rPr>
        <w:t>Transactional ACID Integrity:</w:t>
      </w:r>
      <w:r>
        <w:t xml:space="preserve"> Implemented </w:t>
      </w:r>
      <w:r>
        <w:rPr>
          <w:rFonts w:ascii="Consolas" w:hAnsi="Consolas"/>
          <w:color w:val="C7254E"/>
          <w:sz w:val="19"/>
        </w:rPr>
        <w:t>prisma.$transaction()</w:t>
      </w:r>
      <w:r>
        <w:t xml:space="preserve"> in </w:t>
      </w:r>
      <w:r>
        <w:rPr>
          <w:rFonts w:ascii="Consolas" w:hAnsi="Consolas"/>
          <w:color w:val="C7254E"/>
          <w:sz w:val="19"/>
        </w:rPr>
        <w:t>shop.ts</w:t>
      </w:r>
      <w:r>
        <w:t xml:space="preserve"> guaranteeing atomic stock deductions and eliminating race conditions during checkout.</w:t>
      </w:r>
    </w:p>
    <w:p>
      <w:pPr>
        <w:keepNext/>
        <w:spacing w:before="200" w:after="80"/>
      </w:pPr>
      <w:r>
        <w:rPr>
          <w:rFonts w:ascii="Arial" w:hAnsi="Arial"/>
          <w:b/>
          <w:color w:val="1E293B"/>
          <w:sz w:val="24"/>
        </w:rPr>
        <w:t>Kuoch Bunpor — QA Engineer &amp; Fullstack Web Developer (`BK6024010108`)</w:t>
      </w:r>
    </w:p>
    <w:p>
      <w:pPr>
        <w:pStyle w:val="ListBullet"/>
        <w:spacing w:after="60" w:before="0" w:line="276" w:lineRule="auto"/>
      </w:pPr>
      <w:r/>
      <w:r>
        <w:rPr>
          <w:b/>
        </w:rPr>
        <w:t>Admin Operations Web Portal:</w:t>
      </w:r>
      <w:r>
        <w:t xml:space="preserve"> Developed the complete Next.js 16 operations portal (</w:t>
      </w:r>
      <w:r>
        <w:rPr>
          <w:rFonts w:ascii="Consolas" w:hAnsi="Consolas"/>
          <w:color w:val="C7254E"/>
          <w:sz w:val="19"/>
        </w:rPr>
        <w:t>admin-web/</w:t>
      </w:r>
      <w:r>
        <w:t>) utilizing React 19, Tailwind CSS v4, and responsive dark/light modes.</w:t>
      </w:r>
    </w:p>
    <w:p>
      <w:pPr>
        <w:pStyle w:val="ListBullet"/>
        <w:spacing w:after="60" w:before="0" w:line="276" w:lineRule="auto"/>
      </w:pPr>
      <w:r/>
      <w:r>
        <w:rPr>
          <w:b/>
        </w:rPr>
        <w:t>Phnom Penh Municipal Dispatch Matrix:</w:t>
      </w:r>
      <w:r>
        <w:t xml:space="preserve"> Engineered the live triage terminal monitoring emergency response queues across administrative khans (Chamkar Mon, Daun Penh, Toul Kork, Sen Sok).</w:t>
      </w:r>
    </w:p>
    <w:p>
      <w:pPr>
        <w:pStyle w:val="ListBullet"/>
        <w:spacing w:after="60" w:before="0" w:line="276" w:lineRule="auto"/>
      </w:pPr>
      <w:r/>
      <w:r>
        <w:rPr>
          <w:b/>
        </w:rPr>
        <w:t>Workshop License Verification Console:</w:t>
      </w:r>
      <w:r>
        <w:t xml:space="preserve"> Built the administrative verification interface allowing operators to review business patents and execute one-click approvals.</w:t>
      </w:r>
    </w:p>
    <w:p>
      <w:pPr>
        <w:pStyle w:val="ListBullet"/>
        <w:spacing w:after="60" w:before="0" w:line="276" w:lineRule="auto"/>
      </w:pPr>
      <w:r/>
      <w:r>
        <w:rPr>
          <w:b/>
        </w:rPr>
        <w:t>Customer UI Screen Modules:</w:t>
      </w:r>
      <w:r>
        <w:t xml:space="preserve"> Developed </w:t>
      </w:r>
      <w:r>
        <w:rPr>
          <w:rFonts w:ascii="Consolas" w:hAnsi="Consolas"/>
          <w:color w:val="C7254E"/>
          <w:sz w:val="19"/>
        </w:rPr>
        <w:t>DiagnosticsScreen.tsx</w:t>
      </w:r>
      <w:r>
        <w:t xml:space="preserve">, </w:t>
      </w:r>
      <w:r>
        <w:rPr>
          <w:rFonts w:ascii="Consolas" w:hAnsi="Consolas"/>
          <w:color w:val="C7254E"/>
          <w:sz w:val="19"/>
        </w:rPr>
        <w:t>EmergencyScreen.tsx</w:t>
      </w:r>
      <w:r>
        <w:t xml:space="preserve">, and </w:t>
      </w:r>
      <w:r>
        <w:rPr>
          <w:rFonts w:ascii="Consolas" w:hAnsi="Consolas"/>
          <w:color w:val="C7254E"/>
          <w:sz w:val="19"/>
        </w:rPr>
        <w:t>ShopScreen.tsx</w:t>
      </w:r>
      <w:r>
        <w:t>.</w:t>
      </w:r>
    </w:p>
    <w:p>
      <w:pPr>
        <w:pStyle w:val="ListBullet"/>
        <w:spacing w:after="60" w:before="0" w:line="276" w:lineRule="auto"/>
      </w:pPr>
      <w:r/>
      <w:r>
        <w:rPr>
          <w:b/>
        </w:rPr>
        <w:t>API Testing &amp; Quality Assurance:</w:t>
      </w:r>
      <w:r>
        <w:t xml:space="preserve"> Executed automated Thunder Client test suites, validating HTTP status codes, schema compliance, and booking state transitions.</w:t>
      </w:r>
    </w:p>
    <w:p>
      <w:pPr>
        <w:keepNext/>
        <w:spacing w:before="280" w:after="120"/>
      </w:pPr>
      <w:r>
        <w:rPr>
          <w:rFonts w:ascii="Arial" w:hAnsi="Arial"/>
          <w:b/>
          <w:color w:val="2563EB"/>
          <w:sz w:val="28"/>
        </w:rPr>
        <w:t>5.2 Team Dynamics and Communication</w:t>
      </w:r>
    </w:p>
    <w:p>
      <w:pPr>
        <w:spacing w:after="120" w:before="0" w:line="276" w:lineRule="auto"/>
      </w:pPr>
      <w:r>
        <w:t xml:space="preserve">The team operated under professional </w:t>
      </w:r>
      <w:r>
        <w:rPr>
          <w:b/>
        </w:rPr>
        <w:t>Agile Scrum methodology</w:t>
      </w:r>
      <w:r>
        <w:t xml:space="preserve"> throughout the 17-week term:</w:t>
      </w:r>
    </w:p>
    <w:p>
      <w:pPr>
        <w:pStyle w:val="ListBullet"/>
        <w:spacing w:after="60" w:before="0" w:line="276" w:lineRule="auto"/>
      </w:pPr>
      <w:r/>
      <w:r>
        <w:rPr>
          <w:b/>
        </w:rPr>
        <w:t>Daily 15-Minute Standup Meetings:</w:t>
      </w:r>
      <w:r>
        <w:t xml:space="preserve"> Conducted every morning to review progress against the 18-day sprint roadmap, resolve technical blockers, and coordinate API contract updates.</w:t>
      </w:r>
    </w:p>
    <w:p>
      <w:pPr>
        <w:pStyle w:val="ListBullet"/>
        <w:spacing w:after="60" w:before="0" w:line="276" w:lineRule="auto"/>
      </w:pPr>
      <w:r/>
      <w:r>
        <w:rPr>
          <w:b/>
        </w:rPr>
        <w:t>Strict Git Branching &amp; Version Control:</w:t>
      </w:r>
      <w:r>
        <w:t xml:space="preserve"> Enforced </w:t>
      </w:r>
      <w:r>
        <w:rPr>
          <w:rFonts w:ascii="Consolas" w:hAnsi="Consolas"/>
          <w:color w:val="C7254E"/>
          <w:sz w:val="19"/>
        </w:rPr>
        <w:t>feat/</w:t>
      </w:r>
      <w:r>
        <w:t xml:space="preserve">, </w:t>
      </w:r>
      <w:r>
        <w:rPr>
          <w:rFonts w:ascii="Consolas" w:hAnsi="Consolas"/>
          <w:color w:val="C7254E"/>
          <w:sz w:val="19"/>
        </w:rPr>
        <w:t>fix/</w:t>
      </w:r>
      <w:r>
        <w:t xml:space="preserve">, and </w:t>
      </w:r>
      <w:r>
        <w:rPr>
          <w:rFonts w:ascii="Consolas" w:hAnsi="Consolas"/>
          <w:color w:val="C7254E"/>
          <w:sz w:val="19"/>
        </w:rPr>
        <w:t>docs/</w:t>
      </w:r>
      <w:r>
        <w:t xml:space="preserve"> branch naming conventions with mandatory peer review pull requests before merging into </w:t>
      </w:r>
      <w:r>
        <w:rPr>
          <w:rFonts w:ascii="Consolas" w:hAnsi="Consolas"/>
          <w:color w:val="C7254E"/>
          <w:sz w:val="19"/>
        </w:rPr>
        <w:t>main</w:t>
      </w:r>
      <w:r>
        <w:t>.</w:t>
      </w:r>
    </w:p>
    <w:p>
      <w:pPr>
        <w:pStyle w:val="ListBullet"/>
        <w:spacing w:after="60" w:before="0" w:line="276" w:lineRule="auto"/>
      </w:pPr>
      <w:r/>
      <w:r>
        <w:rPr>
          <w:b/>
        </w:rPr>
        <w:t>Semantic Commit Messages:</w:t>
      </w:r>
      <w:r>
        <w:t xml:space="preserve"> Standardized commit messages following Conventional Commits (e.g., </w:t>
      </w:r>
      <w:r>
        <w:rPr>
          <w:rFonts w:ascii="Consolas" w:hAnsi="Consolas"/>
          <w:color w:val="C7254E"/>
          <w:sz w:val="19"/>
        </w:rPr>
        <w:t>feat(backend): implement Socket.io location gateway</w:t>
      </w:r>
      <w:r>
        <w:t>).</w:t>
      </w:r>
    </w:p>
    <w:p>
      <w:pPr>
        <w:pStyle w:val="ListBullet"/>
        <w:spacing w:after="60" w:before="0" w:line="276" w:lineRule="auto"/>
      </w:pPr>
      <w:r/>
      <w:r>
        <w:rPr>
          <w:b/>
        </w:rPr>
        <w:t>SonarQube Quality Reviews:</w:t>
      </w:r>
      <w:r>
        <w:t xml:space="preserve"> Maintained continuous static code quality audits configured in </w:t>
      </w:r>
      <w:r>
        <w:rPr>
          <w:rFonts w:ascii="Consolas" w:hAnsi="Consolas"/>
          <w:color w:val="C7254E"/>
          <w:sz w:val="19"/>
        </w:rPr>
        <w:t>sonar-project.properties</w:t>
      </w:r>
      <w:r>
        <w:t>.</w:t>
      </w:r>
    </w:p>
    <w:p>
      <w:pPr>
        <w:pStyle w:val="ListBullet"/>
        <w:spacing w:after="60" w:before="0" w:line="276" w:lineRule="auto"/>
      </w:pPr>
      <w:r/>
      <w:r>
        <w:rPr>
          <w:b/>
        </w:rPr>
        <w:t>Sprint Retrospectives:</w:t>
      </w:r>
      <w:r>
        <w:t xml:space="preserve"> Held bi-weekly retrospective sessions to evaluate velocity and optimize architecture decisions.</w:t>
      </w:r>
    </w:p>
    <w:p>
      <w:pPr>
        <w:keepNext/>
        <w:spacing w:before="280" w:after="120"/>
      </w:pPr>
      <w:r>
        <w:rPr>
          <w:rFonts w:ascii="Arial" w:hAnsi="Arial"/>
          <w:b/>
          <w:color w:val="2563EB"/>
          <w:sz w:val="28"/>
        </w:rPr>
        <w:t>5.3 Peer Assessment</w:t>
      </w:r>
    </w:p>
    <w:p>
      <w:pPr>
        <w:spacing w:after="120" w:before="0" w:line="276" w:lineRule="auto"/>
      </w:pPr>
      <w:r>
        <w:t>Team performance was formally evaluated across technical contribution, communication, and problem-solving:</w:t>
      </w:r>
    </w:p>
    <w:p>
      <w:pPr>
        <w:spacing w:after="120" w:before="0" w:line="276" w:lineRule="auto"/>
      </w:pPr>
      <w:r/>
      <w:r>
        <w:rPr>
          <w:b/>
        </w:rPr>
        <w:t>Table 7: Quantitative Peer Assessment Matrix</w:t>
      </w:r>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40" w:type="dxa"/>
              <w:right w:w="140" w:type="dxa"/>
            </w:tcMar>
            <w:shd w:fill="2563EB"/>
          </w:tcPr>
          <w:p>
            <w:pPr>
              <w:spacing w:before="80" w:after="80"/>
            </w:pPr>
            <w:r>
              <w:rPr>
                <w:b/>
                <w:color w:val="FFFFFF"/>
                <w:sz w:val="20"/>
              </w:rPr>
              <w:t>Team Member</w:t>
            </w:r>
          </w:p>
        </w:tc>
        <w:tc>
          <w:tcPr>
            <w:tcW w:type="dxa" w:w="1560"/>
            <w:tcMar>
              <w:top w:w="100" w:type="dxa"/>
              <w:bottom w:w="100" w:type="dxa"/>
              <w:left w:w="140" w:type="dxa"/>
              <w:right w:w="140" w:type="dxa"/>
            </w:tcMar>
            <w:shd w:fill="2563EB"/>
          </w:tcPr>
          <w:p>
            <w:pPr>
              <w:spacing w:before="80" w:after="80"/>
            </w:pPr>
            <w:r>
              <w:rPr>
                <w:b/>
                <w:color w:val="FFFFFF"/>
                <w:sz w:val="20"/>
              </w:rPr>
              <w:t>Domain Role</w:t>
            </w:r>
          </w:p>
        </w:tc>
        <w:tc>
          <w:tcPr>
            <w:tcW w:type="dxa" w:w="1560"/>
            <w:tcMar>
              <w:top w:w="100" w:type="dxa"/>
              <w:bottom w:w="100" w:type="dxa"/>
              <w:left w:w="140" w:type="dxa"/>
              <w:right w:w="140" w:type="dxa"/>
            </w:tcMar>
            <w:shd w:fill="2563EB"/>
          </w:tcPr>
          <w:p>
            <w:pPr>
              <w:spacing w:before="80" w:after="80"/>
            </w:pPr>
            <w:r>
              <w:rPr>
                <w:b/>
                <w:color w:val="FFFFFF"/>
                <w:sz w:val="20"/>
              </w:rPr>
              <w:t>Technical Contribution</w:t>
            </w:r>
          </w:p>
        </w:tc>
        <w:tc>
          <w:tcPr>
            <w:tcW w:type="dxa" w:w="1560"/>
            <w:tcMar>
              <w:top w:w="100" w:type="dxa"/>
              <w:bottom w:w="100" w:type="dxa"/>
              <w:left w:w="140" w:type="dxa"/>
              <w:right w:w="140" w:type="dxa"/>
            </w:tcMar>
            <w:shd w:fill="2563EB"/>
          </w:tcPr>
          <w:p>
            <w:pPr>
              <w:spacing w:before="80" w:after="80"/>
            </w:pPr>
            <w:r>
              <w:rPr>
                <w:b/>
                <w:color w:val="FFFFFF"/>
                <w:sz w:val="20"/>
              </w:rPr>
              <w:t>Communication</w:t>
            </w:r>
          </w:p>
        </w:tc>
        <w:tc>
          <w:tcPr>
            <w:tcW w:type="dxa" w:w="1560"/>
            <w:tcMar>
              <w:top w:w="100" w:type="dxa"/>
              <w:bottom w:w="100" w:type="dxa"/>
              <w:left w:w="140" w:type="dxa"/>
              <w:right w:w="140" w:type="dxa"/>
            </w:tcMar>
            <w:shd w:fill="2563EB"/>
          </w:tcPr>
          <w:p>
            <w:pPr>
              <w:spacing w:before="80" w:after="80"/>
            </w:pPr>
            <w:r>
              <w:rPr>
                <w:b/>
                <w:color w:val="FFFFFF"/>
                <w:sz w:val="20"/>
              </w:rPr>
              <w:t>Problem Solving</w:t>
            </w:r>
          </w:p>
        </w:tc>
        <w:tc>
          <w:tcPr>
            <w:tcW w:type="dxa" w:w="1560"/>
            <w:tcMar>
              <w:top w:w="100" w:type="dxa"/>
              <w:bottom w:w="100" w:type="dxa"/>
              <w:left w:w="140" w:type="dxa"/>
              <w:right w:w="140" w:type="dxa"/>
            </w:tcMar>
            <w:shd w:fill="2563EB"/>
          </w:tcPr>
          <w:p>
            <w:pPr>
              <w:spacing w:before="80" w:after="80"/>
            </w:pPr>
            <w:r>
              <w:rPr>
                <w:b/>
                <w:color w:val="FFFFFF"/>
                <w:sz w:val="20"/>
              </w:rPr>
              <w:t>Overall Rating</w:t>
            </w:r>
          </w:p>
        </w:tc>
      </w:tr>
      <w:tr>
        <w:tc>
          <w:tcPr>
            <w:tcW w:type="dxa" w:w="1560"/>
            <w:tcMar>
              <w:top w:w="100" w:type="dxa"/>
              <w:bottom w:w="100" w:type="dxa"/>
              <w:left w:w="140" w:type="dxa"/>
              <w:right w:w="140" w:type="dxa"/>
            </w:tcMar>
            <w:shd w:fill="F8FAFC"/>
          </w:tcPr>
          <w:p>
            <w:pPr>
              <w:spacing w:before="60" w:after="60"/>
            </w:pPr>
            <w:r>
              <w:rPr>
                <w:sz w:val="19"/>
              </w:rPr>
            </w:r>
            <w:r>
              <w:rPr>
                <w:b/>
                <w:sz w:val="19"/>
              </w:rPr>
              <w:t>Ros Rendo</w:t>
            </w:r>
            <w:r>
              <w:rPr>
                <w:sz w:val="19"/>
              </w:rPr>
            </w:r>
          </w:p>
        </w:tc>
        <w:tc>
          <w:tcPr>
            <w:tcW w:type="dxa" w:w="1560"/>
            <w:tcMar>
              <w:top w:w="100" w:type="dxa"/>
              <w:bottom w:w="100" w:type="dxa"/>
              <w:left w:w="140" w:type="dxa"/>
              <w:right w:w="140" w:type="dxa"/>
            </w:tcMar>
            <w:shd w:fill="F8FAFC"/>
          </w:tcPr>
          <w:p>
            <w:pPr>
              <w:spacing w:before="60" w:after="60"/>
            </w:pPr>
            <w:r>
              <w:rPr>
                <w:sz w:val="19"/>
              </w:rPr>
              <w:t>Frontend &amp; Mobile Lead</w:t>
            </w:r>
          </w:p>
        </w:tc>
        <w:tc>
          <w:tcPr>
            <w:tcW w:type="dxa" w:w="1560"/>
            <w:tcMar>
              <w:top w:w="100" w:type="dxa"/>
              <w:bottom w:w="100" w:type="dxa"/>
              <w:left w:w="140" w:type="dxa"/>
              <w:right w:w="140" w:type="dxa"/>
            </w:tcMar>
            <w:shd w:fill="F8FAFC"/>
          </w:tcPr>
          <w:p>
            <w:pPr>
              <w:spacing w:before="60" w:after="60"/>
            </w:pPr>
            <w:r>
              <w:rPr>
                <w:sz w:val="19"/>
              </w:rPr>
              <w:t>5.0 / 5.0</w:t>
            </w:r>
          </w:p>
        </w:tc>
        <w:tc>
          <w:tcPr>
            <w:tcW w:type="dxa" w:w="1560"/>
            <w:tcMar>
              <w:top w:w="100" w:type="dxa"/>
              <w:bottom w:w="100" w:type="dxa"/>
              <w:left w:w="140" w:type="dxa"/>
              <w:right w:w="140" w:type="dxa"/>
            </w:tcMar>
            <w:shd w:fill="F8FAFC"/>
          </w:tcPr>
          <w:p>
            <w:pPr>
              <w:spacing w:before="60" w:after="60"/>
            </w:pPr>
            <w:r>
              <w:rPr>
                <w:sz w:val="19"/>
              </w:rPr>
              <w:t>5.0 / 5.0</w:t>
            </w:r>
          </w:p>
        </w:tc>
        <w:tc>
          <w:tcPr>
            <w:tcW w:type="dxa" w:w="1560"/>
            <w:tcMar>
              <w:top w:w="100" w:type="dxa"/>
              <w:bottom w:w="100" w:type="dxa"/>
              <w:left w:w="140" w:type="dxa"/>
              <w:right w:w="140" w:type="dxa"/>
            </w:tcMar>
            <w:shd w:fill="F8FAFC"/>
          </w:tcPr>
          <w:p>
            <w:pPr>
              <w:spacing w:before="60" w:after="60"/>
            </w:pPr>
            <w:r>
              <w:rPr>
                <w:sz w:val="19"/>
              </w:rPr>
              <w:t>5.0 / 5.0</w:t>
            </w:r>
          </w:p>
        </w:tc>
        <w:tc>
          <w:tcPr>
            <w:tcW w:type="dxa" w:w="1560"/>
            <w:tcMar>
              <w:top w:w="100" w:type="dxa"/>
              <w:bottom w:w="100" w:type="dxa"/>
              <w:left w:w="140" w:type="dxa"/>
              <w:right w:w="140" w:type="dxa"/>
            </w:tcMar>
            <w:shd w:fill="F8FAFC"/>
          </w:tcPr>
          <w:p>
            <w:pPr>
              <w:spacing w:before="60" w:after="60"/>
            </w:pPr>
            <w:r>
              <w:rPr>
                <w:sz w:val="19"/>
              </w:rPr>
            </w:r>
            <w:r>
              <w:rPr>
                <w:b/>
                <w:sz w:val="19"/>
              </w:rPr>
              <w:t>Excellent</w:t>
            </w:r>
            <w:r>
              <w:rPr>
                <w:sz w:val="19"/>
              </w:rPr>
            </w:r>
          </w:p>
        </w:tc>
      </w:tr>
      <w:tr>
        <w:tc>
          <w:tcPr>
            <w:tcW w:type="dxa" w:w="1560"/>
            <w:tcMar>
              <w:top w:w="100" w:type="dxa"/>
              <w:bottom w:w="100" w:type="dxa"/>
              <w:left w:w="140" w:type="dxa"/>
              <w:right w:w="140" w:type="dxa"/>
            </w:tcMar>
            <w:shd w:fill="FFFFFF"/>
          </w:tcPr>
          <w:p>
            <w:pPr>
              <w:spacing w:before="60" w:after="60"/>
            </w:pPr>
            <w:r>
              <w:rPr>
                <w:sz w:val="19"/>
              </w:rPr>
            </w:r>
            <w:r>
              <w:rPr>
                <w:b/>
                <w:sz w:val="19"/>
              </w:rPr>
              <w:t>Vin Sambrathna</w:t>
            </w:r>
            <w:r>
              <w:rPr>
                <w:sz w:val="19"/>
              </w:rPr>
            </w:r>
          </w:p>
        </w:tc>
        <w:tc>
          <w:tcPr>
            <w:tcW w:type="dxa" w:w="1560"/>
            <w:tcMar>
              <w:top w:w="100" w:type="dxa"/>
              <w:bottom w:w="100" w:type="dxa"/>
              <w:left w:w="140" w:type="dxa"/>
              <w:right w:w="140" w:type="dxa"/>
            </w:tcMar>
            <w:shd w:fill="FFFFFF"/>
          </w:tcPr>
          <w:p>
            <w:pPr>
              <w:spacing w:before="60" w:after="60"/>
            </w:pPr>
            <w:r>
              <w:rPr>
                <w:sz w:val="19"/>
              </w:rPr>
              <w:t>Backend &amp; Real-Time Lead</w:t>
            </w:r>
          </w:p>
        </w:tc>
        <w:tc>
          <w:tcPr>
            <w:tcW w:type="dxa" w:w="1560"/>
            <w:tcMar>
              <w:top w:w="100" w:type="dxa"/>
              <w:bottom w:w="100" w:type="dxa"/>
              <w:left w:w="140" w:type="dxa"/>
              <w:right w:w="140" w:type="dxa"/>
            </w:tcMar>
            <w:shd w:fill="FFFFFF"/>
          </w:tcPr>
          <w:p>
            <w:pPr>
              <w:spacing w:before="60" w:after="60"/>
            </w:pPr>
            <w:r>
              <w:rPr>
                <w:sz w:val="19"/>
              </w:rPr>
              <w:t>5.0 / 5.0</w:t>
            </w:r>
          </w:p>
        </w:tc>
        <w:tc>
          <w:tcPr>
            <w:tcW w:type="dxa" w:w="1560"/>
            <w:tcMar>
              <w:top w:w="100" w:type="dxa"/>
              <w:bottom w:w="100" w:type="dxa"/>
              <w:left w:w="140" w:type="dxa"/>
              <w:right w:w="140" w:type="dxa"/>
            </w:tcMar>
            <w:shd w:fill="FFFFFF"/>
          </w:tcPr>
          <w:p>
            <w:pPr>
              <w:spacing w:before="60" w:after="60"/>
            </w:pPr>
            <w:r>
              <w:rPr>
                <w:sz w:val="19"/>
              </w:rPr>
              <w:t>4.8 / 5.0</w:t>
            </w:r>
          </w:p>
        </w:tc>
        <w:tc>
          <w:tcPr>
            <w:tcW w:type="dxa" w:w="1560"/>
            <w:tcMar>
              <w:top w:w="100" w:type="dxa"/>
              <w:bottom w:w="100" w:type="dxa"/>
              <w:left w:w="140" w:type="dxa"/>
              <w:right w:w="140" w:type="dxa"/>
            </w:tcMar>
            <w:shd w:fill="FFFFFF"/>
          </w:tcPr>
          <w:p>
            <w:pPr>
              <w:spacing w:before="60" w:after="60"/>
            </w:pPr>
            <w:r>
              <w:rPr>
                <w:sz w:val="19"/>
              </w:rPr>
              <w:t>5.0 / 5.0</w:t>
            </w:r>
          </w:p>
        </w:tc>
        <w:tc>
          <w:tcPr>
            <w:tcW w:type="dxa" w:w="1560"/>
            <w:tcMar>
              <w:top w:w="100" w:type="dxa"/>
              <w:bottom w:w="100" w:type="dxa"/>
              <w:left w:w="140" w:type="dxa"/>
              <w:right w:w="140" w:type="dxa"/>
            </w:tcMar>
            <w:shd w:fill="FFFFFF"/>
          </w:tcPr>
          <w:p>
            <w:pPr>
              <w:spacing w:before="60" w:after="60"/>
            </w:pPr>
            <w:r>
              <w:rPr>
                <w:sz w:val="19"/>
              </w:rPr>
            </w:r>
            <w:r>
              <w:rPr>
                <w:b/>
                <w:sz w:val="19"/>
              </w:rPr>
              <w:t>Excellent</w:t>
            </w:r>
            <w:r>
              <w:rPr>
                <w:sz w:val="19"/>
              </w:rPr>
            </w:r>
          </w:p>
        </w:tc>
      </w:tr>
      <w:tr>
        <w:tc>
          <w:tcPr>
            <w:tcW w:type="dxa" w:w="1560"/>
            <w:tcMar>
              <w:top w:w="100" w:type="dxa"/>
              <w:bottom w:w="100" w:type="dxa"/>
              <w:left w:w="140" w:type="dxa"/>
              <w:right w:w="140" w:type="dxa"/>
            </w:tcMar>
            <w:shd w:fill="F8FAFC"/>
          </w:tcPr>
          <w:p>
            <w:pPr>
              <w:spacing w:before="60" w:after="60"/>
            </w:pPr>
            <w:r>
              <w:rPr>
                <w:sz w:val="19"/>
              </w:rPr>
            </w:r>
            <w:r>
              <w:rPr>
                <w:b/>
                <w:sz w:val="19"/>
              </w:rPr>
              <w:t>Eath Sopheavid</w:t>
            </w:r>
            <w:r>
              <w:rPr>
                <w:sz w:val="19"/>
              </w:rPr>
            </w:r>
          </w:p>
        </w:tc>
        <w:tc>
          <w:tcPr>
            <w:tcW w:type="dxa" w:w="1560"/>
            <w:tcMar>
              <w:top w:w="100" w:type="dxa"/>
              <w:bottom w:w="100" w:type="dxa"/>
              <w:left w:w="140" w:type="dxa"/>
              <w:right w:w="140" w:type="dxa"/>
            </w:tcMar>
            <w:shd w:fill="F8FAFC"/>
          </w:tcPr>
          <w:p>
            <w:pPr>
              <w:spacing w:before="60" w:after="60"/>
            </w:pPr>
            <w:r>
              <w:rPr>
                <w:sz w:val="19"/>
              </w:rPr>
              <w:t>Database &amp; System Architect</w:t>
            </w:r>
          </w:p>
        </w:tc>
        <w:tc>
          <w:tcPr>
            <w:tcW w:type="dxa" w:w="1560"/>
            <w:tcMar>
              <w:top w:w="100" w:type="dxa"/>
              <w:bottom w:w="100" w:type="dxa"/>
              <w:left w:w="140" w:type="dxa"/>
              <w:right w:w="140" w:type="dxa"/>
            </w:tcMar>
            <w:shd w:fill="F8FAFC"/>
          </w:tcPr>
          <w:p>
            <w:pPr>
              <w:spacing w:before="60" w:after="60"/>
            </w:pPr>
            <w:r>
              <w:rPr>
                <w:sz w:val="19"/>
              </w:rPr>
              <w:t>5.0 / 5.0</w:t>
            </w:r>
          </w:p>
        </w:tc>
        <w:tc>
          <w:tcPr>
            <w:tcW w:type="dxa" w:w="1560"/>
            <w:tcMar>
              <w:top w:w="100" w:type="dxa"/>
              <w:bottom w:w="100" w:type="dxa"/>
              <w:left w:w="140" w:type="dxa"/>
              <w:right w:w="140" w:type="dxa"/>
            </w:tcMar>
            <w:shd w:fill="F8FAFC"/>
          </w:tcPr>
          <w:p>
            <w:pPr>
              <w:spacing w:before="60" w:after="60"/>
            </w:pPr>
            <w:r>
              <w:rPr>
                <w:sz w:val="19"/>
              </w:rPr>
              <w:t>4.8 / 5.0</w:t>
            </w:r>
          </w:p>
        </w:tc>
        <w:tc>
          <w:tcPr>
            <w:tcW w:type="dxa" w:w="1560"/>
            <w:tcMar>
              <w:top w:w="100" w:type="dxa"/>
              <w:bottom w:w="100" w:type="dxa"/>
              <w:left w:w="140" w:type="dxa"/>
              <w:right w:w="140" w:type="dxa"/>
            </w:tcMar>
            <w:shd w:fill="F8FAFC"/>
          </w:tcPr>
          <w:p>
            <w:pPr>
              <w:spacing w:before="60" w:after="60"/>
            </w:pPr>
            <w:r>
              <w:rPr>
                <w:sz w:val="19"/>
              </w:rPr>
              <w:t>4.8 / 5.0</w:t>
            </w:r>
          </w:p>
        </w:tc>
        <w:tc>
          <w:tcPr>
            <w:tcW w:type="dxa" w:w="1560"/>
            <w:tcMar>
              <w:top w:w="100" w:type="dxa"/>
              <w:bottom w:w="100" w:type="dxa"/>
              <w:left w:w="140" w:type="dxa"/>
              <w:right w:w="140" w:type="dxa"/>
            </w:tcMar>
            <w:shd w:fill="F8FAFC"/>
          </w:tcPr>
          <w:p>
            <w:pPr>
              <w:spacing w:before="60" w:after="60"/>
            </w:pPr>
            <w:r>
              <w:rPr>
                <w:sz w:val="19"/>
              </w:rPr>
            </w:r>
            <w:r>
              <w:rPr>
                <w:b/>
                <w:sz w:val="19"/>
              </w:rPr>
              <w:t>Very Good</w:t>
            </w:r>
            <w:r>
              <w:rPr>
                <w:sz w:val="19"/>
              </w:rPr>
            </w:r>
          </w:p>
        </w:tc>
      </w:tr>
      <w:tr>
        <w:tc>
          <w:tcPr>
            <w:tcW w:type="dxa" w:w="1560"/>
            <w:tcMar>
              <w:top w:w="100" w:type="dxa"/>
              <w:bottom w:w="100" w:type="dxa"/>
              <w:left w:w="140" w:type="dxa"/>
              <w:right w:w="140" w:type="dxa"/>
            </w:tcMar>
            <w:shd w:fill="FFFFFF"/>
          </w:tcPr>
          <w:p>
            <w:pPr>
              <w:spacing w:before="60" w:after="60"/>
            </w:pPr>
            <w:r>
              <w:rPr>
                <w:sz w:val="19"/>
              </w:rPr>
            </w:r>
            <w:r>
              <w:rPr>
                <w:b/>
                <w:sz w:val="19"/>
              </w:rPr>
              <w:t>Kuoch Bunpor</w:t>
            </w:r>
            <w:r>
              <w:rPr>
                <w:sz w:val="19"/>
              </w:rPr>
            </w:r>
          </w:p>
        </w:tc>
        <w:tc>
          <w:tcPr>
            <w:tcW w:type="dxa" w:w="1560"/>
            <w:tcMar>
              <w:top w:w="100" w:type="dxa"/>
              <w:bottom w:w="100" w:type="dxa"/>
              <w:left w:w="140" w:type="dxa"/>
              <w:right w:w="140" w:type="dxa"/>
            </w:tcMar>
            <w:shd w:fill="FFFFFF"/>
          </w:tcPr>
          <w:p>
            <w:pPr>
              <w:spacing w:before="60" w:after="60"/>
            </w:pPr>
            <w:r>
              <w:rPr>
                <w:sz w:val="19"/>
              </w:rPr>
              <w:t>QA &amp; Fullstack Developer</w:t>
            </w:r>
          </w:p>
        </w:tc>
        <w:tc>
          <w:tcPr>
            <w:tcW w:type="dxa" w:w="1560"/>
            <w:tcMar>
              <w:top w:w="100" w:type="dxa"/>
              <w:bottom w:w="100" w:type="dxa"/>
              <w:left w:w="140" w:type="dxa"/>
              <w:right w:w="140" w:type="dxa"/>
            </w:tcMar>
            <w:shd w:fill="FFFFFF"/>
          </w:tcPr>
          <w:p>
            <w:pPr>
              <w:spacing w:before="60" w:after="60"/>
            </w:pPr>
            <w:r>
              <w:rPr>
                <w:sz w:val="19"/>
              </w:rPr>
              <w:t>4.8 / 5.0</w:t>
            </w:r>
          </w:p>
        </w:tc>
        <w:tc>
          <w:tcPr>
            <w:tcW w:type="dxa" w:w="1560"/>
            <w:tcMar>
              <w:top w:w="100" w:type="dxa"/>
              <w:bottom w:w="100" w:type="dxa"/>
              <w:left w:w="140" w:type="dxa"/>
              <w:right w:w="140" w:type="dxa"/>
            </w:tcMar>
            <w:shd w:fill="FFFFFF"/>
          </w:tcPr>
          <w:p>
            <w:pPr>
              <w:spacing w:before="60" w:after="60"/>
            </w:pPr>
            <w:r>
              <w:rPr>
                <w:sz w:val="19"/>
              </w:rPr>
              <w:t>5.0 / 5.0</w:t>
            </w:r>
          </w:p>
        </w:tc>
        <w:tc>
          <w:tcPr>
            <w:tcW w:type="dxa" w:w="1560"/>
            <w:tcMar>
              <w:top w:w="100" w:type="dxa"/>
              <w:bottom w:w="100" w:type="dxa"/>
              <w:left w:w="140" w:type="dxa"/>
              <w:right w:w="140" w:type="dxa"/>
            </w:tcMar>
            <w:shd w:fill="FFFFFF"/>
          </w:tcPr>
          <w:p>
            <w:pPr>
              <w:spacing w:before="60" w:after="60"/>
            </w:pPr>
            <w:r>
              <w:rPr>
                <w:sz w:val="19"/>
              </w:rPr>
              <w:t>4.8 / 5.0</w:t>
            </w:r>
          </w:p>
        </w:tc>
        <w:tc>
          <w:tcPr>
            <w:tcW w:type="dxa" w:w="1560"/>
            <w:tcMar>
              <w:top w:w="100" w:type="dxa"/>
              <w:bottom w:w="100" w:type="dxa"/>
              <w:left w:w="140" w:type="dxa"/>
              <w:right w:w="140" w:type="dxa"/>
            </w:tcMar>
            <w:shd w:fill="FFFFFF"/>
          </w:tcPr>
          <w:p>
            <w:pPr>
              <w:spacing w:before="60" w:after="60"/>
            </w:pPr>
            <w:r>
              <w:rPr>
                <w:sz w:val="19"/>
              </w:rPr>
            </w:r>
            <w:r>
              <w:rPr>
                <w:b/>
                <w:sz w:val="19"/>
              </w:rPr>
              <w:t>Very Good</w:t>
            </w:r>
            <w:r>
              <w:rPr>
                <w:sz w:val="19"/>
              </w:rPr>
            </w:r>
          </w:p>
        </w:tc>
      </w:tr>
    </w:tbl>
    <w:p>
      <w:pPr>
        <w:spacing w:after="120"/>
      </w:pPr>
    </w:p>
    <w:p>
      <w:pPr>
        <w:keepNext/>
        <w:spacing w:before="280" w:after="120"/>
      </w:pPr>
      <w:r>
        <w:rPr>
          <w:rFonts w:ascii="Arial" w:hAnsi="Arial"/>
          <w:b/>
          <w:color w:val="2563EB"/>
          <w:sz w:val="28"/>
        </w:rPr>
        <w:t>5.4 Application of Learning</w:t>
      </w:r>
    </w:p>
    <w:p>
      <w:pPr>
        <w:spacing w:after="120" w:before="0" w:line="276" w:lineRule="auto"/>
      </w:pPr>
      <w:r>
        <w:t>This internship provided a direct bridge between academic theory taught at CamTech University and industrial software engineering:</w:t>
      </w:r>
    </w:p>
    <w:p>
      <w:pPr>
        <w:pStyle w:val="ListBullet"/>
        <w:spacing w:after="60" w:before="0" w:line="276" w:lineRule="auto"/>
      </w:pPr>
      <w:r/>
      <w:r>
        <w:rPr>
          <w:b/>
        </w:rPr>
        <w:t>Distributed Systems:</w:t>
      </w:r>
      <w:r>
        <w:t xml:space="preserve"> Implementing Socket.IO room isolation directly applied distributed pub/sub theory, network event loops, and fault-tolerant reconnection strategies learned in advanced networking courses.</w:t>
      </w:r>
    </w:p>
    <w:p>
      <w:pPr>
        <w:pStyle w:val="ListBullet"/>
        <w:spacing w:after="60" w:before="0" w:line="276" w:lineRule="auto"/>
      </w:pPr>
      <w:r/>
      <w:r>
        <w:rPr>
          <w:b/>
        </w:rPr>
        <w:t>Database Engineering:</w:t>
      </w:r>
      <w:r>
        <w:t xml:space="preserve"> Designing a 12-model normalized Prisma schema and enforcing ACID transactions via </w:t>
      </w:r>
      <w:r>
        <w:rPr>
          <w:rFonts w:ascii="Consolas" w:hAnsi="Consolas"/>
          <w:color w:val="C7254E"/>
          <w:sz w:val="19"/>
        </w:rPr>
        <w:t>prisma.$transaction()</w:t>
      </w:r>
      <w:r>
        <w:t xml:space="preserve"> reinforced theoretical principles of normalization, referential integrity, and serializable isolation levels.</w:t>
      </w:r>
    </w:p>
    <w:p>
      <w:pPr>
        <w:pStyle w:val="ListBullet"/>
        <w:spacing w:after="60" w:before="0" w:line="276" w:lineRule="auto"/>
      </w:pPr>
      <w:r/>
      <w:r>
        <w:rPr>
          <w:b/>
        </w:rPr>
        <w:t>Cybersecurity &amp; Data Protection:</w:t>
      </w:r>
      <w:r>
        <w:t xml:space="preserve"> Implementing Bcrypt salting, stateless JWT claims, RBAC route guards, and rate-limiting request buckets translated academic cybersecurity principles into a production-grade defense-in-depth posture.</w:t>
      </w:r>
    </w:p>
    <w:p>
      <w:pPr>
        <w:pStyle w:val="ListBullet"/>
        <w:spacing w:after="60" w:before="0" w:line="276" w:lineRule="auto"/>
      </w:pPr>
      <w:r/>
      <w:r>
        <w:rPr>
          <w:b/>
        </w:rPr>
        <w:t>Type-Safe Software Engineering:</w:t>
      </w:r>
      <w:r>
        <w:t xml:space="preserve"> Eradicating dozens of complex TypeScript errors reinforced the practical value of static typing, compile-time contract enforcement, and maintainable enterprise codebases.</w:t>
      </w:r>
    </w:p>
    <w:p>
      <w:pPr>
        <w:pStyle w:val="ListBullet"/>
        <w:spacing w:after="60" w:before="0" w:line="276" w:lineRule="auto"/>
      </w:pPr>
      <w:r/>
      <w:r>
        <w:rPr>
          <w:b/>
        </w:rPr>
        <w:t>Agile Project Management:</w:t>
      </w:r>
      <w:r>
        <w:t xml:space="preserve"> Delivering a multi-tier platform across an 18-day Git sprint demonstrated the practical realities of sprint estimation, Git merge conflict resolution, and collaborative Scrum delivery.</w:t>
      </w:r>
    </w:p>
    <w:p>
      <w:pPr>
        <w:keepNext/>
        <w:spacing w:before="360" w:after="160"/>
      </w:pPr>
      <w:r>
        <w:rPr>
          <w:rFonts w:ascii="Arial" w:hAnsi="Arial"/>
          <w:b/>
          <w:color w:val="1E3A8A"/>
          <w:sz w:val="36"/>
        </w:rPr>
        <w:t>Chapter 6</w:t>
      </w:r>
    </w:p>
    <w:p>
      <w:pPr>
        <w:spacing w:after="120" w:before="0" w:line="276" w:lineRule="auto"/>
      </w:pPr>
      <w:r/>
      <w:r>
        <w:rPr>
          <w:b/>
        </w:rPr>
        <w:t>Plan for the Following Term</w:t>
      </w:r>
      <w:r/>
    </w:p>
    <w:p>
      <w:pPr>
        <w:keepNext/>
        <w:spacing w:before="280" w:after="120"/>
      </w:pPr>
      <w:r>
        <w:rPr>
          <w:rFonts w:ascii="Arial" w:hAnsi="Arial"/>
          <w:b/>
          <w:color w:val="2563EB"/>
          <w:sz w:val="28"/>
        </w:rPr>
        <w:t>6.1 Objectives for the Next Term</w:t>
      </w:r>
    </w:p>
    <w:p>
      <w:pPr>
        <w:spacing w:after="120" w:before="0" w:line="276" w:lineRule="auto"/>
      </w:pPr>
      <w:r>
        <w:t>Building upon the successful Term III prototype, the engineering team has defined five primary objectives for Term IV:</w:t>
      </w:r>
    </w:p>
    <w:p>
      <w:pPr>
        <w:spacing w:after="120" w:before="0" w:line="276" w:lineRule="auto"/>
      </w:pPr>
      <w:r>
        <w:t xml:space="preserve">1. </w:t>
      </w:r>
      <w:r>
        <w:rPr>
          <w:b/>
        </w:rPr>
        <w:t>Production Cloud VPS Deployment:</w:t>
      </w:r>
      <w:r>
        <w:t xml:space="preserve"> Deploy the backend API gateway and MariaDB instance to a managed cloud VPS (DigitalOcean Droplet or AWS EC2) behind an Nginx reverse proxy with automated Let's Encrypt TLS 1.3 certificates and PM2 cluster process management.</w:t>
      </w:r>
    </w:p>
    <w:p>
      <w:pPr>
        <w:spacing w:after="120" w:before="0" w:line="276" w:lineRule="auto"/>
      </w:pPr>
      <w:r>
        <w:t xml:space="preserve">2. </w:t>
      </w:r>
      <w:r>
        <w:rPr>
          <w:b/>
        </w:rPr>
        <w:t>Native Push Notification Infrastructure:</w:t>
      </w:r>
      <w:r>
        <w:t xml:space="preserve"> Integrate Expo Notifications with Firebase Cloud Messaging (FCM) to deliver background push alerts for mechanic arrival, emergency booking status updates, and promotional discounts.</w:t>
      </w:r>
    </w:p>
    <w:p>
      <w:pPr>
        <w:spacing w:after="120" w:before="0" w:line="276" w:lineRule="auto"/>
      </w:pPr>
      <w:r>
        <w:t xml:space="preserve">3. </w:t>
      </w:r>
      <w:r>
        <w:rPr>
          <w:b/>
        </w:rPr>
        <w:t>On-Device Computer Vision AI Model:</w:t>
      </w:r>
      <w:r>
        <w:t xml:space="preserve"> Replace the simulated visual diagnostic mockups with a trained on-device TensorFlow Lite or cloud Vision model capable of classifying automotive body damage severity and recognizing dashboard warning symbols.</w:t>
      </w:r>
    </w:p>
    <w:p>
      <w:pPr>
        <w:spacing w:after="120" w:before="0" w:line="276" w:lineRule="auto"/>
      </w:pPr>
      <w:r>
        <w:t xml:space="preserve">4. </w:t>
      </w:r>
      <w:r>
        <w:rPr>
          <w:b/>
        </w:rPr>
        <w:t>EAS Production Binary Builds &amp; App Store Publishing:</w:t>
      </w:r>
      <w:r>
        <w:t xml:space="preserve"> Configure Expo Application Services (EAS Build) to produce optimized standalone Android </w:t>
      </w:r>
      <w:r>
        <w:rPr>
          <w:rFonts w:ascii="Consolas" w:hAnsi="Consolas"/>
          <w:color w:val="C7254E"/>
          <w:sz w:val="19"/>
        </w:rPr>
        <w:t>.apk</w:t>
      </w:r>
      <w:r>
        <w:t xml:space="preserve"> / </w:t>
      </w:r>
      <w:r>
        <w:rPr>
          <w:rFonts w:ascii="Consolas" w:hAnsi="Consolas"/>
          <w:color w:val="C7254E"/>
          <w:sz w:val="19"/>
        </w:rPr>
        <w:t>.aab</w:t>
      </w:r>
      <w:r>
        <w:t xml:space="preserve"> and iOS </w:t>
      </w:r>
      <w:r>
        <w:rPr>
          <w:rFonts w:ascii="Consolas" w:hAnsi="Consolas"/>
          <w:color w:val="C7254E"/>
          <w:sz w:val="19"/>
        </w:rPr>
        <w:t>.ipa</w:t>
      </w:r>
      <w:r>
        <w:t xml:space="preserve"> distribution binaries, followed by submission to the Google Play Store internal testing track.</w:t>
      </w:r>
    </w:p>
    <w:p>
      <w:pPr>
        <w:spacing w:after="120" w:before="0" w:line="276" w:lineRule="auto"/>
      </w:pPr>
      <w:r>
        <w:t xml:space="preserve">5. </w:t>
      </w:r>
      <w:r>
        <w:rPr>
          <w:b/>
        </w:rPr>
        <w:t>Live NBC Bakong KHQR Merchant API Integration:</w:t>
      </w:r>
      <w:r>
        <w:t xml:space="preserve"> Transition from simulated KHQR deep-linking to the official National Bank of Cambodia Bakong Open API sandbox, enabling real-time webhook transaction settlement verification.</w:t>
      </w:r>
    </w:p>
    <w:p>
      <w:pPr>
        <w:keepNext/>
        <w:spacing w:before="280" w:after="120"/>
      </w:pPr>
      <w:r>
        <w:rPr>
          <w:rFonts w:ascii="Arial" w:hAnsi="Arial"/>
          <w:b/>
          <w:color w:val="2563EB"/>
          <w:sz w:val="28"/>
        </w:rPr>
        <w:t>6.2 Project Timeline and Milestones</w:t>
      </w:r>
    </w:p>
    <w:p>
      <w:pPr>
        <w:spacing w:after="120" w:before="0" w:line="276" w:lineRule="auto"/>
      </w:pPr>
      <w:r/>
      <w:r>
        <w:rPr>
          <w:b/>
        </w:rPr>
        <w:t>Table 8: Term IV Engineering Milestone Roadmap</w:t>
      </w:r>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2563EB"/>
          </w:tcPr>
          <w:p>
            <w:pPr>
              <w:spacing w:before="80" w:after="80"/>
            </w:pPr>
            <w:r>
              <w:rPr>
                <w:b/>
                <w:color w:val="FFFFFF"/>
                <w:sz w:val="20"/>
              </w:rPr>
              <w:t>Milestone</w:t>
            </w:r>
          </w:p>
        </w:tc>
        <w:tc>
          <w:tcPr>
            <w:tcW w:type="dxa" w:w="2340"/>
            <w:tcMar>
              <w:top w:w="100" w:type="dxa"/>
              <w:bottom w:w="100" w:type="dxa"/>
              <w:left w:w="140" w:type="dxa"/>
              <w:right w:w="140" w:type="dxa"/>
            </w:tcMar>
            <w:shd w:fill="2563EB"/>
          </w:tcPr>
          <w:p>
            <w:pPr>
              <w:spacing w:before="80" w:after="80"/>
            </w:pPr>
            <w:r>
              <w:rPr>
                <w:b/>
                <w:color w:val="FFFFFF"/>
                <w:sz w:val="20"/>
              </w:rPr>
              <w:t>Target Schedule</w:t>
            </w:r>
          </w:p>
        </w:tc>
        <w:tc>
          <w:tcPr>
            <w:tcW w:type="dxa" w:w="2340"/>
            <w:tcMar>
              <w:top w:w="100" w:type="dxa"/>
              <w:bottom w:w="100" w:type="dxa"/>
              <w:left w:w="140" w:type="dxa"/>
              <w:right w:w="140" w:type="dxa"/>
            </w:tcMar>
            <w:shd w:fill="2563EB"/>
          </w:tcPr>
          <w:p>
            <w:pPr>
              <w:spacing w:before="80" w:after="80"/>
            </w:pPr>
            <w:r>
              <w:rPr>
                <w:b/>
                <w:color w:val="FFFFFF"/>
                <w:sz w:val="20"/>
              </w:rPr>
              <w:t>Responsible Developer(s)</w:t>
            </w:r>
          </w:p>
        </w:tc>
        <w:tc>
          <w:tcPr>
            <w:tcW w:type="dxa" w:w="2340"/>
            <w:tcMar>
              <w:top w:w="100" w:type="dxa"/>
              <w:bottom w:w="100" w:type="dxa"/>
              <w:left w:w="140" w:type="dxa"/>
              <w:right w:w="140" w:type="dxa"/>
            </w:tcMar>
            <w:shd w:fill="2563EB"/>
          </w:tcPr>
          <w:p>
            <w:pPr>
              <w:spacing w:before="80" w:after="80"/>
            </w:pPr>
            <w:r>
              <w:rPr>
                <w:b/>
                <w:color w:val="FFFFFF"/>
                <w:sz w:val="20"/>
              </w:rPr>
              <w:t>Primary Deliverable</w:t>
            </w:r>
          </w:p>
        </w:tc>
      </w:tr>
      <w:tr>
        <w:tc>
          <w:tcPr>
            <w:tcW w:type="dxa" w:w="2340"/>
            <w:tcMar>
              <w:top w:w="100" w:type="dxa"/>
              <w:bottom w:w="100" w:type="dxa"/>
              <w:left w:w="140" w:type="dxa"/>
              <w:right w:w="140" w:type="dxa"/>
            </w:tcMar>
            <w:shd w:fill="F8FAFC"/>
          </w:tcPr>
          <w:p>
            <w:pPr>
              <w:spacing w:before="60" w:after="60"/>
            </w:pPr>
            <w:r>
              <w:rPr>
                <w:sz w:val="19"/>
              </w:rPr>
            </w:r>
            <w:r>
              <w:rPr>
                <w:b/>
                <w:sz w:val="19"/>
              </w:rPr>
              <w:t>Milestone 1</w:t>
            </w:r>
            <w:r>
              <w:rPr>
                <w:sz w:val="19"/>
              </w:rPr>
            </w:r>
          </w:p>
        </w:tc>
        <w:tc>
          <w:tcPr>
            <w:tcW w:type="dxa" w:w="2340"/>
            <w:tcMar>
              <w:top w:w="100" w:type="dxa"/>
              <w:bottom w:w="100" w:type="dxa"/>
              <w:left w:w="140" w:type="dxa"/>
              <w:right w:w="140" w:type="dxa"/>
            </w:tcMar>
            <w:shd w:fill="F8FAFC"/>
          </w:tcPr>
          <w:p>
            <w:pPr>
              <w:spacing w:before="60" w:after="60"/>
            </w:pPr>
            <w:r>
              <w:rPr>
                <w:sz w:val="19"/>
              </w:rPr>
              <w:t>Weeks 1–2</w:t>
            </w:r>
          </w:p>
        </w:tc>
        <w:tc>
          <w:tcPr>
            <w:tcW w:type="dxa" w:w="2340"/>
            <w:tcMar>
              <w:top w:w="100" w:type="dxa"/>
              <w:bottom w:w="100" w:type="dxa"/>
              <w:left w:w="140" w:type="dxa"/>
              <w:right w:w="140" w:type="dxa"/>
            </w:tcMar>
            <w:shd w:fill="F8FAFC"/>
          </w:tcPr>
          <w:p>
            <w:pPr>
              <w:spacing w:before="60" w:after="60"/>
            </w:pPr>
            <w:r>
              <w:rPr>
                <w:sz w:val="19"/>
              </w:rPr>
              <w:t>Vin Sambrathna</w:t>
            </w:r>
          </w:p>
        </w:tc>
        <w:tc>
          <w:tcPr>
            <w:tcW w:type="dxa" w:w="2340"/>
            <w:tcMar>
              <w:top w:w="100" w:type="dxa"/>
              <w:bottom w:w="100" w:type="dxa"/>
              <w:left w:w="140" w:type="dxa"/>
              <w:right w:w="140" w:type="dxa"/>
            </w:tcMar>
            <w:shd w:fill="F8FAFC"/>
          </w:tcPr>
          <w:p>
            <w:pPr>
              <w:spacing w:before="60" w:after="60"/>
            </w:pPr>
            <w:r>
              <w:rPr>
                <w:sz w:val="19"/>
              </w:rPr>
              <w:t>Production VPS deployment with Nginx, Let's Encrypt TLS, and PM2</w:t>
            </w:r>
          </w:p>
        </w:tc>
      </w:tr>
      <w:tr>
        <w:tc>
          <w:tcPr>
            <w:tcW w:type="dxa" w:w="2340"/>
            <w:tcMar>
              <w:top w:w="100" w:type="dxa"/>
              <w:bottom w:w="100" w:type="dxa"/>
              <w:left w:w="140" w:type="dxa"/>
              <w:right w:w="140" w:type="dxa"/>
            </w:tcMar>
            <w:shd w:fill="FFFFFF"/>
          </w:tcPr>
          <w:p>
            <w:pPr>
              <w:spacing w:before="60" w:after="60"/>
            </w:pPr>
            <w:r>
              <w:rPr>
                <w:sz w:val="19"/>
              </w:rPr>
            </w:r>
            <w:r>
              <w:rPr>
                <w:b/>
                <w:sz w:val="19"/>
              </w:rPr>
              <w:t>Milestone 2</w:t>
            </w:r>
            <w:r>
              <w:rPr>
                <w:sz w:val="19"/>
              </w:rPr>
            </w:r>
          </w:p>
        </w:tc>
        <w:tc>
          <w:tcPr>
            <w:tcW w:type="dxa" w:w="2340"/>
            <w:tcMar>
              <w:top w:w="100" w:type="dxa"/>
              <w:bottom w:w="100" w:type="dxa"/>
              <w:left w:w="140" w:type="dxa"/>
              <w:right w:w="140" w:type="dxa"/>
            </w:tcMar>
            <w:shd w:fill="FFFFFF"/>
          </w:tcPr>
          <w:p>
            <w:pPr>
              <w:spacing w:before="60" w:after="60"/>
            </w:pPr>
            <w:r>
              <w:rPr>
                <w:sz w:val="19"/>
              </w:rPr>
              <w:t>Weeks 3–4</w:t>
            </w:r>
          </w:p>
        </w:tc>
        <w:tc>
          <w:tcPr>
            <w:tcW w:type="dxa" w:w="2340"/>
            <w:tcMar>
              <w:top w:w="100" w:type="dxa"/>
              <w:bottom w:w="100" w:type="dxa"/>
              <w:left w:w="140" w:type="dxa"/>
              <w:right w:w="140" w:type="dxa"/>
            </w:tcMar>
            <w:shd w:fill="FFFFFF"/>
          </w:tcPr>
          <w:p>
            <w:pPr>
              <w:spacing w:before="60" w:after="60"/>
            </w:pPr>
            <w:r>
              <w:rPr>
                <w:sz w:val="19"/>
              </w:rPr>
              <w:t>Ros Rendo &amp; Vin S.</w:t>
            </w:r>
          </w:p>
        </w:tc>
        <w:tc>
          <w:tcPr>
            <w:tcW w:type="dxa" w:w="2340"/>
            <w:tcMar>
              <w:top w:w="100" w:type="dxa"/>
              <w:bottom w:w="100" w:type="dxa"/>
              <w:left w:w="140" w:type="dxa"/>
              <w:right w:w="140" w:type="dxa"/>
            </w:tcMar>
            <w:shd w:fill="FFFFFF"/>
          </w:tcPr>
          <w:p>
            <w:pPr>
              <w:spacing w:before="60" w:after="60"/>
            </w:pPr>
            <w:r>
              <w:rPr>
                <w:sz w:val="19"/>
              </w:rPr>
              <w:t>Native push notifications via Firebase Cloud Messaging (FCM)</w:t>
            </w:r>
          </w:p>
        </w:tc>
      </w:tr>
      <w:tr>
        <w:tc>
          <w:tcPr>
            <w:tcW w:type="dxa" w:w="2340"/>
            <w:tcMar>
              <w:top w:w="100" w:type="dxa"/>
              <w:bottom w:w="100" w:type="dxa"/>
              <w:left w:w="140" w:type="dxa"/>
              <w:right w:w="140" w:type="dxa"/>
            </w:tcMar>
            <w:shd w:fill="F8FAFC"/>
          </w:tcPr>
          <w:p>
            <w:pPr>
              <w:spacing w:before="60" w:after="60"/>
            </w:pPr>
            <w:r>
              <w:rPr>
                <w:sz w:val="19"/>
              </w:rPr>
            </w:r>
            <w:r>
              <w:rPr>
                <w:b/>
                <w:sz w:val="19"/>
              </w:rPr>
              <w:t>Milestone 3</w:t>
            </w:r>
            <w:r>
              <w:rPr>
                <w:sz w:val="19"/>
              </w:rPr>
            </w:r>
          </w:p>
        </w:tc>
        <w:tc>
          <w:tcPr>
            <w:tcW w:type="dxa" w:w="2340"/>
            <w:tcMar>
              <w:top w:w="100" w:type="dxa"/>
              <w:bottom w:w="100" w:type="dxa"/>
              <w:left w:w="140" w:type="dxa"/>
              <w:right w:w="140" w:type="dxa"/>
            </w:tcMar>
            <w:shd w:fill="F8FAFC"/>
          </w:tcPr>
          <w:p>
            <w:pPr>
              <w:spacing w:before="60" w:after="60"/>
            </w:pPr>
            <w:r>
              <w:rPr>
                <w:sz w:val="19"/>
              </w:rPr>
              <w:t>Weeks 5–6</w:t>
            </w:r>
          </w:p>
        </w:tc>
        <w:tc>
          <w:tcPr>
            <w:tcW w:type="dxa" w:w="2340"/>
            <w:tcMar>
              <w:top w:w="100" w:type="dxa"/>
              <w:bottom w:w="100" w:type="dxa"/>
              <w:left w:w="140" w:type="dxa"/>
              <w:right w:w="140" w:type="dxa"/>
            </w:tcMar>
            <w:shd w:fill="F8FAFC"/>
          </w:tcPr>
          <w:p>
            <w:pPr>
              <w:spacing w:before="60" w:after="60"/>
            </w:pPr>
            <w:r>
              <w:rPr>
                <w:sz w:val="19"/>
              </w:rPr>
              <w:t>Kuoch Bunpor</w:t>
            </w:r>
          </w:p>
        </w:tc>
        <w:tc>
          <w:tcPr>
            <w:tcW w:type="dxa" w:w="2340"/>
            <w:tcMar>
              <w:top w:w="100" w:type="dxa"/>
              <w:bottom w:w="100" w:type="dxa"/>
              <w:left w:w="140" w:type="dxa"/>
              <w:right w:w="140" w:type="dxa"/>
            </w:tcMar>
            <w:shd w:fill="F8FAFC"/>
          </w:tcPr>
          <w:p>
            <w:pPr>
              <w:spacing w:before="60" w:after="60"/>
            </w:pPr>
            <w:r>
              <w:rPr>
                <w:sz w:val="19"/>
              </w:rPr>
              <w:t>On-device computer vision AI damage classification model</w:t>
            </w:r>
          </w:p>
        </w:tc>
      </w:tr>
      <w:tr>
        <w:tc>
          <w:tcPr>
            <w:tcW w:type="dxa" w:w="2340"/>
            <w:tcMar>
              <w:top w:w="100" w:type="dxa"/>
              <w:bottom w:w="100" w:type="dxa"/>
              <w:left w:w="140" w:type="dxa"/>
              <w:right w:w="140" w:type="dxa"/>
            </w:tcMar>
            <w:shd w:fill="FFFFFF"/>
          </w:tcPr>
          <w:p>
            <w:pPr>
              <w:spacing w:before="60" w:after="60"/>
            </w:pPr>
            <w:r>
              <w:rPr>
                <w:sz w:val="19"/>
              </w:rPr>
            </w:r>
            <w:r>
              <w:rPr>
                <w:b/>
                <w:sz w:val="19"/>
              </w:rPr>
              <w:t>Milestone 4</w:t>
            </w:r>
            <w:r>
              <w:rPr>
                <w:sz w:val="19"/>
              </w:rPr>
            </w:r>
          </w:p>
        </w:tc>
        <w:tc>
          <w:tcPr>
            <w:tcW w:type="dxa" w:w="2340"/>
            <w:tcMar>
              <w:top w:w="100" w:type="dxa"/>
              <w:bottom w:w="100" w:type="dxa"/>
              <w:left w:w="140" w:type="dxa"/>
              <w:right w:w="140" w:type="dxa"/>
            </w:tcMar>
            <w:shd w:fill="FFFFFF"/>
          </w:tcPr>
          <w:p>
            <w:pPr>
              <w:spacing w:before="60" w:after="60"/>
            </w:pPr>
            <w:r>
              <w:rPr>
                <w:sz w:val="19"/>
              </w:rPr>
              <w:t>Weeks 7–8</w:t>
            </w:r>
          </w:p>
        </w:tc>
        <w:tc>
          <w:tcPr>
            <w:tcW w:type="dxa" w:w="2340"/>
            <w:tcMar>
              <w:top w:w="100" w:type="dxa"/>
              <w:bottom w:w="100" w:type="dxa"/>
              <w:left w:w="140" w:type="dxa"/>
              <w:right w:w="140" w:type="dxa"/>
            </w:tcMar>
            <w:shd w:fill="FFFFFF"/>
          </w:tcPr>
          <w:p>
            <w:pPr>
              <w:spacing w:before="60" w:after="60"/>
            </w:pPr>
            <w:r>
              <w:rPr>
                <w:sz w:val="19"/>
              </w:rPr>
              <w:t>Ros Rendo</w:t>
            </w:r>
          </w:p>
        </w:tc>
        <w:tc>
          <w:tcPr>
            <w:tcW w:type="dxa" w:w="2340"/>
            <w:tcMar>
              <w:top w:w="100" w:type="dxa"/>
              <w:bottom w:w="100" w:type="dxa"/>
              <w:left w:w="140" w:type="dxa"/>
              <w:right w:w="140" w:type="dxa"/>
            </w:tcMar>
            <w:shd w:fill="FFFFFF"/>
          </w:tcPr>
          <w:p>
            <w:pPr>
              <w:spacing w:before="60" w:after="60"/>
            </w:pPr>
            <w:r>
              <w:rPr>
                <w:sz w:val="19"/>
              </w:rPr>
              <w:t>EAS Build production Android (</w:t>
            </w:r>
            <w:r>
              <w:rPr>
                <w:rFonts w:ascii="Consolas" w:hAnsi="Consolas"/>
                <w:sz w:val="18"/>
              </w:rPr>
              <w:t>.aab</w:t>
            </w:r>
            <w:r>
              <w:rPr>
                <w:sz w:val="19"/>
              </w:rPr>
              <w:t>) and iOS (</w:t>
            </w:r>
            <w:r>
              <w:rPr>
                <w:rFonts w:ascii="Consolas" w:hAnsi="Consolas"/>
                <w:sz w:val="18"/>
              </w:rPr>
              <w:t>.ipa</w:t>
            </w:r>
            <w:r>
              <w:rPr>
                <w:sz w:val="19"/>
              </w:rPr>
              <w:t>) binaries</w:t>
            </w:r>
          </w:p>
        </w:tc>
      </w:tr>
      <w:tr>
        <w:tc>
          <w:tcPr>
            <w:tcW w:type="dxa" w:w="2340"/>
            <w:tcMar>
              <w:top w:w="100" w:type="dxa"/>
              <w:bottom w:w="100" w:type="dxa"/>
              <w:left w:w="140" w:type="dxa"/>
              <w:right w:w="140" w:type="dxa"/>
            </w:tcMar>
            <w:shd w:fill="F8FAFC"/>
          </w:tcPr>
          <w:p>
            <w:pPr>
              <w:spacing w:before="60" w:after="60"/>
            </w:pPr>
            <w:r>
              <w:rPr>
                <w:sz w:val="19"/>
              </w:rPr>
            </w:r>
            <w:r>
              <w:rPr>
                <w:b/>
                <w:sz w:val="19"/>
              </w:rPr>
              <w:t>Milestone 5</w:t>
            </w:r>
            <w:r>
              <w:rPr>
                <w:sz w:val="19"/>
              </w:rPr>
            </w:r>
          </w:p>
        </w:tc>
        <w:tc>
          <w:tcPr>
            <w:tcW w:type="dxa" w:w="2340"/>
            <w:tcMar>
              <w:top w:w="100" w:type="dxa"/>
              <w:bottom w:w="100" w:type="dxa"/>
              <w:left w:w="140" w:type="dxa"/>
              <w:right w:w="140" w:type="dxa"/>
            </w:tcMar>
            <w:shd w:fill="F8FAFC"/>
          </w:tcPr>
          <w:p>
            <w:pPr>
              <w:spacing w:before="60" w:after="60"/>
            </w:pPr>
            <w:r>
              <w:rPr>
                <w:sz w:val="19"/>
              </w:rPr>
              <w:t>Weeks 9–10</w:t>
            </w:r>
          </w:p>
        </w:tc>
        <w:tc>
          <w:tcPr>
            <w:tcW w:type="dxa" w:w="2340"/>
            <w:tcMar>
              <w:top w:w="100" w:type="dxa"/>
              <w:bottom w:w="100" w:type="dxa"/>
              <w:left w:w="140" w:type="dxa"/>
              <w:right w:w="140" w:type="dxa"/>
            </w:tcMar>
            <w:shd w:fill="F8FAFC"/>
          </w:tcPr>
          <w:p>
            <w:pPr>
              <w:spacing w:before="60" w:after="60"/>
            </w:pPr>
            <w:r>
              <w:rPr>
                <w:sz w:val="19"/>
              </w:rPr>
              <w:t>Eath Sopheavid</w:t>
            </w:r>
          </w:p>
        </w:tc>
        <w:tc>
          <w:tcPr>
            <w:tcW w:type="dxa" w:w="2340"/>
            <w:tcMar>
              <w:top w:w="100" w:type="dxa"/>
              <w:bottom w:w="100" w:type="dxa"/>
              <w:left w:w="140" w:type="dxa"/>
              <w:right w:w="140" w:type="dxa"/>
            </w:tcMar>
            <w:shd w:fill="F8FAFC"/>
          </w:tcPr>
          <w:p>
            <w:pPr>
              <w:spacing w:before="60" w:after="60"/>
            </w:pPr>
            <w:r>
              <w:rPr>
                <w:sz w:val="19"/>
              </w:rPr>
              <w:t>Live NBC Bakong KHQR webhook settlement integration</w:t>
            </w:r>
          </w:p>
        </w:tc>
      </w:tr>
      <w:tr>
        <w:tc>
          <w:tcPr>
            <w:tcW w:type="dxa" w:w="2340"/>
            <w:tcMar>
              <w:top w:w="100" w:type="dxa"/>
              <w:bottom w:w="100" w:type="dxa"/>
              <w:left w:w="140" w:type="dxa"/>
              <w:right w:w="140" w:type="dxa"/>
            </w:tcMar>
            <w:shd w:fill="FFFFFF"/>
          </w:tcPr>
          <w:p>
            <w:pPr>
              <w:spacing w:before="60" w:after="60"/>
            </w:pPr>
            <w:r>
              <w:rPr>
                <w:sz w:val="19"/>
              </w:rPr>
            </w:r>
            <w:r>
              <w:rPr>
                <w:b/>
                <w:sz w:val="19"/>
              </w:rPr>
              <w:t>Milestone 6</w:t>
            </w:r>
            <w:r>
              <w:rPr>
                <w:sz w:val="19"/>
              </w:rPr>
            </w:r>
          </w:p>
        </w:tc>
        <w:tc>
          <w:tcPr>
            <w:tcW w:type="dxa" w:w="2340"/>
            <w:tcMar>
              <w:top w:w="100" w:type="dxa"/>
              <w:bottom w:w="100" w:type="dxa"/>
              <w:left w:w="140" w:type="dxa"/>
              <w:right w:w="140" w:type="dxa"/>
            </w:tcMar>
            <w:shd w:fill="FFFFFF"/>
          </w:tcPr>
          <w:p>
            <w:pPr>
              <w:spacing w:before="60" w:after="60"/>
            </w:pPr>
            <w:r>
              <w:rPr>
                <w:sz w:val="19"/>
              </w:rPr>
              <w:t>Weeks 11–12</w:t>
            </w:r>
          </w:p>
        </w:tc>
        <w:tc>
          <w:tcPr>
            <w:tcW w:type="dxa" w:w="2340"/>
            <w:tcMar>
              <w:top w:w="100" w:type="dxa"/>
              <w:bottom w:w="100" w:type="dxa"/>
              <w:left w:w="140" w:type="dxa"/>
              <w:right w:w="140" w:type="dxa"/>
            </w:tcMar>
            <w:shd w:fill="FFFFFF"/>
          </w:tcPr>
          <w:p>
            <w:pPr>
              <w:spacing w:before="60" w:after="60"/>
            </w:pPr>
            <w:r>
              <w:rPr>
                <w:sz w:val="19"/>
              </w:rPr>
              <w:t>All Team Members</w:t>
            </w:r>
          </w:p>
        </w:tc>
        <w:tc>
          <w:tcPr>
            <w:tcW w:type="dxa" w:w="2340"/>
            <w:tcMar>
              <w:top w:w="100" w:type="dxa"/>
              <w:bottom w:w="100" w:type="dxa"/>
              <w:left w:w="140" w:type="dxa"/>
              <w:right w:w="140" w:type="dxa"/>
            </w:tcMar>
            <w:shd w:fill="FFFFFF"/>
          </w:tcPr>
          <w:p>
            <w:pPr>
              <w:spacing w:before="60" w:after="60"/>
            </w:pPr>
            <w:r>
              <w:rPr>
                <w:sz w:val="19"/>
              </w:rPr>
              <w:t>Public beta field rollout with 10 partner workshops in Phnom Penh</w:t>
            </w:r>
          </w:p>
        </w:tc>
      </w:tr>
    </w:tbl>
    <w:p>
      <w:pPr>
        <w:spacing w:after="120"/>
      </w:pPr>
    </w:p>
    <w:p>
      <w:pPr>
        <w:keepNext/>
        <w:spacing w:before="280" w:after="120"/>
      </w:pPr>
      <w:r>
        <w:rPr>
          <w:rFonts w:ascii="Arial" w:hAnsi="Arial"/>
          <w:b/>
          <w:color w:val="2563EB"/>
          <w:sz w:val="28"/>
        </w:rPr>
        <w:t>6.3 Resources and Support Required</w:t>
      </w:r>
    </w:p>
    <w:p>
      <w:pPr>
        <w:spacing w:after="120" w:before="0" w:line="276" w:lineRule="auto"/>
      </w:pPr>
      <w:r>
        <w:t>To execute the Term IV roadmap, the following technical resources and institutional support are required:</w:t>
      </w:r>
    </w:p>
    <w:p>
      <w:pPr>
        <w:pStyle w:val="ListBullet"/>
        <w:spacing w:after="60" w:before="0" w:line="276" w:lineRule="auto"/>
      </w:pPr>
      <w:r/>
      <w:r>
        <w:rPr>
          <w:b/>
        </w:rPr>
        <w:t>Cloud Hosting Budget:</w:t>
      </w:r>
      <w:r>
        <w:t xml:space="preserve"> Managed VPS (2 vCPU, 4GB RAM, 50GB NVMe SSD) on DigitalOcean or AWS, estimated at $24–$40 USD/month.</w:t>
      </w:r>
    </w:p>
    <w:p>
      <w:pPr>
        <w:pStyle w:val="ListBullet"/>
        <w:spacing w:after="60" w:before="0" w:line="276" w:lineRule="auto"/>
      </w:pPr>
      <w:r/>
      <w:r>
        <w:rPr>
          <w:b/>
        </w:rPr>
        <w:t>Developer Organization Accounts:</w:t>
      </w:r>
      <w:r>
        <w:t xml:space="preserve"> Apple Developer Program membership ($99 USD/year) and Google Play Console developer account ($25 USD one-time fee) for mobile binary publishing.</w:t>
      </w:r>
    </w:p>
    <w:p>
      <w:pPr>
        <w:pStyle w:val="ListBullet"/>
        <w:spacing w:after="60" w:before="0" w:line="276" w:lineRule="auto"/>
      </w:pPr>
      <w:r/>
      <w:r>
        <w:rPr>
          <w:b/>
        </w:rPr>
        <w:t>NBC Bakong API Sandbox Access:</w:t>
      </w:r>
      <w:r>
        <w:t xml:space="preserve"> Official sandbox credentials and API tokens issued by the National Bank of Cambodia fintech innovation desk.</w:t>
      </w:r>
    </w:p>
    <w:p>
      <w:pPr>
        <w:pStyle w:val="ListBullet"/>
        <w:spacing w:after="60" w:before="0" w:line="276" w:lineRule="auto"/>
      </w:pPr>
      <w:r/>
      <w:r>
        <w:rPr>
          <w:b/>
        </w:rPr>
        <w:t>AI Compute Credits:</w:t>
      </w:r>
      <w:r>
        <w:t xml:space="preserve"> Cloud GPU compute credits (Google Cloud Vertex AI or AWS EC2 G4dn) for training and quantizing the automotive damage classification dataset.</w:t>
      </w:r>
    </w:p>
    <w:p>
      <w:pPr>
        <w:pStyle w:val="ListBullet"/>
        <w:spacing w:after="60" w:before="0" w:line="276" w:lineRule="auto"/>
      </w:pPr>
      <w:r/>
      <w:r>
        <w:rPr>
          <w:b/>
        </w:rPr>
        <w:t>Continued Industry Mentorship:</w:t>
      </w:r>
      <w:r>
        <w:t xml:space="preserve"> Continued weekly technical review sessions with Dr. Seng Sophal (Automotive Digital Solutions Co., Ltd.) focusing on cloud infrastructure hardening and production monitoring.</w:t>
      </w:r>
    </w:p>
    <w:p>
      <w:pPr>
        <w:keepNext/>
        <w:spacing w:before="360" w:after="160"/>
      </w:pPr>
      <w:r>
        <w:rPr>
          <w:rFonts w:ascii="Arial" w:hAnsi="Arial"/>
          <w:b/>
          <w:color w:val="1E3A8A"/>
          <w:sz w:val="36"/>
        </w:rPr>
        <w:t>Chapter 7</w:t>
      </w:r>
    </w:p>
    <w:p>
      <w:pPr>
        <w:spacing w:after="120" w:before="0" w:line="276" w:lineRule="auto"/>
      </w:pPr>
      <w:r/>
      <w:r>
        <w:rPr>
          <w:b/>
        </w:rPr>
        <w:t>References</w:t>
      </w:r>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[1] Meta Platforms, Inc., "React Native 0.86 Developer Documentation," Meta Open Source, 2026. [Online]. Available: https://reactnative.dev/docs/getting-started</w:t>
              <w:br/>
              <w:t>[2] Grab Holdings Limited, "Grab Developer Platform: Real-Time Telemetry and Marketplace Architecture," Grab Engineering, 2023. [Online]. Available: https://developer.grab.com/</w:t>
              <w:br/>
              <w:t>[3] T. Eisenmann, G. Parker, and M. W. Van Alstyne, "Strategies for Two-Sided Markets," Harvard Business Review, vol. 84, no. 10, pp. 92–101, 2006.</w:t>
              <w:br/>
              <w:t>[4] G. Parker, M. W. Van Alstyne, and S. P. Choudary, Platform Revolution: How Networked Markets Are Transforming the Economy. New York: W. W. Norton &amp; Company, 2016.</w:t>
              <w:br/>
              <w:t>[5] P. Jain, R. K. Sharma, and A. Patel, "Real-Time IoT Telemetry Using Socket.IO: Architecture and Performance Benchmarks," International Journal of Distributed Systems and Technologies, vol. 11, no. 3, pp. 1–18, 2020.</w:t>
              <w:br/>
              <w:t>[6] National Bank of Cambodia, "Bakong KHQR Technical Integration Manual," National Bank of Cambodia, Phnom Penh, Tech. Rep. NBC-KHQR-2025, 2025. [Online]. Available: https://bakong.nbc.gov.kh/</w:t>
              <w:br/>
              <w:t>[7] D. F. Ferraiolo, R. Sandhu, S. Gavrila, D. R. Kuhn, and R. Chandramouli, "Proposed NIST Standard for Role-Based Access Control," ACM Transactions on Information and System Security, vol. 4, no. 3, pp. 224–274, 2001.</w:t>
              <w:br/>
              <w:t>[8] 650 Industries, Inc., "Expo SDK 57 Reference Manual," Expo Documentation, 2026. [Online]. Available: https://docs.expo.dev/</w:t>
              <w:br/>
              <w:t>[9] Prisma Data, Inc., "Prisma 7 Client, Schema, and Transactional Reference," Prisma Documentation, 2026. [Online]. Available: https://www.prisma.io/docs</w:t>
              <w:br/>
              <w:t>[10] Automattic, Inc., "Socket.IO 4.8: Bidirectional Event-Based Real-Time Communication," Socket.IO Documentation, 2026. [Online]. Available: https://socket.io/docs/v4/</w:t>
              <w:br/>
              <w:t>[11] Vercel, Inc., "Next.js 16 App Router Architecture Guide," Vercel Documentation, 2026. [Online]. Available: https://nextjs.org/docs</w:t>
              <w:br/>
              <w:t>[12] Y. Yoo, O. Henfridsson, and K. Lyytinen, "Research Commentary — The New Organizing Logic of Digital Innovation: An Agenda for Information Systems Research," Information Systems Research, vol. 21, no. 4, pp. 724–735, 2010.</w:t>
            </w:r>
          </w:p>
        </w:tc>
      </w:tr>
    </w:tbl>
    <w:p>
      <w:pPr>
        <w:keepNext/>
        <w:spacing w:before="360" w:after="160"/>
      </w:pPr>
      <w:r>
        <w:rPr>
          <w:rFonts w:ascii="Arial" w:hAnsi="Arial"/>
          <w:b/>
          <w:color w:val="1E3A8A"/>
          <w:sz w:val="36"/>
        </w:rPr>
        <w:t>Chapter 8</w:t>
      </w:r>
    </w:p>
    <w:p>
      <w:pPr>
        <w:spacing w:after="120" w:before="0" w:line="276" w:lineRule="auto"/>
      </w:pPr>
      <w:r/>
      <w:r>
        <w:rPr>
          <w:b/>
        </w:rPr>
        <w:t>Appendices</w:t>
      </w:r>
      <w:r/>
    </w:p>
    <w:p>
      <w:pPr>
        <w:keepNext/>
        <w:spacing w:before="280" w:after="120"/>
      </w:pPr>
      <w:r>
        <w:rPr>
          <w:rFonts w:ascii="Arial" w:hAnsi="Arial"/>
          <w:b/>
          <w:color w:val="2563EB"/>
          <w:sz w:val="28"/>
        </w:rPr>
        <w:t>Appendix A — System Architecture &amp; UI Design Diagrams</w:t>
      </w:r>
    </w:p>
    <w:p>
      <w:pPr>
        <w:keepNext/>
        <w:spacing w:before="200" w:after="80"/>
      </w:pPr>
      <w:r>
        <w:rPr>
          <w:rFonts w:ascii="Arial" w:hAnsi="Arial"/>
          <w:b/>
          <w:color w:val="1E293B"/>
          <w:sz w:val="24"/>
        </w:rPr>
        <w:t>A.1 High-Level Three-Tier Architecture (Figure 1)</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xml:space="preserve">                      ┌──────────────────────────────────────────────┐</w:t>
              <w:br/>
              <w:t xml:space="preserve">                      │              Client Tier                     │</w:t>
              <w:br/>
              <w:t xml:space="preserve">                      │  • Customer Mobile App (React Native / Expo) │</w:t>
              <w:br/>
              <w:t xml:space="preserve">                      │  • Provider Mobile App (React Native / Expo) │</w:t>
              <w:br/>
              <w:t xml:space="preserve">                      │  • Admin Operations Web (Next.js 16 App)     │</w:t>
              <w:br/>
              <w:t xml:space="preserve">                      └──────────────────────┬───────────────────────┘</w:t>
              <w:br/>
              <w:t xml:space="preserve">                                             │</w:t>
              <w:br/>
              <w:t xml:space="preserve">                                    HTTPS    │   WebSockets</w:t>
              <w:br/>
              <w:t xml:space="preserve">                                  (REST API) │ (Socket.IO Live GPS)</w:t>
              <w:br/>
              <w:t xml:space="preserve">                                             ▼</w:t>
              <w:br/>
              <w:t xml:space="preserve">                      ┌──────────────────────────────────────────────┐</w:t>
              <w:br/>
              <w:t xml:space="preserve">                      │             API Gateway Tier                 │</w:t>
              <w:br/>
              <w:t xml:space="preserve">                      │  • Node.js 22 LTS / Express 5 Framework      │</w:t>
              <w:br/>
              <w:t xml:space="preserve">                      │  • JWT Auth Middleware &amp; Role Guards (RBAC)  │</w:t>
              <w:br/>
              <w:t xml:space="preserve">                      │  • Socket.IO Real-Time Location Gateway      │</w:t>
              <w:br/>
              <w:t xml:space="preserve">                      │  • Multer Multipart Image Buffer             │</w:t>
              <w:br/>
              <w:t xml:space="preserve">                      │  • Express-Rate-Limit Request Throttling     │</w:t>
              <w:br/>
              <w:t xml:space="preserve">                      └──────────────────────┬───────────────────────┘</w:t>
              <w:br/>
              <w:t xml:space="preserve">                                             │</w:t>
              <w:br/>
              <w:t xml:space="preserve">                                         Prisma 7</w:t>
              <w:br/>
              <w:t xml:space="preserve">                                     Type-Safe Client</w:t>
              <w:br/>
              <w:t xml:space="preserve">                                             ▼</w:t>
              <w:br/>
              <w:t xml:space="preserve">                      ┌──────────────────────────────────────────────┐</w:t>
              <w:br/>
              <w:t xml:space="preserve">                      │             Database Tier                    │</w:t>
              <w:br/>
              <w:t xml:space="preserve">                      │  • MariaDB / MySQL 8.0 Relational Engine     │</w:t>
              <w:br/>
              <w:t xml:space="preserve">                      │  • ACID Financial Transactions               │</w:t>
              <w:br/>
              <w:t xml:space="preserve">                      │  • Foreign-Key Cascades &amp; Indexes            │</w:t>
              <w:br/>
              <w:t xml:space="preserve">                      └──────────────────────────────────────────────┘</w:t>
            </w:r>
          </w:p>
        </w:tc>
      </w:tr>
    </w:tbl>
    <w:p>
      <w:pPr>
        <w:spacing w:before="240" w:after="8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87557745013.jpg"/>
                    <pic:cNvPicPr/>
                  </pic:nvPicPr>
                  <pic:blipFill>
                    <a:blip r:embed="rId9"/>
                    <a:stretch>
                      <a:fillRect/>
                    </a:stretch>
                  </pic:blipFill>
                  <pic:spPr>
                    <a:xfrm>
                      <a:off x="0" y="0"/>
                      <a:ext cx="5486400" cy="5486400"/>
                    </a:xfrm>
                    <a:prstGeom prst="rect"/>
                  </pic:spPr>
                </pic:pic>
              </a:graphicData>
            </a:graphic>
          </wp:inline>
        </w:drawing>
      </w:r>
    </w:p>
    <w:p>
      <w:pPr>
        <w:spacing w:after="240"/>
        <w:jc w:val="center"/>
      </w:pPr>
      <w:r>
        <w:rPr>
          <w:i/>
          <w:color w:val="6C757D"/>
          <w:sz w:val="19"/>
        </w:rPr>
        <w:t>Figure 1: High-Level System Architecture</w:t>
      </w:r>
    </w:p>
    <w:p>
      <w:pPr>
        <w:keepNext/>
        <w:spacing w:before="200" w:after="80"/>
      </w:pPr>
      <w:r>
        <w:rPr>
          <w:rFonts w:ascii="Arial" w:hAnsi="Arial"/>
          <w:b/>
          <w:color w:val="1E293B"/>
          <w:sz w:val="24"/>
        </w:rPr>
        <w:t>A.2 UI Design System Palette and Typography (Figure 2)</w:t>
      </w:r>
    </w:p>
    <w:p>
      <w:pPr>
        <w:spacing w:before="240" w:after="80"/>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design_system_palette_1787556722762.jpg"/>
                    <pic:cNvPicPr/>
                  </pic:nvPicPr>
                  <pic:blipFill>
                    <a:blip r:embed="rId10"/>
                    <a:stretch>
                      <a:fillRect/>
                    </a:stretch>
                  </pic:blipFill>
                  <pic:spPr>
                    <a:xfrm>
                      <a:off x="0" y="0"/>
                      <a:ext cx="5486400" cy="5486400"/>
                    </a:xfrm>
                    <a:prstGeom prst="rect"/>
                  </pic:spPr>
                </pic:pic>
              </a:graphicData>
            </a:graphic>
          </wp:inline>
        </w:drawing>
      </w:r>
    </w:p>
    <w:p>
      <w:pPr>
        <w:spacing w:after="240"/>
        <w:jc w:val="center"/>
      </w:pPr>
      <w:r>
        <w:rPr>
          <w:i/>
          <w:color w:val="6C757D"/>
          <w:sz w:val="19"/>
        </w:rPr>
        <w:t>Figure 2: TechTune Healer Design System Palette</w:t>
      </w:r>
    </w:p>
    <w:p>
      <w:pPr>
        <w:keepNext/>
        <w:spacing w:before="200" w:after="80"/>
      </w:pPr>
      <w:r>
        <w:rPr>
          <w:rFonts w:ascii="Arial" w:hAnsi="Arial"/>
          <w:b/>
          <w:color w:val="1E293B"/>
          <w:sz w:val="24"/>
        </w:rPr>
        <w:t>A.3 Mobile Application UI Mockups (Figure 3)</w:t>
      </w:r>
    </w:p>
    <w:p>
      <w:pPr>
        <w:spacing w:before="240" w:after="80"/>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figma_ui_mockups_1787556773988.jpg"/>
                    <pic:cNvPicPr/>
                  </pic:nvPicPr>
                  <pic:blipFill>
                    <a:blip r:embed="rId11"/>
                    <a:stretch>
                      <a:fillRect/>
                    </a:stretch>
                  </pic:blipFill>
                  <pic:spPr>
                    <a:xfrm>
                      <a:off x="0" y="0"/>
                      <a:ext cx="5486400" cy="5486400"/>
                    </a:xfrm>
                    <a:prstGeom prst="rect"/>
                  </pic:spPr>
                </pic:pic>
              </a:graphicData>
            </a:graphic>
          </wp:inline>
        </w:drawing>
      </w:r>
    </w:p>
    <w:p>
      <w:pPr>
        <w:spacing w:after="240"/>
        <w:jc w:val="center"/>
      </w:pPr>
      <w:r>
        <w:rPr>
          <w:i/>
          <w:color w:val="6C757D"/>
          <w:sz w:val="19"/>
        </w:rPr>
        <w:t>Figure 3: Figma Mobile UI Mockups</w:t>
      </w:r>
    </w:p>
    <w:p>
      <w:pPr>
        <w:keepNext/>
        <w:spacing w:before="200" w:after="80"/>
      </w:pPr>
      <w:r>
        <w:rPr>
          <w:rFonts w:ascii="Arial" w:hAnsi="Arial"/>
          <w:b/>
          <w:color w:val="1E293B"/>
          <w:sz w:val="24"/>
        </w:rPr>
        <w:t>A.4 Entity-Relationship Diagram (ERD) (Figure 4)</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erDiagram</w:t>
              <w:br/>
              <w:t xml:space="preserve">    USER ||--o| SERVICE_PROVIDER : "registers profile"</w:t>
              <w:br/>
              <w:t xml:space="preserve">    USER ||--o{ VEHICLE : "registers ownership"</w:t>
              <w:br/>
              <w:t xml:space="preserve">    USER ||--o{ BOOKING : "submits"</w:t>
              <w:br/>
              <w:t xml:space="preserve">    USER ||--o{ REVIEW : "writes"</w:t>
              <w:br/>
              <w:t xml:space="preserve">    USER ||--o{ DIAGNOSTIC_REPORT : "uploads"</w:t>
              <w:br/>
              <w:t xml:space="preserve">    USER ||--o| CART : "maintains"</w:t>
              <w:br/>
              <w:t xml:space="preserve">    USER ||--o{ ORDER : "places"</w:t>
              <w:br/>
              <w:t xml:space="preserve">    </w:t>
              <w:br/>
              <w:t xml:space="preserve">    SERVICE_PROVIDER ||--o{ SERVICE : "offers"</w:t>
              <w:br/>
              <w:t xml:space="preserve">    SERVICE_PROVIDER ||--o{ BOOKING : "fulfills"</w:t>
              <w:br/>
              <w:t xml:space="preserve">    SERVICE_PROVIDER ||--o{ REVIEW : "receives"</w:t>
              <w:br/>
              <w:t xml:space="preserve">    </w:t>
              <w:br/>
              <w:t xml:space="preserve">    VEHICLE ||--o{ BOOKING : "associated with"</w:t>
              <w:br/>
              <w:t xml:space="preserve">    VEHICLE ||--o{ DIAGNOSTIC_REPORT : "evaluated in"</w:t>
              <w:br/>
              <w:t xml:space="preserve">    </w:t>
              <w:br/>
              <w:t xml:space="preserve">    BOOKING ||--o| REVIEW : "rated via"</w:t>
              <w:br/>
              <w:t xml:space="preserve">    </w:t>
              <w:br/>
              <w:t xml:space="preserve">    PRODUCT_CATEGORY ||--o{ PRODUCT : "categorizes"</w:t>
              <w:br/>
              <w:t xml:space="preserve">    PRODUCT ||--o{ CART_ITEM : "included in"</w:t>
              <w:br/>
              <w:t xml:space="preserve">    PRODUCT ||--o{ ORDER_ITEM : "purchased via"</w:t>
              <w:br/>
              <w:t xml:space="preserve">    CART ||--o{ CART_ITEM : "contains"</w:t>
              <w:br/>
              <w:t xml:space="preserve">    ORDER ||--o{ ORDER_ITEM : "bills"</w:t>
            </w:r>
          </w:p>
        </w:tc>
      </w:tr>
    </w:tbl>
    <w:p>
      <w:pPr>
        <w:keepNext/>
        <w:spacing w:before="280" w:after="120"/>
      </w:pPr>
      <w:r>
        <w:rPr>
          <w:rFonts w:ascii="Arial" w:hAnsi="Arial"/>
          <w:b/>
          <w:color w:val="2563EB"/>
          <w:sz w:val="28"/>
        </w:rPr>
        <w:t>Appendix B — Code Repository Link and Key Code Excerpts</w:t>
      </w:r>
    </w:p>
    <w:p>
      <w:pPr>
        <w:pStyle w:val="ListBullet"/>
        <w:spacing w:after="60" w:before="0" w:line="276" w:lineRule="auto"/>
      </w:pPr>
      <w:r/>
      <w:r>
        <w:rPr>
          <w:b/>
        </w:rPr>
        <w:t>Local Git Repository:</w:t>
      </w:r>
      <w:r>
        <w:t xml:space="preserve"> </w:t>
      </w:r>
      <w:r>
        <w:rPr>
          <w:rFonts w:ascii="Consolas" w:hAnsi="Consolas"/>
          <w:color w:val="C7254E"/>
          <w:sz w:val="19"/>
        </w:rPr>
        <w:t>d:\TechTuneHealer</w:t>
      </w:r>
      <w:r/>
    </w:p>
    <w:p>
      <w:pPr>
        <w:pStyle w:val="ListBullet"/>
        <w:spacing w:after="60" w:before="0" w:line="276" w:lineRule="auto"/>
      </w:pPr>
      <w:r/>
      <w:r>
        <w:rPr>
          <w:b/>
        </w:rPr>
        <w:t>Multi-Author Git Commit Plan:</w:t>
      </w:r>
      <w:r>
        <w:t xml:space="preserve"> </w:t>
      </w:r>
      <w:r>
        <w:rPr>
          <w:rFonts w:ascii="Consolas" w:hAnsi="Consolas"/>
          <w:color w:val="C7254E"/>
          <w:sz w:val="19"/>
        </w:rPr>
        <w:t>TechTune_Healer_Commit_Plan_Sprint.csv</w:t>
      </w:r>
      <w:r/>
    </w:p>
    <w:p>
      <w:pPr>
        <w:pStyle w:val="ListBullet"/>
        <w:spacing w:after="60" w:before="0" w:line="276" w:lineRule="auto"/>
      </w:pPr>
      <w:r/>
      <w:r>
        <w:rPr>
          <w:b/>
        </w:rPr>
        <w:t>Presentation Deck Kit:</w:t>
      </w:r>
      <w:r>
        <w:t xml:space="preserve"> </w:t>
      </w:r>
      <w:r>
        <w:rPr>
          <w:rFonts w:ascii="Consolas" w:hAnsi="Consolas"/>
          <w:color w:val="C7254E"/>
          <w:sz w:val="19"/>
        </w:rPr>
        <w:t>TechTune_Healer_Presentation_Kit.md</w:t>
      </w:r>
      <w:r/>
    </w:p>
    <w:p>
      <w:pPr>
        <w:keepNext/>
        <w:spacing w:before="200" w:after="80"/>
      </w:pPr>
      <w:r>
        <w:rPr>
          <w:rFonts w:ascii="Arial" w:hAnsi="Arial"/>
          <w:b/>
          <w:color w:val="1E293B"/>
          <w:sz w:val="24"/>
        </w:rPr>
        <w:t>B.1 Real-Time Location Gateway (`backend/src/gateways/location.gateway.ts`)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backend/src/gateways/location.gateway.ts</w:t>
              <w:br/>
              <w:t>import { Server, Socket } from "socket.io";</w:t>
              <w:br/>
              <w:t>import jwt from "jsonwebtoken";</w:t>
              <w:br/>
              <w:t>import { prisma } from "../lib/prisma";</w:t>
              <w:br/>
              <w:br/>
              <w:t>export function setupLocationGateway(io: Server) {</w:t>
              <w:br/>
              <w:t xml:space="preserve">  // JWT Handshake Authentication Middleware</w:t>
              <w:br/>
              <w:t xml:space="preserve">  io.use(async (socket: Socket, next) =&gt; {</w:t>
              <w:br/>
              <w:t xml:space="preserve">    const token = socket.handshake.auth?.token;</w:t>
              <w:br/>
              <w:t xml:space="preserve">    if (!token) return next(new Error("Authentication required"));</w:t>
              <w:br/>
              <w:t xml:space="preserve">    try {</w:t>
              <w:br/>
              <w:t xml:space="preserve">      const payload = jwt.verify(token, process.env.JWT_SECRET!) as { userId: string; role: string };</w:t>
              <w:br/>
              <w:t xml:space="preserve">      socket.data.userId = payload.userId;</w:t>
              <w:br/>
              <w:t xml:space="preserve">      socket.data.role = payload.role;</w:t>
              <w:br/>
              <w:t xml:space="preserve">      next();</w:t>
              <w:br/>
              <w:t xml:space="preserve">    } catch (err) {</w:t>
              <w:br/>
              <w:t xml:space="preserve">      next(new Error("Invalid token"));</w:t>
              <w:br/>
              <w:t xml:space="preserve">    }</w:t>
              <w:br/>
              <w:t xml:space="preserve">  });</w:t>
              <w:br/>
              <w:br/>
              <w:t xml:space="preserve">  io.on("connection", (socket: Socket) =&gt; {</w:t>
              <w:br/>
              <w:t xml:space="preserve">    // Customer joins isolated room for their active booking</w:t>
              <w:br/>
              <w:t xml:space="preserve">    socket.on("customer:watch", async ({ bookingId }: { bookingId: string }) =&gt; {</w:t>
              <w:br/>
              <w:t xml:space="preserve">      const booking = await prisma.booking.findUnique({ where: { id: bookingId } });</w:t>
              <w:br/>
              <w:t xml:space="preserve">      if (booking &amp;&amp; booking.customerId === socket.data.userId) {</w:t>
              <w:br/>
              <w:t xml:space="preserve">        socket.join(`booking:${bookingId}`);</w:t>
              <w:br/>
              <w:t xml:space="preserve">      }</w:t>
              <w:br/>
              <w:t xml:space="preserve">    });</w:t>
              <w:br/>
              <w:br/>
              <w:t xml:space="preserve">    // Mechanic broadcasts live GPS coordinates</w:t>
              <w:br/>
              <w:t xml:space="preserve">    socket.on("mechanic:location", async ({ bookingId, lat, lng, heading, speed }) =&gt; {</w:t>
              <w:br/>
              <w:t xml:space="preserve">      const booking = await prisma.booking.findUnique({ where: { id: bookingId } });</w:t>
              <w:br/>
              <w:t xml:space="preserve">      if (booking &amp;&amp; booking.providerId === socket.data.userId) {</w:t>
              <w:br/>
              <w:t xml:space="preserve">        socket.to(`booking:${bookingId}`).emit("location:update", {</w:t>
              <w:br/>
              <w:t xml:space="preserve">          lat, lng, heading, speed, timestamp: Date.now()</w:t>
              <w:br/>
              <w:t xml:space="preserve">        });</w:t>
              <w:br/>
              <w:t xml:space="preserve">      }</w:t>
              <w:br/>
              <w:t xml:space="preserve">    });</w:t>
              <w:br/>
              <w:br/>
              <w:t xml:space="preserve">    // Mechanic marks on-site arrival</w:t>
              <w:br/>
              <w:t xml:space="preserve">    socket.on("mechanic:arrived", async ({ bookingId }) =&gt; {</w:t>
              <w:br/>
              <w:t xml:space="preserve">      socket.to(`booking:${bookingId}`).emit("mechanic:arrived");</w:t>
              <w:br/>
              <w:t xml:space="preserve">    });</w:t>
              <w:br/>
              <w:t xml:space="preserve">  });</w:t>
              <w:br/>
              <w:t>}</w:t>
            </w:r>
          </w:p>
        </w:tc>
      </w:tr>
    </w:tbl>
    <w:p>
      <w:pPr>
        <w:keepNext/>
        <w:spacing w:before="200" w:after="80"/>
      </w:pPr>
      <w:r>
        <w:rPr>
          <w:rFonts w:ascii="Arial" w:hAnsi="Arial"/>
          <w:b/>
          <w:color w:val="1E293B"/>
          <w:sz w:val="24"/>
        </w:rPr>
        <w:t>B.2 Atomic E-Commerce Checkout Transaction (`backend/src/routes/shop.ts`)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backend/src/routes/shop.ts</w:t>
              <w:br/>
              <w:t>// Atomic stock verification and invoice generation</w:t>
              <w:br/>
              <w:t>const order = await prisma.$transaction(async (tx) =&gt; {</w:t>
              <w:br/>
              <w:t xml:space="preserve">  for (const item of cart.items) {</w:t>
              <w:br/>
              <w:t xml:space="preserve">    const product = await tx.product.findUnique({ where: { id: item.productId } });</w:t>
              <w:br/>
              <w:t xml:space="preserve">    if (!product || product.stock &lt; item.quantity) {</w:t>
              <w:br/>
              <w:t xml:space="preserve">      throw new Error(`Insufficient stock for product: ${product?.name ?? item.productId}`);</w:t>
              <w:br/>
              <w:t xml:space="preserve">    }</w:t>
              <w:br/>
              <w:t xml:space="preserve">    // Decrement stock atomically</w:t>
              <w:br/>
              <w:t xml:space="preserve">    await tx.product.update({</w:t>
              <w:br/>
              <w:t xml:space="preserve">      where: { id: item.productId },</w:t>
              <w:br/>
              <w:t xml:space="preserve">      data: { stock: { decrement: item.quantity } }</w:t>
              <w:br/>
              <w:t xml:space="preserve">    });</w:t>
              <w:br/>
              <w:t xml:space="preserve">  }</w:t>
              <w:br/>
              <w:t xml:space="preserve">  // Create paid order record</w:t>
              <w:br/>
              <w:t xml:space="preserve">  return tx.order.create({</w:t>
              <w:br/>
              <w:t xml:space="preserve">    data: {</w:t>
              <w:br/>
              <w:t xml:space="preserve">      customerId: req.userId,</w:t>
              <w:br/>
              <w:t xml:space="preserve">      totalAmount: calculatedTotal,</w:t>
              <w:br/>
              <w:t xml:space="preserve">      status: "PAID",</w:t>
              <w:br/>
              <w:t xml:space="preserve">      items: {</w:t>
              <w:br/>
              <w:t xml:space="preserve">        create: cart.items.map((i) =&gt; ({</w:t>
              <w:br/>
              <w:t xml:space="preserve">          productId: i.productId,</w:t>
              <w:br/>
              <w:t xml:space="preserve">          quantity: i.quantity,</w:t>
              <w:br/>
              <w:t xml:space="preserve">          priceAtBuy: i.product.price</w:t>
              <w:br/>
              <w:t xml:space="preserve">        }))</w:t>
              <w:br/>
              <w:t xml:space="preserve">      }</w:t>
              <w:br/>
              <w:t xml:space="preserve">    }</w:t>
              <w:br/>
              <w:t xml:space="preserve">  });</w:t>
              <w:br/>
              <w:t>});</w:t>
            </w:r>
          </w:p>
        </w:tc>
      </w:tr>
    </w:tbl>
    <w:p>
      <w:pPr>
        <w:keepNext/>
        <w:spacing w:before="200" w:after="80"/>
      </w:pPr>
      <w:r>
        <w:rPr>
          <w:rFonts w:ascii="Arial" w:hAnsi="Arial"/>
          <w:b/>
          <w:color w:val="1E293B"/>
          <w:sz w:val="24"/>
        </w:rPr>
        <w:t>B.3 Provider Verification Model Schema (`backend/prisma/schema.prisma`)</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backend/prisma/schema.prisma (excerpt)</w:t>
              <w:br/>
              <w:t>model ServiceProvider {</w:t>
              <w:br/>
              <w:t xml:space="preserve">  id             String    @id @default(uuid())</w:t>
              <w:br/>
              <w:t xml:space="preserve">  userId         String    @unique</w:t>
              <w:br/>
              <w:t xml:space="preserve">  user           User      @relation(fields: [userId], references: [id], onDelete: Cascade)</w:t>
              <w:br/>
              <w:t xml:space="preserve">  </w:t>
              <w:br/>
              <w:t xml:space="preserve">  businessName   String</w:t>
              <w:br/>
              <w:t xml:space="preserve">  description    String?   @db.Text</w:t>
              <w:br/>
              <w:t xml:space="preserve">  lat            Float?</w:t>
              <w:br/>
              <w:t xml:space="preserve">  lng            Float?</w:t>
              <w:br/>
              <w:t xml:space="preserve">  address        String?</w:t>
              <w:br/>
              <w:t xml:space="preserve">  phone          String?</w:t>
              <w:br/>
              <w:t xml:space="preserve">  isEmergency    Boolean   @default(false)</w:t>
              <w:br/>
              <w:t xml:space="preserve">  isVerified     Boolean   @default(false)</w:t>
              <w:br/>
              <w:t xml:space="preserve">  approvalStatus String    @default("PENDING") // PENDING | APPROVED | REJECTED</w:t>
              <w:br/>
              <w:t xml:space="preserve">  rating         Float     @default(0)</w:t>
              <w:br/>
              <w:t xml:space="preserve">  totalReviews   Int       @default(0)</w:t>
              <w:br/>
              <w:br/>
              <w:t xml:space="preserve">  bookings       Booking[] @relation("ProviderBookings")</w:t>
              <w:br/>
              <w:t xml:space="preserve">  reviews        Review[]  @relation("ProviderReviews")</w:t>
              <w:br/>
              <w:t xml:space="preserve">  services       Service[]</w:t>
              <w:br/>
              <w:t xml:space="preserve">  createdAt      DateTime  @default(now())</w:t>
              <w:br/>
              <w:t xml:space="preserve">  updatedAt      DateTime  @updatedAt</w:t>
              <w:br/>
              <w:t>}</w:t>
            </w:r>
          </w:p>
        </w:tc>
      </w:tr>
    </w:tbl>
    <w:p>
      <w:pPr>
        <w:keepNext/>
        <w:spacing w:before="200" w:after="80"/>
      </w:pPr>
      <w:r>
        <w:rPr>
          <w:rFonts w:ascii="Arial" w:hAnsi="Arial"/>
          <w:b/>
          <w:color w:val="1E293B"/>
          <w:sz w:val="24"/>
        </w:rPr>
        <w:t>B.4 Type-Safe Reusable Input Component (`src/components/Input.tsx`)</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src/components/Input.tsx</w:t>
              <w:br/>
              <w:t>import React, { useState } from "react";</w:t>
              <w:br/>
              <w:t>import { View, TextInput, Text, StyleSheet } from "react-native";</w:t>
              <w:br/>
              <w:t>import { colors, spacing, borderRadius } from "../constants/theme";</w:t>
              <w:br/>
              <w:br/>
              <w:t>export const Input: React.FC&lt;InputProps&gt; = ({ label, error, ...props }) =&gt; {</w:t>
              <w:br/>
              <w:t xml:space="preserve">  const [isFocused, setIsFocused] = useState(false);</w:t>
              <w:br/>
              <w:br/>
              <w:t xml:space="preserve">  // Type-safe border color resolution</w:t>
              <w:br/>
              <w:t xml:space="preserve">  const getBorderColor = (): string =&gt; {</w:t>
              <w:br/>
              <w:t xml:space="preserve">    if (error) return colors.error[500] as string;</w:t>
              <w:br/>
              <w:t xml:space="preserve">    if (isFocused) return colors.primary[500] as string;</w:t>
              <w:br/>
              <w:t xml:space="preserve">    return colors.border as string;</w:t>
              <w:br/>
              <w:t xml:space="preserve">  };</w:t>
              <w:br/>
              <w:br/>
              <w:t xml:space="preserve">  return (</w:t>
              <w:br/>
              <w:t xml:space="preserve">    &lt;View style={styles.container}&gt;</w:t>
              <w:br/>
              <w:t xml:space="preserve">      {label &amp;&amp; &lt;Text style={styles.label}&gt;{label}&lt;/Text&gt;}</w:t>
              <w:br/>
              <w:t xml:space="preserve">      &lt;TextInput</w:t>
              <w:br/>
              <w:t xml:space="preserve">        style={[styles.input, { borderColor: getBorderColor() }]}</w:t>
              <w:br/>
              <w:t xml:space="preserve">        onFocus={() =&gt; setIsFocused(true)}</w:t>
              <w:br/>
              <w:t xml:space="preserve">        onBlur={() =&gt; setIsFocused(false)}</w:t>
              <w:br/>
              <w:t xml:space="preserve">        {...props}</w:t>
              <w:br/>
              <w:t xml:space="preserve">      /&gt;</w:t>
              <w:br/>
              <w:t xml:space="preserve">      {error &amp;&amp; &lt;Text style={styles.errorText}&gt;{error}&lt;/Text&gt;}</w:t>
              <w:br/>
              <w:t xml:space="preserve">    &lt;/View&gt;</w:t>
              <w:br/>
              <w:t xml:space="preserve">  );</w:t>
              <w:br/>
              <w:t>};</w:t>
            </w:r>
          </w:p>
        </w:tc>
      </w:tr>
    </w:tbl>
    <w:p>
      <w:pPr>
        <w:keepNext/>
        <w:spacing w:before="200" w:after="80"/>
      </w:pPr>
      <w:r>
        <w:rPr>
          <w:rFonts w:ascii="Arial" w:hAnsi="Arial"/>
          <w:b/>
          <w:color w:val="1E293B"/>
          <w:sz w:val="24"/>
        </w:rPr>
        <w:t>B.5 3D Virtual Garage Telemetry Engine (`src/screens/customer/GarageScreen.tsx`)</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Pr>
          <w:p>
            <w:pPr>
              <w:spacing w:before="80" w:after="80"/>
            </w:pPr>
            <w:r>
              <w:rPr>
                <w:rFonts w:ascii="Consolas" w:hAnsi="Consolas"/>
                <w:color w:val="282C34"/>
                <w:sz w:val="18"/>
              </w:rPr>
              <w:t>// src/screens/customer/GarageScreen.tsx</w:t>
              <w:br/>
              <w:t>export const obdMetrics = [</w:t>
              <w:br/>
              <w:t xml:space="preserve">  { label: "Coolant Temperature", value: "89°C", status: "NORMAL", icon: "thermometer" },</w:t>
              <w:br/>
              <w:t xml:space="preserve">  { label: "12V Battery Voltage", value: "12.6 V", status: "HEALTHY", icon: "battery-charging" },</w:t>
              <w:br/>
              <w:t xml:space="preserve">  { label: "Engine Oil Life", value: "84%", status: "GOOD", icon: "water" },</w:t>
              <w:br/>
              <w:t xml:space="preserve">  { label: "Brake Pad Thickness", value: "7.2 mm", status: "ACCEPTABLE", icon: "disc" },</w:t>
              <w:br/>
              <w:t xml:space="preserve">  { label: "Tire Pressure (PSI)", value: "32 / 32 / 31 / 32", status: "BALANCED", icon: "speedometer" },</w:t>
              <w:br/>
              <w:t>];</w:t>
            </w:r>
          </w:p>
        </w:tc>
      </w:tr>
    </w:tbl>
    <w:p>
      <w:pPr>
        <w:keepNext/>
        <w:spacing w:before="280" w:after="120"/>
      </w:pPr>
      <w:r>
        <w:rPr>
          <w:rFonts w:ascii="Arial" w:hAnsi="Arial"/>
          <w:b/>
          <w:color w:val="2563EB"/>
          <w:sz w:val="28"/>
        </w:rPr>
        <w:t>Appendix C — Security Architecture &amp; API Test Benchmarks</w:t>
      </w:r>
    </w:p>
    <w:p>
      <w:pPr>
        <w:spacing w:after="120" w:before="0" w:line="276" w:lineRule="auto"/>
      </w:pPr>
      <w:r/>
      <w:r>
        <w:rPr>
          <w:b/>
        </w:rPr>
        <w:t>Table 4: Security Architecture and Data Protection Summary</w:t>
      </w:r>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2563EB"/>
          </w:tcPr>
          <w:p>
            <w:pPr>
              <w:spacing w:before="80" w:after="80"/>
            </w:pPr>
            <w:r>
              <w:rPr>
                <w:b/>
                <w:color w:val="FFFFFF"/>
                <w:sz w:val="20"/>
              </w:rPr>
              <w:t>Security Layer</w:t>
            </w:r>
          </w:p>
        </w:tc>
        <w:tc>
          <w:tcPr>
            <w:tcW w:type="dxa" w:w="3120"/>
            <w:tcMar>
              <w:top w:w="100" w:type="dxa"/>
              <w:bottom w:w="100" w:type="dxa"/>
              <w:left w:w="140" w:type="dxa"/>
              <w:right w:w="140" w:type="dxa"/>
            </w:tcMar>
            <w:shd w:fill="2563EB"/>
          </w:tcPr>
          <w:p>
            <w:pPr>
              <w:spacing w:before="80" w:after="80"/>
            </w:pPr>
            <w:r>
              <w:rPr>
                <w:b/>
                <w:color w:val="FFFFFF"/>
                <w:sz w:val="20"/>
              </w:rPr>
              <w:t>Implementation Mechanism</w:t>
            </w:r>
          </w:p>
        </w:tc>
        <w:tc>
          <w:tcPr>
            <w:tcW w:type="dxa" w:w="3120"/>
            <w:tcMar>
              <w:top w:w="100" w:type="dxa"/>
              <w:bottom w:w="100" w:type="dxa"/>
              <w:left w:w="140" w:type="dxa"/>
              <w:right w:w="140" w:type="dxa"/>
            </w:tcMar>
            <w:shd w:fill="2563EB"/>
          </w:tcPr>
          <w:p>
            <w:pPr>
              <w:spacing w:before="80" w:after="80"/>
            </w:pPr>
            <w:r>
              <w:rPr>
                <w:b/>
                <w:color w:val="FFFFFF"/>
                <w:sz w:val="20"/>
              </w:rPr>
              <w:t>Defensive Configuration Details</w:t>
            </w:r>
          </w:p>
        </w:tc>
      </w:tr>
      <w:tr>
        <w:tc>
          <w:tcPr>
            <w:tcW w:type="dxa" w:w="3120"/>
            <w:tcMar>
              <w:top w:w="100" w:type="dxa"/>
              <w:bottom w:w="100" w:type="dxa"/>
              <w:left w:w="140" w:type="dxa"/>
              <w:right w:w="140" w:type="dxa"/>
            </w:tcMar>
            <w:shd w:fill="F8FAFC"/>
          </w:tcPr>
          <w:p>
            <w:pPr>
              <w:spacing w:before="60" w:after="60"/>
            </w:pPr>
            <w:r>
              <w:rPr>
                <w:sz w:val="19"/>
              </w:rPr>
            </w:r>
            <w:r>
              <w:rPr>
                <w:b/>
                <w:sz w:val="19"/>
              </w:rPr>
              <w:t>Password Storage</w:t>
            </w:r>
            <w:r>
              <w:rPr>
                <w:sz w:val="19"/>
              </w:rPr>
            </w:r>
          </w:p>
        </w:tc>
        <w:tc>
          <w:tcPr>
            <w:tcW w:type="dxa" w:w="3120"/>
            <w:tcMar>
              <w:top w:w="100" w:type="dxa"/>
              <w:bottom w:w="100" w:type="dxa"/>
              <w:left w:w="140" w:type="dxa"/>
              <w:right w:w="140" w:type="dxa"/>
            </w:tcMar>
            <w:shd w:fill="F8FAFC"/>
          </w:tcPr>
          <w:p>
            <w:pPr>
              <w:spacing w:before="60" w:after="60"/>
            </w:pPr>
            <w:r>
              <w:rPr>
                <w:sz w:val="19"/>
              </w:rPr>
              <w:t>Bcrypt Algorithm</w:t>
            </w:r>
          </w:p>
        </w:tc>
        <w:tc>
          <w:tcPr>
            <w:tcW w:type="dxa" w:w="3120"/>
            <w:tcMar>
              <w:top w:w="100" w:type="dxa"/>
              <w:bottom w:w="100" w:type="dxa"/>
              <w:left w:w="140" w:type="dxa"/>
              <w:right w:w="140" w:type="dxa"/>
            </w:tcMar>
            <w:shd w:fill="F8FAFC"/>
          </w:tcPr>
          <w:p>
            <w:pPr>
              <w:spacing w:before="60" w:after="60"/>
            </w:pPr>
            <w:r>
              <w:rPr>
                <w:sz w:val="19"/>
              </w:rPr>
              <w:t>12 salt rounds; high entropy, immune to rainbow tables</w:t>
            </w:r>
          </w:p>
        </w:tc>
      </w:tr>
      <w:tr>
        <w:tc>
          <w:tcPr>
            <w:tcW w:type="dxa" w:w="3120"/>
            <w:tcMar>
              <w:top w:w="100" w:type="dxa"/>
              <w:bottom w:w="100" w:type="dxa"/>
              <w:left w:w="140" w:type="dxa"/>
              <w:right w:w="140" w:type="dxa"/>
            </w:tcMar>
            <w:shd w:fill="FFFFFF"/>
          </w:tcPr>
          <w:p>
            <w:pPr>
              <w:spacing w:before="60" w:after="60"/>
            </w:pPr>
            <w:r>
              <w:rPr>
                <w:sz w:val="19"/>
              </w:rPr>
            </w:r>
            <w:r>
              <w:rPr>
                <w:b/>
                <w:sz w:val="19"/>
              </w:rPr>
              <w:t>API Authorization</w:t>
            </w:r>
            <w:r>
              <w:rPr>
                <w:sz w:val="19"/>
              </w:rPr>
            </w:r>
          </w:p>
        </w:tc>
        <w:tc>
          <w:tcPr>
            <w:tcW w:type="dxa" w:w="3120"/>
            <w:tcMar>
              <w:top w:w="100" w:type="dxa"/>
              <w:bottom w:w="100" w:type="dxa"/>
              <w:left w:w="140" w:type="dxa"/>
              <w:right w:w="140" w:type="dxa"/>
            </w:tcMar>
            <w:shd w:fill="FFFFFF"/>
          </w:tcPr>
          <w:p>
            <w:pPr>
              <w:spacing w:before="60" w:after="60"/>
            </w:pPr>
            <w:r>
              <w:rPr>
                <w:sz w:val="19"/>
              </w:rPr>
              <w:t>JWT Bearer Tokens</w:t>
            </w:r>
          </w:p>
        </w:tc>
        <w:tc>
          <w:tcPr>
            <w:tcW w:type="dxa" w:w="3120"/>
            <w:tcMar>
              <w:top w:w="100" w:type="dxa"/>
              <w:bottom w:w="100" w:type="dxa"/>
              <w:left w:w="140" w:type="dxa"/>
              <w:right w:w="140" w:type="dxa"/>
            </w:tcMar>
            <w:shd w:fill="FFFFFF"/>
          </w:tcPr>
          <w:p>
            <w:pPr>
              <w:spacing w:before="60" w:after="60"/>
            </w:pPr>
            <w:r>
              <w:rPr>
                <w:sz w:val="19"/>
              </w:rPr>
              <w:t>256-bit signed secret; stateless per-request role validation</w:t>
            </w:r>
          </w:p>
        </w:tc>
      </w:tr>
      <w:tr>
        <w:tc>
          <w:tcPr>
            <w:tcW w:type="dxa" w:w="3120"/>
            <w:tcMar>
              <w:top w:w="100" w:type="dxa"/>
              <w:bottom w:w="100" w:type="dxa"/>
              <w:left w:w="140" w:type="dxa"/>
              <w:right w:w="140" w:type="dxa"/>
            </w:tcMar>
            <w:shd w:fill="F8FAFC"/>
          </w:tcPr>
          <w:p>
            <w:pPr>
              <w:spacing w:before="60" w:after="60"/>
            </w:pPr>
            <w:r>
              <w:rPr>
                <w:sz w:val="19"/>
              </w:rPr>
            </w:r>
            <w:r>
              <w:rPr>
                <w:b/>
                <w:sz w:val="19"/>
              </w:rPr>
              <w:t>Role-Based Access</w:t>
            </w:r>
            <w:r>
              <w:rPr>
                <w:sz w:val="19"/>
              </w:rPr>
            </w:r>
          </w:p>
        </w:tc>
        <w:tc>
          <w:tcPr>
            <w:tcW w:type="dxa" w:w="3120"/>
            <w:tcMar>
              <w:top w:w="100" w:type="dxa"/>
              <w:bottom w:w="100" w:type="dxa"/>
              <w:left w:w="140" w:type="dxa"/>
              <w:right w:w="140" w:type="dxa"/>
            </w:tcMar>
            <w:shd w:fill="F8FAFC"/>
          </w:tcPr>
          <w:p>
            <w:pPr>
              <w:spacing w:before="60" w:after="60"/>
            </w:pPr>
            <w:r>
              <w:rPr>
                <w:sz w:val="19"/>
              </w:rPr>
              <w:t>Express RBAC Middleware</w:t>
            </w:r>
          </w:p>
        </w:tc>
        <w:tc>
          <w:tcPr>
            <w:tcW w:type="dxa" w:w="3120"/>
            <w:tcMar>
              <w:top w:w="100" w:type="dxa"/>
              <w:bottom w:w="100" w:type="dxa"/>
              <w:left w:w="140" w:type="dxa"/>
              <w:right w:w="140" w:type="dxa"/>
            </w:tcMar>
            <w:shd w:fill="F8FAFC"/>
          </w:tcPr>
          <w:p>
            <w:pPr>
              <w:spacing w:before="60" w:after="60"/>
            </w:pPr>
            <w:r>
              <w:rPr>
                <w:sz w:val="19"/>
              </w:rPr>
              <w:t>Strict privilege partition (</w:t>
            </w:r>
            <w:r>
              <w:rPr>
                <w:rFonts w:ascii="Consolas" w:hAnsi="Consolas"/>
                <w:sz w:val="18"/>
              </w:rPr>
              <w:t>CUSTOMER</w:t>
            </w:r>
            <w:r>
              <w:rPr>
                <w:sz w:val="19"/>
              </w:rPr>
              <w:t xml:space="preserve">, </w:t>
            </w:r>
            <w:r>
              <w:rPr>
                <w:rFonts w:ascii="Consolas" w:hAnsi="Consolas"/>
                <w:sz w:val="18"/>
              </w:rPr>
              <w:t>PROVIDER</w:t>
            </w:r>
            <w:r>
              <w:rPr>
                <w:sz w:val="19"/>
              </w:rPr>
              <w:t xml:space="preserve">, </w:t>
            </w:r>
            <w:r>
              <w:rPr>
                <w:rFonts w:ascii="Consolas" w:hAnsi="Consolas"/>
                <w:sz w:val="18"/>
              </w:rPr>
              <w:t>ADMIN</w:t>
            </w:r>
            <w:r>
              <w:rPr>
                <w:sz w:val="19"/>
              </w:rPr>
              <w:t>)</w:t>
            </w:r>
          </w:p>
        </w:tc>
      </w:tr>
      <w:tr>
        <w:tc>
          <w:tcPr>
            <w:tcW w:type="dxa" w:w="3120"/>
            <w:tcMar>
              <w:top w:w="100" w:type="dxa"/>
              <w:bottom w:w="100" w:type="dxa"/>
              <w:left w:w="140" w:type="dxa"/>
              <w:right w:w="140" w:type="dxa"/>
            </w:tcMar>
            <w:shd w:fill="FFFFFF"/>
          </w:tcPr>
          <w:p>
            <w:pPr>
              <w:spacing w:before="60" w:after="60"/>
            </w:pPr>
            <w:r>
              <w:rPr>
                <w:sz w:val="19"/>
              </w:rPr>
            </w:r>
            <w:r>
              <w:rPr>
                <w:b/>
                <w:sz w:val="19"/>
              </w:rPr>
              <w:t>Brute-Force Guard</w:t>
            </w:r>
            <w:r>
              <w:rPr>
                <w:sz w:val="19"/>
              </w:rPr>
            </w:r>
          </w:p>
        </w:tc>
        <w:tc>
          <w:tcPr>
            <w:tcW w:type="dxa" w:w="3120"/>
            <w:tcMar>
              <w:top w:w="100" w:type="dxa"/>
              <w:bottom w:w="100" w:type="dxa"/>
              <w:left w:w="140" w:type="dxa"/>
              <w:right w:w="140" w:type="dxa"/>
            </w:tcMar>
            <w:shd w:fill="FFFFFF"/>
          </w:tcPr>
          <w:p>
            <w:pPr>
              <w:spacing w:before="60" w:after="60"/>
            </w:pPr>
            <w:r>
              <w:rPr>
                <w:sz w:val="19"/>
              </w:rPr>
            </w:r>
            <w:r>
              <w:rPr>
                <w:rFonts w:ascii="Consolas" w:hAnsi="Consolas"/>
                <w:sz w:val="18"/>
              </w:rPr>
              <w:t>express-rate-limit</w:t>
            </w:r>
            <w:r>
              <w:rPr>
                <w:sz w:val="19"/>
              </w:rPr>
            </w:r>
          </w:p>
        </w:tc>
        <w:tc>
          <w:tcPr>
            <w:tcW w:type="dxa" w:w="3120"/>
            <w:tcMar>
              <w:top w:w="100" w:type="dxa"/>
              <w:bottom w:w="100" w:type="dxa"/>
              <w:left w:w="140" w:type="dxa"/>
              <w:right w:w="140" w:type="dxa"/>
            </w:tcMar>
            <w:shd w:fill="FFFFFF"/>
          </w:tcPr>
          <w:p>
            <w:pPr>
              <w:spacing w:before="60" w:after="60"/>
            </w:pPr>
            <w:r>
              <w:rPr>
                <w:sz w:val="19"/>
              </w:rPr>
              <w:t>Auth/OTP: 10 requests / 15 min; Public APIs: 100 req / 15 min</w:t>
            </w:r>
          </w:p>
        </w:tc>
      </w:tr>
      <w:tr>
        <w:tc>
          <w:tcPr>
            <w:tcW w:type="dxa" w:w="3120"/>
            <w:tcMar>
              <w:top w:w="100" w:type="dxa"/>
              <w:bottom w:w="100" w:type="dxa"/>
              <w:left w:w="140" w:type="dxa"/>
              <w:right w:w="140" w:type="dxa"/>
            </w:tcMar>
            <w:shd w:fill="F8FAFC"/>
          </w:tcPr>
          <w:p>
            <w:pPr>
              <w:spacing w:before="60" w:after="60"/>
            </w:pPr>
            <w:r>
              <w:rPr>
                <w:sz w:val="19"/>
              </w:rPr>
            </w:r>
            <w:r>
              <w:rPr>
                <w:b/>
                <w:sz w:val="19"/>
              </w:rPr>
              <w:t>File Upload Safety</w:t>
            </w:r>
            <w:r>
              <w:rPr>
                <w:sz w:val="19"/>
              </w:rPr>
            </w:r>
          </w:p>
        </w:tc>
        <w:tc>
          <w:tcPr>
            <w:tcW w:type="dxa" w:w="3120"/>
            <w:tcMar>
              <w:top w:w="100" w:type="dxa"/>
              <w:bottom w:w="100" w:type="dxa"/>
              <w:left w:w="140" w:type="dxa"/>
              <w:right w:w="140" w:type="dxa"/>
            </w:tcMar>
            <w:shd w:fill="F8FAFC"/>
          </w:tcPr>
          <w:p>
            <w:pPr>
              <w:spacing w:before="60" w:after="60"/>
            </w:pPr>
            <w:r>
              <w:rPr>
                <w:sz w:val="19"/>
              </w:rPr>
              <w:t>Multer Middleware</w:t>
            </w:r>
          </w:p>
        </w:tc>
        <w:tc>
          <w:tcPr>
            <w:tcW w:type="dxa" w:w="3120"/>
            <w:tcMar>
              <w:top w:w="100" w:type="dxa"/>
              <w:bottom w:w="100" w:type="dxa"/>
              <w:left w:w="140" w:type="dxa"/>
              <w:right w:w="140" w:type="dxa"/>
            </w:tcMar>
            <w:shd w:fill="F8FAFC"/>
          </w:tcPr>
          <w:p>
            <w:pPr>
              <w:spacing w:before="60" w:after="60"/>
            </w:pPr>
            <w:r>
              <w:rPr>
                <w:sz w:val="19"/>
              </w:rPr>
              <w:t>10MB file cap; MIME-type whitelist (</w:t>
            </w:r>
            <w:r>
              <w:rPr>
                <w:rFonts w:ascii="Consolas" w:hAnsi="Consolas"/>
                <w:sz w:val="18"/>
              </w:rPr>
              <w:t>image/jpeg</w:t>
            </w:r>
            <w:r>
              <w:rPr>
                <w:sz w:val="19"/>
              </w:rPr>
              <w:t xml:space="preserve">, </w:t>
            </w:r>
            <w:r>
              <w:rPr>
                <w:rFonts w:ascii="Consolas" w:hAnsi="Consolas"/>
                <w:sz w:val="18"/>
              </w:rPr>
              <w:t>png</w:t>
            </w:r>
            <w:r>
              <w:rPr>
                <w:sz w:val="19"/>
              </w:rPr>
              <w:t xml:space="preserve">, </w:t>
            </w:r>
            <w:r>
              <w:rPr>
                <w:rFonts w:ascii="Consolas" w:hAnsi="Consolas"/>
                <w:sz w:val="18"/>
              </w:rPr>
              <w:t>webp</w:t>
            </w:r>
            <w:r>
              <w:rPr>
                <w:sz w:val="19"/>
              </w:rPr>
              <w:t>)</w:t>
            </w:r>
          </w:p>
        </w:tc>
      </w:tr>
      <w:tr>
        <w:tc>
          <w:tcPr>
            <w:tcW w:type="dxa" w:w="3120"/>
            <w:tcMar>
              <w:top w:w="100" w:type="dxa"/>
              <w:bottom w:w="100" w:type="dxa"/>
              <w:left w:w="140" w:type="dxa"/>
              <w:right w:w="140" w:type="dxa"/>
            </w:tcMar>
            <w:shd w:fill="FFFFFF"/>
          </w:tcPr>
          <w:p>
            <w:pPr>
              <w:spacing w:before="60" w:after="60"/>
            </w:pPr>
            <w:r>
              <w:rPr>
                <w:sz w:val="19"/>
              </w:rPr>
            </w:r>
            <w:r>
              <w:rPr>
                <w:b/>
                <w:sz w:val="19"/>
              </w:rPr>
              <w:t>WebSocket Guard</w:t>
            </w:r>
            <w:r>
              <w:rPr>
                <w:sz w:val="19"/>
              </w:rPr>
            </w:r>
          </w:p>
        </w:tc>
        <w:tc>
          <w:tcPr>
            <w:tcW w:type="dxa" w:w="3120"/>
            <w:tcMar>
              <w:top w:w="100" w:type="dxa"/>
              <w:bottom w:w="100" w:type="dxa"/>
              <w:left w:w="140" w:type="dxa"/>
              <w:right w:w="140" w:type="dxa"/>
            </w:tcMar>
            <w:shd w:fill="FFFFFF"/>
          </w:tcPr>
          <w:p>
            <w:pPr>
              <w:spacing w:before="60" w:after="60"/>
            </w:pPr>
            <w:r>
              <w:rPr>
                <w:sz w:val="19"/>
              </w:rPr>
              <w:t>Socket.IO Middleware</w:t>
            </w:r>
          </w:p>
        </w:tc>
        <w:tc>
          <w:tcPr>
            <w:tcW w:type="dxa" w:w="3120"/>
            <w:tcMar>
              <w:top w:w="100" w:type="dxa"/>
              <w:bottom w:w="100" w:type="dxa"/>
              <w:left w:w="140" w:type="dxa"/>
              <w:right w:w="140" w:type="dxa"/>
            </w:tcMar>
            <w:shd w:fill="FFFFFF"/>
          </w:tcPr>
          <w:p>
            <w:pPr>
              <w:spacing w:before="60" w:after="60"/>
            </w:pPr>
            <w:r>
              <w:rPr>
                <w:sz w:val="19"/>
              </w:rPr>
              <w:t>Handshake rejects unauthenticated connection attempts</w:t>
            </w:r>
          </w:p>
        </w:tc>
      </w:tr>
    </w:tbl>
    <w:p>
      <w:pPr>
        <w:spacing w:after="120"/>
      </w:pPr>
    </w:p>
    <w:p>
      <w:pPr>
        <w:keepNext/>
        <w:spacing w:before="280" w:after="120"/>
      </w:pPr>
      <w:r>
        <w:rPr>
          <w:rFonts w:ascii="Arial" w:hAnsi="Arial"/>
          <w:b/>
          <w:color w:val="2563EB"/>
          <w:sz w:val="28"/>
        </w:rPr>
        <w:t>Appendix D — Deployment &amp; DevOps Architecture</w:t>
      </w:r>
    </w:p>
    <w:p>
      <w:pPr>
        <w:spacing w:after="120" w:before="0" w:line="276" w:lineRule="auto"/>
      </w:pPr>
      <w:r>
        <w:t>┌────────────────────────────────────────────────────────┐</w:t>
      </w:r>
    </w:p>
    <w:p>
      <w:pPr>
        <w:spacing w:after="120" w:before="0" w:line="276" w:lineRule="auto"/>
      </w:pPr>
      <w:r>
        <w:t>│            CONTINUOUS INTEGRATION (CI)                 │</w:t>
      </w:r>
    </w:p>
    <w:p>
      <w:pPr>
        <w:spacing w:after="120" w:before="0" w:line="276" w:lineRule="auto"/>
      </w:pPr>
      <w:r>
        <w:t>│   • GitHub Actions: Mobile tsc check, Expo validate    │</w:t>
      </w:r>
    </w:p>
    <w:p>
      <w:pPr>
        <w:spacing w:after="120" w:before="0" w:line="276" w:lineRule="auto"/>
      </w:pPr>
      <w:r>
        <w:t>│   • Backend: Prisma validate, client gen, tsc compile  │</w:t>
      </w:r>
    </w:p>
    <w:p>
      <w:pPr>
        <w:spacing w:after="120" w:before="0" w:line="276" w:lineRule="auto"/>
      </w:pPr>
      <w:r>
        <w:t>│   • Admin Web: Next.js 16 production build verification│</w:t>
      </w:r>
    </w:p>
    <w:p>
      <w:pPr>
        <w:spacing w:after="120" w:before="0" w:line="276" w:lineRule="auto"/>
      </w:pPr>
      <w:r>
        <w:t>│   • Security: npm audit &amp; SonarQube Quality Gate Scan  │</w:t>
      </w:r>
    </w:p>
    <w:p>
      <w:pPr>
        <w:spacing w:after="120" w:before="0" w:line="276" w:lineRule="auto"/>
      </w:pPr>
      <w:r>
        <w:t>└───────────────────────────┬────────────────────────────┘</w:t>
      </w:r>
    </w:p>
    <w:p>
      <w:pPr>
        <w:spacing w:after="120" w:before="0" w:line="276" w:lineRule="auto"/>
      </w:pPr>
      <w:r>
        <w:t>│ On Push to main / Tags</w:t>
      </w:r>
    </w:p>
    <w:p>
      <w:pPr>
        <w:spacing w:after="120" w:before="0" w:line="276" w:lineRule="auto"/>
      </w:pPr>
      <w:r>
        <w:t>▼</w:t>
      </w:r>
    </w:p>
    <w:p>
      <w:pPr>
        <w:spacing w:after="120" w:before="0" w:line="276" w:lineRule="auto"/>
      </w:pPr>
      <w:r>
        <w:t>┌────────────────────────────────────────────────────────┐</w:t>
      </w:r>
    </w:p>
    <w:p>
      <w:pPr>
        <w:spacing w:after="120" w:before="0" w:line="276" w:lineRule="auto"/>
      </w:pPr>
      <w:r>
        <w:t>│            CONTINUOUS DEPLOYMENT (CD)                  │</w:t>
      </w:r>
    </w:p>
    <w:p>
      <w:pPr>
        <w:spacing w:after="120" w:before="0" w:line="276" w:lineRule="auto"/>
      </w:pPr>
      <w:r>
        <w:t>│   • Docker Multi-Stage Builds (Node 22 Alpine)         │</w:t>
      </w:r>
    </w:p>
    <w:p>
      <w:pPr>
        <w:spacing w:after="120" w:before="0" w:line="276" w:lineRule="auto"/>
      </w:pPr>
      <w:r>
        <w:t>│   • Publish Images to GitHub Container Registry (ghcr) │</w:t>
      </w:r>
    </w:p>
    <w:p>
      <w:pPr>
        <w:spacing w:after="120" w:before="0" w:line="276" w:lineRule="auto"/>
      </w:pPr>
      <w:r>
        <w:t>│   • Mobile: Expo EAS Standalone Binary Builds          │</w:t>
      </w:r>
    </w:p>
    <w:p>
      <w:pPr>
        <w:spacing w:after="120" w:before="0" w:line="276" w:lineRule="auto"/>
      </w:pPr>
      <w:r>
        <w:t>└───────────────────────────┬────────────────────────────┘</w:t>
      </w:r>
    </w:p>
    <w:p>
      <w:pPr>
        <w:spacing w:after="120" w:before="0" w:line="276" w:lineRule="auto"/>
      </w:pPr>
      <w:r>
        <w:t>│ Automated SSH Deployment</w:t>
      </w:r>
    </w:p>
    <w:p>
      <w:pPr>
        <w:spacing w:after="120" w:before="0" w:line="276" w:lineRule="auto"/>
      </w:pPr>
      <w:r>
        <w:t>▼</w:t>
      </w:r>
    </w:p>
    <w:p>
      <w:pPr>
        <w:spacing w:after="120" w:before="0" w:line="276" w:lineRule="auto"/>
      </w:pPr>
      <w:r>
        <w:t>┌────────────────────────────────────────────────────────┐</w:t>
      </w:r>
    </w:p>
    <w:p>
      <w:pPr>
        <w:spacing w:after="120" w:before="0" w:line="276" w:lineRule="auto"/>
      </w:pPr>
      <w:r>
        <w:t>│                NGINX REVERSE PROXY &amp; SSL               │</w:t>
      </w:r>
    </w:p>
    <w:p>
      <w:pPr>
        <w:spacing w:after="120" w:before="0" w:line="276" w:lineRule="auto"/>
      </w:pPr>
      <w:r>
        <w:t>│   • Let's Encrypt Automated Certificate Renewal        │</w:t>
      </w:r>
    </w:p>
    <w:p>
      <w:pPr>
        <w:spacing w:after="120" w:before="0" w:line="276" w:lineRule="auto"/>
      </w:pPr>
      <w:r>
        <w:t>│   • WebSocket Upgrade Headers (Connection: Upgrade)    │</w:t>
      </w:r>
    </w:p>
    <w:p>
      <w:pPr>
        <w:spacing w:after="120" w:before="0" w:line="276" w:lineRule="auto"/>
      </w:pPr>
      <w:r>
        <w:t>│   • Gzip / Brotli Static Asset Compression             │</w:t>
      </w:r>
    </w:p>
    <w:p>
      <w:pPr>
        <w:spacing w:after="120" w:before="0" w:line="276" w:lineRule="auto"/>
      </w:pPr>
      <w:r>
        <w:t>└───────────────────────────┬────────────────────────────┘</w:t>
      </w:r>
    </w:p>
    <w:p>
      <w:pPr>
        <w:spacing w:after="120" w:before="0" w:line="276" w:lineRule="auto"/>
      </w:pPr>
      <w:r>
        <w:t>│</w:t>
      </w:r>
    </w:p>
    <w:p>
      <w:pPr>
        <w:spacing w:after="120" w:before="0" w:line="276" w:lineRule="auto"/>
      </w:pPr>
      <w:r>
        <w:t>▼</w:t>
      </w:r>
    </w:p>
    <w:p>
      <w:pPr>
        <w:spacing w:after="120" w:before="0" w:line="276" w:lineRule="auto"/>
      </w:pPr>
      <w:r>
        <w:t>┌────────────────────────────────────────────────────────┐</w:t>
      </w:r>
    </w:p>
    <w:p>
      <w:pPr>
        <w:spacing w:after="120" w:before="0" w:line="276" w:lineRule="auto"/>
      </w:pPr>
      <w:r>
        <w:t>│             DOCKER CONTAINERIZED ENVIRONMENT           │</w:t>
      </w:r>
    </w:p>
    <w:p>
      <w:pPr>
        <w:spacing w:after="120" w:before="0" w:line="276" w:lineRule="auto"/>
      </w:pPr>
      <w:r>
        <w:t>│   • Docker Compose: MariaDB, Backend API, Admin Web    │</w:t>
      </w:r>
    </w:p>
    <w:p>
      <w:pPr>
        <w:spacing w:after="120" w:before="0" w:line="276" w:lineRule="auto"/>
      </w:pPr>
      <w:r>
        <w:t>│   • PM2 Cluster Process Manager (Multi-Core Worker)    │</w:t>
      </w:r>
    </w:p>
    <w:p>
      <w:pPr>
        <w:spacing w:after="120" w:before="0" w:line="276" w:lineRule="auto"/>
      </w:pPr>
      <w:r>
        <w:t>│   • Automated Health Check Probe (/health)             │</w:t>
      </w:r>
    </w:p>
    <w:p>
      <w:pPr>
        <w:spacing w:after="120" w:before="0" w:line="276" w:lineRule="auto"/>
      </w:pPr>
      <w:r>
        <w:t>└───────────────────────────┬────────────────────────────┘</w:t>
      </w:r>
    </w:p>
    <w:p>
      <w:pPr>
        <w:spacing w:after="120" w:before="0" w:line="276" w:lineRule="auto"/>
      </w:pPr>
      <w:r>
        <w:t>│ Prisma Accelerate Connection Pool</w:t>
      </w:r>
    </w:p>
    <w:p>
      <w:pPr>
        <w:spacing w:after="120" w:before="0" w:line="276" w:lineRule="auto"/>
      </w:pPr>
      <w:r>
        <w:t>▼</w:t>
      </w:r>
    </w:p>
    <w:p>
      <w:pPr>
        <w:spacing w:after="120" w:before="0" w:line="276" w:lineRule="auto"/>
      </w:pPr>
      <w:r>
        <w:t>┌────────────────────────────────────────────────────────┐</w:t>
      </w:r>
    </w:p>
    <w:p>
      <w:pPr>
        <w:spacing w:after="120" w:before="0" w:line="276" w:lineRule="auto"/>
      </w:pPr>
      <w:r>
        <w:t>│            MANAGED MARIADB / MYSQL DATABASE            │</w:t>
      </w:r>
    </w:p>
    <w:p>
      <w:pPr>
        <w:spacing w:after="120" w:before="0" w:line="276" w:lineRule="auto"/>
      </w:pPr>
      <w:r>
        <w:t>│   • Automated Daily Volume Snapshot Backups            │</w:t>
      </w:r>
    </w:p>
    <w:p>
      <w:pPr>
        <w:spacing w:after="120" w:before="0" w:line="276" w:lineRule="auto"/>
      </w:pPr>
      <w:r>
        <w:t>│   • Connection Pooling with Prisma Accelerate          │</w:t>
      </w:r>
    </w:p>
    <w:p>
      <w:pPr>
        <w:spacing w:after="120" w:before="0" w:line="276" w:lineRule="auto"/>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