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02CF" w14:textId="7984D0EB" w:rsidR="00BF7FE4" w:rsidRPr="00BF7FE4" w:rsidRDefault="00BF7FE4" w:rsidP="000945B8">
      <w:pPr>
        <w:pStyle w:val="LabTitle"/>
      </w:pPr>
      <w:r w:rsidRPr="00BF7FE4">
        <w:rPr>
          <w:bCs/>
          <w:iCs/>
        </w:rPr>
        <w:t xml:space="preserve">Lab - </w:t>
      </w:r>
      <w:r w:rsidR="0051178B">
        <w:t>Build and Test Network Cables</w:t>
      </w:r>
    </w:p>
    <w:p w14:paraId="0F5A6185" w14:textId="77777777" w:rsidR="00BF7FE4" w:rsidRPr="0051178B" w:rsidRDefault="00BF7FE4" w:rsidP="0051178B">
      <w:pPr>
        <w:pStyle w:val="LabSection"/>
      </w:pPr>
      <w:r w:rsidRPr="0051178B">
        <w:t>Introduction</w:t>
      </w:r>
    </w:p>
    <w:p w14:paraId="195BE624" w14:textId="77777777" w:rsidR="00BF7FE4" w:rsidRPr="00BF7FE4" w:rsidRDefault="00BF7FE4" w:rsidP="0051178B">
      <w:pPr>
        <w:pStyle w:val="BodyTextL25"/>
      </w:pPr>
      <w:r w:rsidRPr="00BF7FE4">
        <w:rPr>
          <w:rFonts w:cs="Arial"/>
          <w:color w:val="000000"/>
          <w:szCs w:val="20"/>
        </w:rPr>
        <w:t xml:space="preserve">In this lab, you will </w:t>
      </w:r>
      <w:r w:rsidRPr="00BF7FE4">
        <w:t>build and test straight-through and crossover Unshielded Twisted</w:t>
      </w:r>
      <w:r w:rsidR="006525E7">
        <w:t>-</w:t>
      </w:r>
      <w:r w:rsidRPr="00BF7FE4">
        <w:t>Pair (UTP) Ethernet network cables.</w:t>
      </w:r>
      <w:bookmarkStart w:id="0" w:name="_Toc492961008"/>
      <w:bookmarkStart w:id="1" w:name="_Toc492974528"/>
      <w:bookmarkStart w:id="2" w:name="_Toc492974581"/>
      <w:bookmarkStart w:id="3" w:name="_Toc494171525"/>
    </w:p>
    <w:p w14:paraId="7598A23E" w14:textId="63D6459D" w:rsidR="00BF7FE4" w:rsidRPr="00BF7FE4" w:rsidRDefault="00BF7FE4" w:rsidP="0051178B">
      <w:pPr>
        <w:pStyle w:val="BodyTextL25"/>
        <w:rPr>
          <w:rFonts w:eastAsia="Arial" w:cs="Arial"/>
          <w:szCs w:val="20"/>
        </w:rPr>
      </w:pPr>
      <w:r w:rsidRPr="00BF7FE4">
        <w:rPr>
          <w:b/>
        </w:rPr>
        <w:t>Note</w:t>
      </w:r>
      <w:r w:rsidRPr="000F1188">
        <w:t>:</w:t>
      </w:r>
      <w:r w:rsidRPr="00BF7FE4">
        <w:t xml:space="preserve"> </w:t>
      </w:r>
      <w:r w:rsidRPr="00BF7FE4">
        <w:rPr>
          <w:rFonts w:eastAsia="Arial" w:cs="Arial"/>
          <w:szCs w:val="20"/>
        </w:rPr>
        <w:t>With a straight-through cable, the color of wire used by pin 1 on one end is the same color used by pin 1 on the other end, and similarly for the remaining seven pins. The cable will be constructed using either TIA/EIA T568A or T568B standards for Ethernet</w:t>
      </w:r>
      <w:r w:rsidR="003D0A45">
        <w:rPr>
          <w:rFonts w:eastAsia="Arial" w:cs="Arial"/>
          <w:szCs w:val="20"/>
        </w:rPr>
        <w:t>.</w:t>
      </w:r>
      <w:r w:rsidRPr="00BF7FE4">
        <w:rPr>
          <w:rFonts w:eastAsia="Arial" w:cs="Arial"/>
          <w:szCs w:val="20"/>
        </w:rPr>
        <w:t xml:space="preserve"> </w:t>
      </w:r>
      <w:r w:rsidR="003D0A45">
        <w:rPr>
          <w:rFonts w:eastAsia="Arial" w:cs="Arial"/>
          <w:szCs w:val="20"/>
        </w:rPr>
        <w:t>This</w:t>
      </w:r>
      <w:r w:rsidRPr="00BF7FE4">
        <w:rPr>
          <w:rFonts w:eastAsia="Arial" w:cs="Arial"/>
          <w:szCs w:val="20"/>
        </w:rPr>
        <w:t xml:space="preserve"> </w:t>
      </w:r>
      <w:proofErr w:type="gramStart"/>
      <w:r w:rsidRPr="00BF7FE4">
        <w:rPr>
          <w:rFonts w:eastAsia="Arial" w:cs="Arial"/>
          <w:szCs w:val="20"/>
        </w:rPr>
        <w:t xml:space="preserve">determines  </w:t>
      </w:r>
      <w:r w:rsidR="003D0A45">
        <w:rPr>
          <w:rFonts w:eastAsia="Arial" w:cs="Arial"/>
          <w:szCs w:val="20"/>
        </w:rPr>
        <w:t>which</w:t>
      </w:r>
      <w:proofErr w:type="gramEnd"/>
      <w:r w:rsidR="003D0A45">
        <w:rPr>
          <w:rFonts w:eastAsia="Arial" w:cs="Arial"/>
          <w:szCs w:val="20"/>
        </w:rPr>
        <w:t xml:space="preserve"> </w:t>
      </w:r>
      <w:r w:rsidRPr="00BF7FE4">
        <w:rPr>
          <w:rFonts w:eastAsia="Arial" w:cs="Arial"/>
          <w:szCs w:val="20"/>
        </w:rPr>
        <w:t xml:space="preserve">color wire </w:t>
      </w:r>
      <w:r w:rsidR="003D0A45">
        <w:rPr>
          <w:rFonts w:eastAsia="Arial" w:cs="Arial"/>
          <w:szCs w:val="20"/>
        </w:rPr>
        <w:t xml:space="preserve">is </w:t>
      </w:r>
      <w:r w:rsidRPr="00BF7FE4">
        <w:rPr>
          <w:rFonts w:eastAsia="Arial" w:cs="Arial"/>
          <w:szCs w:val="20"/>
        </w:rPr>
        <w:t>to be</w:t>
      </w:r>
      <w:r w:rsidR="001636DF">
        <w:rPr>
          <w:rFonts w:eastAsia="Arial" w:cs="Arial"/>
          <w:szCs w:val="20"/>
        </w:rPr>
        <w:t xml:space="preserve"> </w:t>
      </w:r>
      <w:r w:rsidRPr="00BF7FE4">
        <w:rPr>
          <w:rFonts w:eastAsia="Arial" w:cs="Arial"/>
          <w:szCs w:val="20"/>
        </w:rPr>
        <w:t xml:space="preserve">used on each pin. Straight-through cables are normally used to connect a host directly to a </w:t>
      </w:r>
      <w:r w:rsidR="00590BCD">
        <w:rPr>
          <w:rFonts w:eastAsia="Arial" w:cs="Arial"/>
          <w:szCs w:val="20"/>
        </w:rPr>
        <w:t xml:space="preserve">router, </w:t>
      </w:r>
      <w:r w:rsidRPr="00BF7FE4">
        <w:rPr>
          <w:rFonts w:eastAsia="Arial" w:cs="Arial"/>
          <w:szCs w:val="20"/>
        </w:rPr>
        <w:t>switch</w:t>
      </w:r>
      <w:r w:rsidR="00590BCD">
        <w:rPr>
          <w:rFonts w:eastAsia="Arial" w:cs="Arial"/>
          <w:szCs w:val="20"/>
        </w:rPr>
        <w:t xml:space="preserve">, or a </w:t>
      </w:r>
      <w:r w:rsidRPr="00BF7FE4">
        <w:rPr>
          <w:rFonts w:eastAsia="Arial" w:cs="Arial"/>
          <w:szCs w:val="20"/>
        </w:rPr>
        <w:t>wall plate in an office area.</w:t>
      </w:r>
    </w:p>
    <w:p w14:paraId="7B951EB1" w14:textId="723631F8" w:rsidR="00BF7FE4" w:rsidRPr="00BF7FE4" w:rsidRDefault="00BF7FE4" w:rsidP="0051178B">
      <w:pPr>
        <w:pStyle w:val="BodyTextL25"/>
        <w:rPr>
          <w:rFonts w:eastAsia="Arial" w:cs="Arial"/>
          <w:szCs w:val="20"/>
        </w:rPr>
      </w:pPr>
      <w:r w:rsidRPr="00BF7FE4">
        <w:rPr>
          <w:rFonts w:eastAsia="Arial" w:cs="Arial"/>
          <w:szCs w:val="20"/>
        </w:rPr>
        <w:t>With a crossover cable</w:t>
      </w:r>
      <w:r w:rsidR="00590BCD">
        <w:rPr>
          <w:rFonts w:eastAsia="Arial" w:cs="Arial"/>
          <w:szCs w:val="20"/>
        </w:rPr>
        <w:t>,</w:t>
      </w:r>
      <w:r w:rsidRPr="00BF7FE4">
        <w:rPr>
          <w:rFonts w:eastAsia="Arial" w:cs="Arial"/>
          <w:szCs w:val="20"/>
        </w:rPr>
        <w:t xml:space="preserve"> the second and third pairs on the connector at one end of the cable are reversed at the other end. The pin-outs for the cable are the T568A standard on one end and the T568B standard on the other end. Crossover cables are normally used to connect switches or </w:t>
      </w:r>
      <w:r w:rsidR="00590BCD">
        <w:rPr>
          <w:rFonts w:eastAsia="Arial" w:cs="Arial"/>
          <w:szCs w:val="20"/>
        </w:rPr>
        <w:t xml:space="preserve">they </w:t>
      </w:r>
      <w:r w:rsidRPr="00BF7FE4">
        <w:rPr>
          <w:rFonts w:eastAsia="Arial" w:cs="Arial"/>
          <w:szCs w:val="20"/>
        </w:rPr>
        <w:t xml:space="preserve">can be used to </w:t>
      </w:r>
      <w:r w:rsidR="00590BCD">
        <w:rPr>
          <w:rFonts w:eastAsia="Arial" w:cs="Arial"/>
          <w:szCs w:val="20"/>
        </w:rPr>
        <w:t>connect two hosts directly together</w:t>
      </w:r>
      <w:r w:rsidRPr="00BF7FE4">
        <w:rPr>
          <w:rFonts w:eastAsia="Arial" w:cs="Arial"/>
          <w:szCs w:val="20"/>
        </w:rPr>
        <w:t xml:space="preserve">. </w:t>
      </w:r>
    </w:p>
    <w:p w14:paraId="22C75FC4" w14:textId="77777777" w:rsidR="00BF7FE4" w:rsidRPr="00BF7FE4" w:rsidRDefault="00BF7FE4" w:rsidP="0051178B">
      <w:pPr>
        <w:pStyle w:val="LabSection"/>
      </w:pPr>
      <w:r w:rsidRPr="00BF7FE4">
        <w:t>Recommended Equipment</w:t>
      </w:r>
    </w:p>
    <w:p w14:paraId="55B1B898" w14:textId="610494FB" w:rsidR="00BF7FE4" w:rsidRPr="00A659A3" w:rsidRDefault="00BF7FE4" w:rsidP="0051178B">
      <w:pPr>
        <w:pStyle w:val="Bulletlevel1"/>
      </w:pPr>
      <w:r w:rsidRPr="00A659A3">
        <w:t xml:space="preserve">Two </w:t>
      </w:r>
      <w:r w:rsidR="00590BCD">
        <w:t>2 to 3 ft. (</w:t>
      </w:r>
      <w:r w:rsidRPr="00A659A3">
        <w:t>0.6 to 0.9</w:t>
      </w:r>
      <w:r w:rsidR="00042FFD">
        <w:t xml:space="preserve"> </w:t>
      </w:r>
      <w:r w:rsidRPr="00A659A3">
        <w:t>m</w:t>
      </w:r>
      <w:r w:rsidR="00590BCD">
        <w:t>eter)</w:t>
      </w:r>
      <w:r w:rsidRPr="00A659A3">
        <w:t xml:space="preserve"> lengths of </w:t>
      </w:r>
      <w:r w:rsidR="00590BCD">
        <w:t xml:space="preserve">UTP </w:t>
      </w:r>
      <w:r w:rsidRPr="00A659A3">
        <w:t>cable, Category 5 or 5e</w:t>
      </w:r>
    </w:p>
    <w:p w14:paraId="1E03899F" w14:textId="77777777" w:rsidR="00BF7FE4" w:rsidRPr="00A659A3" w:rsidRDefault="00BF7FE4" w:rsidP="0051178B">
      <w:pPr>
        <w:pStyle w:val="Bulletlevel1"/>
      </w:pPr>
      <w:r w:rsidRPr="00A659A3">
        <w:t>A minimum of four RJ-45 connectors (more may be needed if mis-wiring occurs)</w:t>
      </w:r>
    </w:p>
    <w:p w14:paraId="08C3498B" w14:textId="77777777" w:rsidR="00BF7FE4" w:rsidRPr="00A659A3" w:rsidRDefault="00BF7FE4" w:rsidP="0051178B">
      <w:pPr>
        <w:pStyle w:val="Bulletlevel1"/>
      </w:pPr>
      <w:r w:rsidRPr="00A659A3">
        <w:t>An RJ-45 crimping tool</w:t>
      </w:r>
    </w:p>
    <w:p w14:paraId="46E9167D" w14:textId="77777777" w:rsidR="00BF7FE4" w:rsidRPr="00A659A3" w:rsidRDefault="00BF7FE4" w:rsidP="0051178B">
      <w:pPr>
        <w:pStyle w:val="Bulletlevel1"/>
      </w:pPr>
      <w:r w:rsidRPr="00A659A3">
        <w:t>Two computers</w:t>
      </w:r>
      <w:r w:rsidR="0051178B">
        <w:t xml:space="preserve"> with operating systems installed</w:t>
      </w:r>
      <w:r w:rsidRPr="00A659A3">
        <w:t>.</w:t>
      </w:r>
    </w:p>
    <w:p w14:paraId="77108DB4" w14:textId="77777777" w:rsidR="00BF7FE4" w:rsidRPr="00A659A3" w:rsidRDefault="00BF7FE4" w:rsidP="0051178B">
      <w:pPr>
        <w:pStyle w:val="Bulletlevel1"/>
      </w:pPr>
      <w:r w:rsidRPr="00A659A3">
        <w:t>Wire cutters</w:t>
      </w:r>
    </w:p>
    <w:p w14:paraId="5119197E" w14:textId="77777777" w:rsidR="00BF7FE4" w:rsidRDefault="00BF7FE4" w:rsidP="0051178B">
      <w:pPr>
        <w:pStyle w:val="Bulletlevel1"/>
      </w:pPr>
      <w:r w:rsidRPr="00A659A3">
        <w:t xml:space="preserve">Wire </w:t>
      </w:r>
      <w:r w:rsidR="006525E7" w:rsidRPr="00A659A3">
        <w:t>s</w:t>
      </w:r>
      <w:r w:rsidRPr="00A659A3">
        <w:t>tripper</w:t>
      </w:r>
    </w:p>
    <w:p w14:paraId="4AF3CE37" w14:textId="77777777" w:rsidR="000945B8" w:rsidRDefault="000945B8" w:rsidP="000945B8">
      <w:pPr>
        <w:pStyle w:val="Bulletlevel1"/>
      </w:pPr>
      <w:r>
        <w:t xml:space="preserve">Ethernet </w:t>
      </w:r>
      <w:r w:rsidR="00855609">
        <w:t>wire</w:t>
      </w:r>
      <w:r w:rsidR="003D0A45">
        <w:t xml:space="preserve"> </w:t>
      </w:r>
      <w:r w:rsidR="00855609">
        <w:t>map</w:t>
      </w:r>
      <w:r>
        <w:t xml:space="preserve"> tester</w:t>
      </w:r>
    </w:p>
    <w:p w14:paraId="063AECD9" w14:textId="77777777" w:rsidR="000945B8" w:rsidRDefault="000945B8" w:rsidP="000945B8">
      <w:pPr>
        <w:pStyle w:val="Bulletlevel1"/>
      </w:pPr>
      <w:r>
        <w:t>Ethernet cable meter (optional)</w:t>
      </w:r>
    </w:p>
    <w:p w14:paraId="1D9D04A5" w14:textId="77777777" w:rsidR="00DD2D8F" w:rsidRPr="00A659A3" w:rsidRDefault="00DD2D8F" w:rsidP="000945B8">
      <w:pPr>
        <w:pStyle w:val="Bulletlevel1"/>
      </w:pPr>
      <w:r>
        <w:t>Ethernet certification meter (optional)</w:t>
      </w:r>
    </w:p>
    <w:p w14:paraId="2BC7F02E" w14:textId="77777777" w:rsidR="00BF7FE4" w:rsidRPr="00BF7FE4" w:rsidRDefault="00BF7FE4" w:rsidP="0051178B">
      <w:pPr>
        <w:pStyle w:val="LabSection"/>
      </w:pPr>
      <w:r w:rsidRPr="00BF7FE4">
        <w:t>Wire Diagrams</w:t>
      </w:r>
    </w:p>
    <w:p w14:paraId="3055DE11" w14:textId="77777777" w:rsidR="00BF7FE4" w:rsidRPr="00BF7FE4" w:rsidRDefault="00BF7FE4" w:rsidP="0051178B">
      <w:pPr>
        <w:pStyle w:val="Visual"/>
      </w:pPr>
      <w:r w:rsidRPr="00BF7FE4">
        <w:rPr>
          <w:noProof/>
        </w:rPr>
        <w:drawing>
          <wp:inline distT="0" distB="0" distL="0" distR="0" wp14:anchorId="4F7EB296" wp14:editId="4A961243">
            <wp:extent cx="2095500" cy="2943225"/>
            <wp:effectExtent l="0" t="0" r="0" b="9525"/>
            <wp:docPr id="52" name="Picture 52" descr="W:\Sandbox\Development\Authoring\Chapter 06\Images\642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andbox\Development\Authoring\Chapter 06\Images\6423f2.jpg"/>
                    <pic:cNvPicPr>
                      <a:picLocks noChangeAspect="1" noChangeArrowheads="1"/>
                    </pic:cNvPicPr>
                  </pic:nvPicPr>
                  <pic:blipFill rotWithShape="1">
                    <a:blip r:embed="rId9" cstate="print"/>
                    <a:srcRect r="50113"/>
                    <a:stretch/>
                  </pic:blipFill>
                  <pic:spPr bwMode="auto">
                    <a:xfrm>
                      <a:off x="0" y="0"/>
                      <a:ext cx="2095500" cy="294322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abTableStyle"/>
        <w:tblW w:w="0" w:type="auto"/>
        <w:tblLook w:val="04A0" w:firstRow="1" w:lastRow="0" w:firstColumn="1" w:lastColumn="0" w:noHBand="0" w:noVBand="1"/>
      </w:tblPr>
      <w:tblGrid>
        <w:gridCol w:w="2488"/>
        <w:gridCol w:w="2488"/>
        <w:gridCol w:w="2487"/>
        <w:gridCol w:w="2487"/>
      </w:tblGrid>
      <w:tr w:rsidR="0051178B" w14:paraId="321AF2A3" w14:textId="77777777" w:rsidTr="000F1188">
        <w:trPr>
          <w:cnfStyle w:val="100000000000" w:firstRow="1" w:lastRow="0" w:firstColumn="0" w:lastColumn="0" w:oddVBand="0" w:evenVBand="0" w:oddHBand="0" w:evenHBand="0" w:firstRowFirstColumn="0" w:firstRowLastColumn="0" w:lastRowFirstColumn="0" w:lastRowLastColumn="0"/>
          <w:trHeight w:val="341"/>
        </w:trPr>
        <w:tc>
          <w:tcPr>
            <w:tcW w:w="9950" w:type="dxa"/>
            <w:gridSpan w:val="4"/>
          </w:tcPr>
          <w:p w14:paraId="69350558" w14:textId="77777777" w:rsidR="0051178B" w:rsidRPr="0051178B" w:rsidRDefault="0051178B" w:rsidP="000F1188">
            <w:pPr>
              <w:pStyle w:val="TableHeading"/>
            </w:pPr>
            <w:r>
              <w:lastRenderedPageBreak/>
              <w:t>T568A Wiring Standard</w:t>
            </w:r>
          </w:p>
        </w:tc>
      </w:tr>
      <w:tr w:rsidR="0051178B" w14:paraId="2FA1A6F7" w14:textId="77777777" w:rsidTr="0051178B">
        <w:tc>
          <w:tcPr>
            <w:tcW w:w="2488" w:type="dxa"/>
            <w:vAlign w:val="top"/>
          </w:tcPr>
          <w:p w14:paraId="4EDB1FBF" w14:textId="77777777" w:rsidR="0051178B" w:rsidRPr="000F1188" w:rsidRDefault="0051178B" w:rsidP="000F1188">
            <w:pPr>
              <w:pStyle w:val="TableText"/>
              <w:jc w:val="center"/>
              <w:rPr>
                <w:b/>
              </w:rPr>
            </w:pPr>
            <w:r w:rsidRPr="000F1188">
              <w:rPr>
                <w:b/>
              </w:rPr>
              <w:t>Pin No.</w:t>
            </w:r>
          </w:p>
        </w:tc>
        <w:tc>
          <w:tcPr>
            <w:tcW w:w="2488" w:type="dxa"/>
            <w:vAlign w:val="top"/>
          </w:tcPr>
          <w:p w14:paraId="475DB5A2" w14:textId="77777777" w:rsidR="0051178B" w:rsidRPr="000F1188" w:rsidRDefault="0051178B" w:rsidP="000F1188">
            <w:pPr>
              <w:pStyle w:val="TableText"/>
              <w:jc w:val="center"/>
              <w:rPr>
                <w:b/>
              </w:rPr>
            </w:pPr>
            <w:r w:rsidRPr="000F1188">
              <w:rPr>
                <w:b/>
              </w:rPr>
              <w:t>Pair No.</w:t>
            </w:r>
          </w:p>
        </w:tc>
        <w:tc>
          <w:tcPr>
            <w:tcW w:w="2487" w:type="dxa"/>
            <w:vAlign w:val="top"/>
          </w:tcPr>
          <w:p w14:paraId="710DDA1F" w14:textId="77777777" w:rsidR="0051178B" w:rsidRPr="000F1188" w:rsidRDefault="0051178B" w:rsidP="000F1188">
            <w:pPr>
              <w:pStyle w:val="TableText"/>
              <w:jc w:val="center"/>
              <w:rPr>
                <w:b/>
              </w:rPr>
            </w:pPr>
            <w:r w:rsidRPr="000F1188">
              <w:rPr>
                <w:b/>
              </w:rPr>
              <w:t>Wire Color</w:t>
            </w:r>
          </w:p>
        </w:tc>
        <w:tc>
          <w:tcPr>
            <w:tcW w:w="2487" w:type="dxa"/>
            <w:vAlign w:val="top"/>
          </w:tcPr>
          <w:p w14:paraId="3B75C209" w14:textId="77777777" w:rsidR="0051178B" w:rsidRPr="000F1188" w:rsidRDefault="0051178B" w:rsidP="000F1188">
            <w:pPr>
              <w:pStyle w:val="TableText"/>
              <w:jc w:val="center"/>
              <w:rPr>
                <w:b/>
              </w:rPr>
            </w:pPr>
            <w:r w:rsidRPr="000F1188">
              <w:rPr>
                <w:b/>
              </w:rPr>
              <w:t>Function</w:t>
            </w:r>
          </w:p>
        </w:tc>
      </w:tr>
      <w:tr w:rsidR="0051178B" w14:paraId="45761958" w14:textId="77777777" w:rsidTr="0051178B">
        <w:tc>
          <w:tcPr>
            <w:tcW w:w="2488" w:type="dxa"/>
            <w:vAlign w:val="top"/>
          </w:tcPr>
          <w:p w14:paraId="678F2772" w14:textId="77777777" w:rsidR="0051178B" w:rsidRPr="00BF7FE4" w:rsidRDefault="0051178B" w:rsidP="000F1188">
            <w:pPr>
              <w:pStyle w:val="TableText"/>
              <w:jc w:val="center"/>
            </w:pPr>
            <w:r w:rsidRPr="00BF7FE4">
              <w:t>1</w:t>
            </w:r>
          </w:p>
        </w:tc>
        <w:tc>
          <w:tcPr>
            <w:tcW w:w="2488" w:type="dxa"/>
            <w:vAlign w:val="top"/>
          </w:tcPr>
          <w:p w14:paraId="79E938D2" w14:textId="77777777" w:rsidR="0051178B" w:rsidRPr="00BF7FE4" w:rsidRDefault="0051178B" w:rsidP="000F1188">
            <w:pPr>
              <w:pStyle w:val="TableText"/>
              <w:jc w:val="center"/>
            </w:pPr>
            <w:r>
              <w:t>3</w:t>
            </w:r>
          </w:p>
        </w:tc>
        <w:tc>
          <w:tcPr>
            <w:tcW w:w="2487" w:type="dxa"/>
            <w:vAlign w:val="top"/>
          </w:tcPr>
          <w:p w14:paraId="0335CC86" w14:textId="77777777" w:rsidR="0051178B" w:rsidRPr="00BF7FE4" w:rsidRDefault="0051178B" w:rsidP="000F1188">
            <w:pPr>
              <w:pStyle w:val="TableText"/>
              <w:jc w:val="center"/>
            </w:pPr>
            <w:r w:rsidRPr="00BF7FE4">
              <w:t>White/Green</w:t>
            </w:r>
          </w:p>
        </w:tc>
        <w:tc>
          <w:tcPr>
            <w:tcW w:w="2487" w:type="dxa"/>
            <w:vAlign w:val="top"/>
          </w:tcPr>
          <w:p w14:paraId="41F3EA73" w14:textId="77777777" w:rsidR="0051178B" w:rsidRPr="00BF7FE4" w:rsidRDefault="0051178B" w:rsidP="000F1188">
            <w:pPr>
              <w:pStyle w:val="TableText"/>
              <w:jc w:val="center"/>
            </w:pPr>
            <w:r w:rsidRPr="00BF7FE4">
              <w:t>Transmit</w:t>
            </w:r>
          </w:p>
        </w:tc>
      </w:tr>
      <w:tr w:rsidR="0051178B" w14:paraId="047E2369" w14:textId="77777777" w:rsidTr="0051178B">
        <w:tc>
          <w:tcPr>
            <w:tcW w:w="2488" w:type="dxa"/>
            <w:vAlign w:val="top"/>
          </w:tcPr>
          <w:p w14:paraId="5EB70E19" w14:textId="77777777" w:rsidR="0051178B" w:rsidRPr="00BF7FE4" w:rsidRDefault="0051178B" w:rsidP="000F1188">
            <w:pPr>
              <w:pStyle w:val="TableText"/>
              <w:jc w:val="center"/>
            </w:pPr>
            <w:r w:rsidRPr="00BF7FE4">
              <w:t>2</w:t>
            </w:r>
          </w:p>
        </w:tc>
        <w:tc>
          <w:tcPr>
            <w:tcW w:w="2488" w:type="dxa"/>
            <w:vAlign w:val="top"/>
          </w:tcPr>
          <w:p w14:paraId="2FA4B9B6" w14:textId="77777777" w:rsidR="0051178B" w:rsidRPr="00BF7FE4" w:rsidRDefault="0051178B" w:rsidP="000F1188">
            <w:pPr>
              <w:pStyle w:val="TableText"/>
              <w:jc w:val="center"/>
            </w:pPr>
            <w:r>
              <w:t>3</w:t>
            </w:r>
          </w:p>
        </w:tc>
        <w:tc>
          <w:tcPr>
            <w:tcW w:w="2487" w:type="dxa"/>
            <w:vAlign w:val="top"/>
          </w:tcPr>
          <w:p w14:paraId="5D7552C8" w14:textId="77777777" w:rsidR="0051178B" w:rsidRPr="00BF7FE4" w:rsidRDefault="0051178B" w:rsidP="000F1188">
            <w:pPr>
              <w:pStyle w:val="TableText"/>
              <w:jc w:val="center"/>
            </w:pPr>
            <w:r w:rsidRPr="00BF7FE4">
              <w:t>Green</w:t>
            </w:r>
          </w:p>
        </w:tc>
        <w:tc>
          <w:tcPr>
            <w:tcW w:w="2487" w:type="dxa"/>
            <w:vAlign w:val="top"/>
          </w:tcPr>
          <w:p w14:paraId="78F5B06C" w14:textId="77777777" w:rsidR="0051178B" w:rsidRPr="00BF7FE4" w:rsidRDefault="0051178B" w:rsidP="000F1188">
            <w:pPr>
              <w:pStyle w:val="TableText"/>
              <w:jc w:val="center"/>
            </w:pPr>
            <w:r w:rsidRPr="00BF7FE4">
              <w:t>Transmit</w:t>
            </w:r>
          </w:p>
        </w:tc>
      </w:tr>
      <w:tr w:rsidR="0051178B" w14:paraId="4D10DD63" w14:textId="77777777" w:rsidTr="0051178B">
        <w:tc>
          <w:tcPr>
            <w:tcW w:w="2488" w:type="dxa"/>
            <w:vAlign w:val="top"/>
          </w:tcPr>
          <w:p w14:paraId="76213681" w14:textId="77777777" w:rsidR="0051178B" w:rsidRPr="00BF7FE4" w:rsidRDefault="0051178B" w:rsidP="000F1188">
            <w:pPr>
              <w:pStyle w:val="TableText"/>
              <w:jc w:val="center"/>
            </w:pPr>
            <w:r w:rsidRPr="00BF7FE4">
              <w:t>3</w:t>
            </w:r>
          </w:p>
        </w:tc>
        <w:tc>
          <w:tcPr>
            <w:tcW w:w="2488" w:type="dxa"/>
            <w:vAlign w:val="top"/>
          </w:tcPr>
          <w:p w14:paraId="7334D804" w14:textId="77777777" w:rsidR="0051178B" w:rsidRPr="00BF7FE4" w:rsidRDefault="0051178B" w:rsidP="000F1188">
            <w:pPr>
              <w:pStyle w:val="TableText"/>
              <w:jc w:val="center"/>
            </w:pPr>
            <w:r>
              <w:t>2</w:t>
            </w:r>
          </w:p>
        </w:tc>
        <w:tc>
          <w:tcPr>
            <w:tcW w:w="2487" w:type="dxa"/>
            <w:vAlign w:val="top"/>
          </w:tcPr>
          <w:p w14:paraId="4D4FF3AF" w14:textId="77777777" w:rsidR="0051178B" w:rsidRPr="00BF7FE4" w:rsidRDefault="0051178B" w:rsidP="000F1188">
            <w:pPr>
              <w:pStyle w:val="TableText"/>
              <w:jc w:val="center"/>
            </w:pPr>
            <w:r w:rsidRPr="00BF7FE4">
              <w:t>White/Orange</w:t>
            </w:r>
          </w:p>
        </w:tc>
        <w:tc>
          <w:tcPr>
            <w:tcW w:w="2487" w:type="dxa"/>
            <w:vAlign w:val="top"/>
          </w:tcPr>
          <w:p w14:paraId="0F445F83" w14:textId="77777777" w:rsidR="0051178B" w:rsidRPr="00BF7FE4" w:rsidRDefault="0051178B" w:rsidP="000F1188">
            <w:pPr>
              <w:pStyle w:val="TableText"/>
              <w:jc w:val="center"/>
            </w:pPr>
            <w:r w:rsidRPr="00BF7FE4">
              <w:t>Receive</w:t>
            </w:r>
          </w:p>
        </w:tc>
      </w:tr>
      <w:tr w:rsidR="0051178B" w14:paraId="558B0719" w14:textId="77777777" w:rsidTr="0051178B">
        <w:tc>
          <w:tcPr>
            <w:tcW w:w="2488" w:type="dxa"/>
            <w:vAlign w:val="top"/>
          </w:tcPr>
          <w:p w14:paraId="1B09ECAB" w14:textId="77777777" w:rsidR="0051178B" w:rsidRPr="00BF7FE4" w:rsidRDefault="0051178B" w:rsidP="000F1188">
            <w:pPr>
              <w:pStyle w:val="TableText"/>
              <w:jc w:val="center"/>
            </w:pPr>
            <w:r w:rsidRPr="00BF7FE4">
              <w:t>4</w:t>
            </w:r>
          </w:p>
        </w:tc>
        <w:tc>
          <w:tcPr>
            <w:tcW w:w="2488" w:type="dxa"/>
            <w:vAlign w:val="top"/>
          </w:tcPr>
          <w:p w14:paraId="66C91D75" w14:textId="77777777" w:rsidR="0051178B" w:rsidRPr="00BF7FE4" w:rsidRDefault="0051178B" w:rsidP="000F1188">
            <w:pPr>
              <w:pStyle w:val="TableText"/>
              <w:jc w:val="center"/>
            </w:pPr>
            <w:r w:rsidRPr="00BF7FE4">
              <w:t>1</w:t>
            </w:r>
          </w:p>
        </w:tc>
        <w:tc>
          <w:tcPr>
            <w:tcW w:w="2487" w:type="dxa"/>
            <w:vAlign w:val="top"/>
          </w:tcPr>
          <w:p w14:paraId="4C7BFA54" w14:textId="77777777" w:rsidR="0051178B" w:rsidRPr="00BF7FE4" w:rsidRDefault="0051178B" w:rsidP="000F1188">
            <w:pPr>
              <w:pStyle w:val="TableText"/>
              <w:jc w:val="center"/>
            </w:pPr>
            <w:r w:rsidRPr="00BF7FE4">
              <w:t>Blue</w:t>
            </w:r>
          </w:p>
        </w:tc>
        <w:tc>
          <w:tcPr>
            <w:tcW w:w="2487" w:type="dxa"/>
            <w:vAlign w:val="top"/>
          </w:tcPr>
          <w:p w14:paraId="4B3F46C6" w14:textId="77777777" w:rsidR="0051178B" w:rsidRPr="00BF7FE4" w:rsidRDefault="0051178B" w:rsidP="000F1188">
            <w:pPr>
              <w:pStyle w:val="TableText"/>
              <w:jc w:val="center"/>
            </w:pPr>
            <w:r w:rsidRPr="00BF7FE4">
              <w:t>Not used</w:t>
            </w:r>
          </w:p>
        </w:tc>
      </w:tr>
      <w:tr w:rsidR="0051178B" w14:paraId="45FF7BFD" w14:textId="77777777" w:rsidTr="0051178B">
        <w:tc>
          <w:tcPr>
            <w:tcW w:w="2488" w:type="dxa"/>
            <w:vAlign w:val="top"/>
          </w:tcPr>
          <w:p w14:paraId="519C3CDF" w14:textId="77777777" w:rsidR="0051178B" w:rsidRPr="00BF7FE4" w:rsidRDefault="0051178B" w:rsidP="000F1188">
            <w:pPr>
              <w:pStyle w:val="TableText"/>
              <w:jc w:val="center"/>
            </w:pPr>
            <w:r w:rsidRPr="00BF7FE4">
              <w:t>5</w:t>
            </w:r>
          </w:p>
        </w:tc>
        <w:tc>
          <w:tcPr>
            <w:tcW w:w="2488" w:type="dxa"/>
            <w:vAlign w:val="top"/>
          </w:tcPr>
          <w:p w14:paraId="71D81B57" w14:textId="77777777" w:rsidR="0051178B" w:rsidRPr="00BF7FE4" w:rsidRDefault="0051178B" w:rsidP="000F1188">
            <w:pPr>
              <w:pStyle w:val="TableText"/>
              <w:jc w:val="center"/>
            </w:pPr>
            <w:r w:rsidRPr="00BF7FE4">
              <w:t>1</w:t>
            </w:r>
          </w:p>
        </w:tc>
        <w:tc>
          <w:tcPr>
            <w:tcW w:w="2487" w:type="dxa"/>
            <w:vAlign w:val="top"/>
          </w:tcPr>
          <w:p w14:paraId="0A9DBAC4" w14:textId="77777777" w:rsidR="0051178B" w:rsidRPr="00BF7FE4" w:rsidRDefault="0051178B" w:rsidP="000F1188">
            <w:pPr>
              <w:pStyle w:val="TableText"/>
              <w:jc w:val="center"/>
            </w:pPr>
            <w:r w:rsidRPr="00BF7FE4">
              <w:t>White/Blue</w:t>
            </w:r>
          </w:p>
        </w:tc>
        <w:tc>
          <w:tcPr>
            <w:tcW w:w="2487" w:type="dxa"/>
            <w:vAlign w:val="top"/>
          </w:tcPr>
          <w:p w14:paraId="6012A2E1" w14:textId="77777777" w:rsidR="0051178B" w:rsidRPr="00BF7FE4" w:rsidRDefault="0051178B" w:rsidP="000F1188">
            <w:pPr>
              <w:pStyle w:val="TableText"/>
              <w:jc w:val="center"/>
            </w:pPr>
            <w:r w:rsidRPr="00BF7FE4">
              <w:t>Not used</w:t>
            </w:r>
          </w:p>
        </w:tc>
      </w:tr>
      <w:tr w:rsidR="0051178B" w14:paraId="5FE67987" w14:textId="77777777" w:rsidTr="0051178B">
        <w:tc>
          <w:tcPr>
            <w:tcW w:w="2488" w:type="dxa"/>
            <w:vAlign w:val="top"/>
          </w:tcPr>
          <w:p w14:paraId="7544621D" w14:textId="77777777" w:rsidR="0051178B" w:rsidRPr="00BF7FE4" w:rsidRDefault="0051178B" w:rsidP="000F1188">
            <w:pPr>
              <w:pStyle w:val="TableText"/>
              <w:jc w:val="center"/>
            </w:pPr>
            <w:r w:rsidRPr="00BF7FE4">
              <w:t>6</w:t>
            </w:r>
          </w:p>
        </w:tc>
        <w:tc>
          <w:tcPr>
            <w:tcW w:w="2488" w:type="dxa"/>
            <w:vAlign w:val="top"/>
          </w:tcPr>
          <w:p w14:paraId="5B74DE21" w14:textId="77777777" w:rsidR="0051178B" w:rsidRPr="00BF7FE4" w:rsidRDefault="0051178B" w:rsidP="000F1188">
            <w:pPr>
              <w:pStyle w:val="TableText"/>
              <w:jc w:val="center"/>
            </w:pPr>
            <w:r>
              <w:t>2</w:t>
            </w:r>
          </w:p>
        </w:tc>
        <w:tc>
          <w:tcPr>
            <w:tcW w:w="2487" w:type="dxa"/>
            <w:vAlign w:val="top"/>
          </w:tcPr>
          <w:p w14:paraId="2D7A91E6" w14:textId="77777777" w:rsidR="0051178B" w:rsidRPr="00BF7FE4" w:rsidRDefault="0051178B" w:rsidP="000F1188">
            <w:pPr>
              <w:pStyle w:val="TableText"/>
              <w:jc w:val="center"/>
            </w:pPr>
            <w:r w:rsidRPr="00BF7FE4">
              <w:t>Orange</w:t>
            </w:r>
          </w:p>
        </w:tc>
        <w:tc>
          <w:tcPr>
            <w:tcW w:w="2487" w:type="dxa"/>
            <w:vAlign w:val="top"/>
          </w:tcPr>
          <w:p w14:paraId="523BEC56" w14:textId="77777777" w:rsidR="0051178B" w:rsidRPr="00BF7FE4" w:rsidRDefault="0051178B" w:rsidP="000F1188">
            <w:pPr>
              <w:pStyle w:val="TableText"/>
              <w:jc w:val="center"/>
            </w:pPr>
            <w:r w:rsidRPr="00BF7FE4">
              <w:t>Receive</w:t>
            </w:r>
          </w:p>
        </w:tc>
      </w:tr>
      <w:tr w:rsidR="0051178B" w14:paraId="3A510AE3" w14:textId="77777777" w:rsidTr="0051178B">
        <w:tc>
          <w:tcPr>
            <w:tcW w:w="2488" w:type="dxa"/>
            <w:vAlign w:val="top"/>
          </w:tcPr>
          <w:p w14:paraId="27D12B87" w14:textId="77777777" w:rsidR="0051178B" w:rsidRPr="00BF7FE4" w:rsidRDefault="0051178B" w:rsidP="000F1188">
            <w:pPr>
              <w:pStyle w:val="TableText"/>
              <w:jc w:val="center"/>
            </w:pPr>
            <w:r w:rsidRPr="00BF7FE4">
              <w:t>7</w:t>
            </w:r>
          </w:p>
        </w:tc>
        <w:tc>
          <w:tcPr>
            <w:tcW w:w="2488" w:type="dxa"/>
            <w:vAlign w:val="top"/>
          </w:tcPr>
          <w:p w14:paraId="1E7F9AB5" w14:textId="77777777" w:rsidR="0051178B" w:rsidRPr="00BF7FE4" w:rsidRDefault="0051178B" w:rsidP="000F1188">
            <w:pPr>
              <w:pStyle w:val="TableText"/>
              <w:jc w:val="center"/>
            </w:pPr>
            <w:r w:rsidRPr="00BF7FE4">
              <w:t>4</w:t>
            </w:r>
          </w:p>
        </w:tc>
        <w:tc>
          <w:tcPr>
            <w:tcW w:w="2487" w:type="dxa"/>
            <w:vAlign w:val="top"/>
          </w:tcPr>
          <w:p w14:paraId="205EE23B" w14:textId="77777777" w:rsidR="0051178B" w:rsidRPr="00BF7FE4" w:rsidRDefault="0051178B" w:rsidP="000F1188">
            <w:pPr>
              <w:pStyle w:val="TableText"/>
              <w:jc w:val="center"/>
            </w:pPr>
            <w:r w:rsidRPr="00BF7FE4">
              <w:t>White/Brown</w:t>
            </w:r>
          </w:p>
        </w:tc>
        <w:tc>
          <w:tcPr>
            <w:tcW w:w="2487" w:type="dxa"/>
            <w:vAlign w:val="top"/>
          </w:tcPr>
          <w:p w14:paraId="7319A80E" w14:textId="77777777" w:rsidR="0051178B" w:rsidRPr="00BF7FE4" w:rsidRDefault="0051178B" w:rsidP="000F1188">
            <w:pPr>
              <w:pStyle w:val="TableText"/>
              <w:jc w:val="center"/>
            </w:pPr>
            <w:r w:rsidRPr="00BF7FE4">
              <w:t>Not used</w:t>
            </w:r>
          </w:p>
        </w:tc>
      </w:tr>
      <w:tr w:rsidR="0051178B" w14:paraId="49C604F3" w14:textId="77777777" w:rsidTr="004E7D0D">
        <w:tc>
          <w:tcPr>
            <w:tcW w:w="2488" w:type="dxa"/>
            <w:vAlign w:val="top"/>
          </w:tcPr>
          <w:p w14:paraId="521B6C39" w14:textId="77777777" w:rsidR="0051178B" w:rsidRPr="00BF7FE4" w:rsidRDefault="0051178B" w:rsidP="000F1188">
            <w:pPr>
              <w:pStyle w:val="TableText"/>
              <w:jc w:val="center"/>
            </w:pPr>
            <w:r w:rsidRPr="00BF7FE4">
              <w:t>8</w:t>
            </w:r>
          </w:p>
        </w:tc>
        <w:tc>
          <w:tcPr>
            <w:tcW w:w="2488" w:type="dxa"/>
            <w:vAlign w:val="top"/>
          </w:tcPr>
          <w:p w14:paraId="0113A4AC" w14:textId="77777777" w:rsidR="0051178B" w:rsidRPr="00BF7FE4" w:rsidRDefault="0051178B" w:rsidP="000F1188">
            <w:pPr>
              <w:pStyle w:val="TableText"/>
              <w:jc w:val="center"/>
            </w:pPr>
            <w:r w:rsidRPr="00BF7FE4">
              <w:t>4</w:t>
            </w:r>
          </w:p>
        </w:tc>
        <w:tc>
          <w:tcPr>
            <w:tcW w:w="2487" w:type="dxa"/>
            <w:vAlign w:val="top"/>
          </w:tcPr>
          <w:p w14:paraId="69A1056B" w14:textId="77777777" w:rsidR="0051178B" w:rsidRPr="00BF7FE4" w:rsidRDefault="0051178B" w:rsidP="000F1188">
            <w:pPr>
              <w:pStyle w:val="TableText"/>
              <w:jc w:val="center"/>
            </w:pPr>
            <w:r w:rsidRPr="00BF7FE4">
              <w:t>Brown</w:t>
            </w:r>
          </w:p>
        </w:tc>
        <w:tc>
          <w:tcPr>
            <w:tcW w:w="2487" w:type="dxa"/>
            <w:vAlign w:val="top"/>
          </w:tcPr>
          <w:p w14:paraId="6159B6C8" w14:textId="77777777" w:rsidR="0051178B" w:rsidRPr="00BF7FE4" w:rsidRDefault="0051178B" w:rsidP="000F1188">
            <w:pPr>
              <w:pStyle w:val="TableText"/>
              <w:jc w:val="center"/>
            </w:pPr>
            <w:r w:rsidRPr="00BF7FE4">
              <w:t>Not used</w:t>
            </w:r>
          </w:p>
        </w:tc>
      </w:tr>
    </w:tbl>
    <w:p w14:paraId="67A40FBD" w14:textId="77777777" w:rsidR="00BF7FE4" w:rsidRDefault="0051178B" w:rsidP="0051178B">
      <w:pPr>
        <w:pStyle w:val="Visual"/>
      </w:pPr>
      <w:r w:rsidRPr="00BF7FE4">
        <w:rPr>
          <w:noProof/>
        </w:rPr>
        <w:drawing>
          <wp:inline distT="0" distB="0" distL="0" distR="0" wp14:anchorId="7A477226" wp14:editId="4CAC5559">
            <wp:extent cx="1858485" cy="2828925"/>
            <wp:effectExtent l="0" t="0" r="8890" b="0"/>
            <wp:docPr id="1" name="Picture 1" descr="W:\Sandbox\Development\Authoring\Chapter 06\Images\6423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andbox\Development\Authoring\Chapter 06\Images\6423f2.jpg"/>
                    <pic:cNvPicPr>
                      <a:picLocks noChangeAspect="1" noChangeArrowheads="1"/>
                    </pic:cNvPicPr>
                  </pic:nvPicPr>
                  <pic:blipFill rotWithShape="1">
                    <a:blip r:embed="rId9" cstate="print"/>
                    <a:srcRect l="53968"/>
                    <a:stretch/>
                  </pic:blipFill>
                  <pic:spPr bwMode="auto">
                    <a:xfrm>
                      <a:off x="0" y="0"/>
                      <a:ext cx="1866472" cy="2841083"/>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abTableStyle"/>
        <w:tblW w:w="0" w:type="auto"/>
        <w:tblLook w:val="04A0" w:firstRow="1" w:lastRow="0" w:firstColumn="1" w:lastColumn="0" w:noHBand="0" w:noVBand="1"/>
      </w:tblPr>
      <w:tblGrid>
        <w:gridCol w:w="2488"/>
        <w:gridCol w:w="2488"/>
        <w:gridCol w:w="2487"/>
        <w:gridCol w:w="2487"/>
      </w:tblGrid>
      <w:tr w:rsidR="0051178B" w14:paraId="47966B1E" w14:textId="77777777" w:rsidTr="002C7117">
        <w:trPr>
          <w:cnfStyle w:val="100000000000" w:firstRow="1" w:lastRow="0" w:firstColumn="0" w:lastColumn="0" w:oddVBand="0" w:evenVBand="0" w:oddHBand="0" w:evenHBand="0" w:firstRowFirstColumn="0" w:firstRowLastColumn="0" w:lastRowFirstColumn="0" w:lastRowLastColumn="0"/>
        </w:trPr>
        <w:tc>
          <w:tcPr>
            <w:tcW w:w="9950" w:type="dxa"/>
            <w:gridSpan w:val="4"/>
          </w:tcPr>
          <w:p w14:paraId="1BFCAD70" w14:textId="77777777" w:rsidR="0051178B" w:rsidRPr="0051178B" w:rsidRDefault="0051178B" w:rsidP="000F1188">
            <w:pPr>
              <w:pStyle w:val="TableHeading"/>
            </w:pPr>
            <w:r>
              <w:t>T568B Wiring Standard</w:t>
            </w:r>
          </w:p>
        </w:tc>
      </w:tr>
      <w:tr w:rsidR="0051178B" w14:paraId="50370C41" w14:textId="77777777" w:rsidTr="0051178B">
        <w:tc>
          <w:tcPr>
            <w:tcW w:w="2488" w:type="dxa"/>
            <w:vAlign w:val="top"/>
          </w:tcPr>
          <w:p w14:paraId="70983809" w14:textId="77777777" w:rsidR="0051178B" w:rsidRPr="00270CF1" w:rsidRDefault="0051178B" w:rsidP="000F1188">
            <w:pPr>
              <w:pStyle w:val="TableText"/>
              <w:jc w:val="center"/>
              <w:rPr>
                <w:b/>
              </w:rPr>
            </w:pPr>
            <w:r w:rsidRPr="00270CF1">
              <w:rPr>
                <w:b/>
              </w:rPr>
              <w:t>Pin No.</w:t>
            </w:r>
          </w:p>
        </w:tc>
        <w:tc>
          <w:tcPr>
            <w:tcW w:w="2488" w:type="dxa"/>
            <w:vAlign w:val="top"/>
          </w:tcPr>
          <w:p w14:paraId="1AAA9ED1" w14:textId="77777777" w:rsidR="0051178B" w:rsidRPr="00270CF1" w:rsidRDefault="0051178B" w:rsidP="000F1188">
            <w:pPr>
              <w:pStyle w:val="TableText"/>
              <w:jc w:val="center"/>
              <w:rPr>
                <w:b/>
              </w:rPr>
            </w:pPr>
            <w:r w:rsidRPr="00270CF1">
              <w:rPr>
                <w:b/>
              </w:rPr>
              <w:t>Pair No.</w:t>
            </w:r>
          </w:p>
        </w:tc>
        <w:tc>
          <w:tcPr>
            <w:tcW w:w="2487" w:type="dxa"/>
            <w:vAlign w:val="top"/>
          </w:tcPr>
          <w:p w14:paraId="1E9B80FC" w14:textId="77777777" w:rsidR="0051178B" w:rsidRPr="00270CF1" w:rsidRDefault="0051178B" w:rsidP="000F1188">
            <w:pPr>
              <w:pStyle w:val="TableText"/>
              <w:jc w:val="center"/>
              <w:rPr>
                <w:b/>
              </w:rPr>
            </w:pPr>
            <w:r w:rsidRPr="00270CF1">
              <w:rPr>
                <w:b/>
              </w:rPr>
              <w:t>Wire Color</w:t>
            </w:r>
          </w:p>
        </w:tc>
        <w:tc>
          <w:tcPr>
            <w:tcW w:w="2487" w:type="dxa"/>
            <w:vAlign w:val="top"/>
          </w:tcPr>
          <w:p w14:paraId="4EAFFAD8" w14:textId="77777777" w:rsidR="0051178B" w:rsidRPr="00270CF1" w:rsidRDefault="0051178B" w:rsidP="000F1188">
            <w:pPr>
              <w:pStyle w:val="TableText"/>
              <w:jc w:val="center"/>
              <w:rPr>
                <w:b/>
              </w:rPr>
            </w:pPr>
            <w:r w:rsidRPr="00270CF1">
              <w:rPr>
                <w:b/>
              </w:rPr>
              <w:t>Function</w:t>
            </w:r>
          </w:p>
        </w:tc>
      </w:tr>
      <w:tr w:rsidR="0051178B" w14:paraId="653DB9BF" w14:textId="77777777" w:rsidTr="0051178B">
        <w:tc>
          <w:tcPr>
            <w:tcW w:w="2488" w:type="dxa"/>
            <w:vAlign w:val="top"/>
          </w:tcPr>
          <w:p w14:paraId="6ADE0702" w14:textId="77777777" w:rsidR="0051178B" w:rsidRPr="00BF7FE4" w:rsidRDefault="0051178B" w:rsidP="000F1188">
            <w:pPr>
              <w:pStyle w:val="TableText"/>
              <w:jc w:val="center"/>
            </w:pPr>
            <w:r w:rsidRPr="00BF7FE4">
              <w:t>1</w:t>
            </w:r>
          </w:p>
        </w:tc>
        <w:tc>
          <w:tcPr>
            <w:tcW w:w="2488" w:type="dxa"/>
            <w:vAlign w:val="top"/>
          </w:tcPr>
          <w:p w14:paraId="62BFB90E" w14:textId="77777777" w:rsidR="0051178B" w:rsidRPr="00BF7FE4" w:rsidRDefault="0051178B" w:rsidP="000F1188">
            <w:pPr>
              <w:pStyle w:val="TableText"/>
              <w:jc w:val="center"/>
            </w:pPr>
            <w:r w:rsidRPr="00BF7FE4">
              <w:t>2</w:t>
            </w:r>
          </w:p>
        </w:tc>
        <w:tc>
          <w:tcPr>
            <w:tcW w:w="2487" w:type="dxa"/>
            <w:vAlign w:val="top"/>
          </w:tcPr>
          <w:p w14:paraId="702B4C7D" w14:textId="77777777" w:rsidR="0051178B" w:rsidRPr="00BF7FE4" w:rsidRDefault="0051178B" w:rsidP="000F1188">
            <w:pPr>
              <w:pStyle w:val="TableText"/>
              <w:jc w:val="center"/>
            </w:pPr>
            <w:r w:rsidRPr="00BF7FE4">
              <w:t>White/Orange</w:t>
            </w:r>
          </w:p>
        </w:tc>
        <w:tc>
          <w:tcPr>
            <w:tcW w:w="2487" w:type="dxa"/>
            <w:vAlign w:val="top"/>
          </w:tcPr>
          <w:p w14:paraId="482241A9" w14:textId="77777777" w:rsidR="0051178B" w:rsidRPr="00BF7FE4" w:rsidRDefault="0051178B" w:rsidP="000F1188">
            <w:pPr>
              <w:pStyle w:val="TableText"/>
              <w:jc w:val="center"/>
            </w:pPr>
            <w:r w:rsidRPr="00BF7FE4">
              <w:t>Transmit</w:t>
            </w:r>
          </w:p>
        </w:tc>
      </w:tr>
      <w:tr w:rsidR="0051178B" w14:paraId="70FABF22" w14:textId="77777777" w:rsidTr="0051178B">
        <w:tc>
          <w:tcPr>
            <w:tcW w:w="2488" w:type="dxa"/>
            <w:vAlign w:val="top"/>
          </w:tcPr>
          <w:p w14:paraId="0C0BCDED" w14:textId="77777777" w:rsidR="0051178B" w:rsidRPr="00BF7FE4" w:rsidRDefault="0051178B" w:rsidP="000F1188">
            <w:pPr>
              <w:pStyle w:val="TableText"/>
              <w:jc w:val="center"/>
            </w:pPr>
            <w:r w:rsidRPr="00BF7FE4">
              <w:t>2</w:t>
            </w:r>
          </w:p>
        </w:tc>
        <w:tc>
          <w:tcPr>
            <w:tcW w:w="2488" w:type="dxa"/>
            <w:vAlign w:val="top"/>
          </w:tcPr>
          <w:p w14:paraId="3BE7A20A" w14:textId="77777777" w:rsidR="0051178B" w:rsidRPr="00BF7FE4" w:rsidRDefault="0051178B" w:rsidP="000F1188">
            <w:pPr>
              <w:pStyle w:val="TableText"/>
              <w:jc w:val="center"/>
            </w:pPr>
            <w:r w:rsidRPr="00BF7FE4">
              <w:t>2</w:t>
            </w:r>
          </w:p>
        </w:tc>
        <w:tc>
          <w:tcPr>
            <w:tcW w:w="2487" w:type="dxa"/>
            <w:vAlign w:val="top"/>
          </w:tcPr>
          <w:p w14:paraId="4040222A" w14:textId="77777777" w:rsidR="0051178B" w:rsidRPr="00BF7FE4" w:rsidRDefault="0051178B" w:rsidP="000F1188">
            <w:pPr>
              <w:pStyle w:val="TableText"/>
              <w:jc w:val="center"/>
            </w:pPr>
            <w:r w:rsidRPr="00BF7FE4">
              <w:t>Orange</w:t>
            </w:r>
          </w:p>
        </w:tc>
        <w:tc>
          <w:tcPr>
            <w:tcW w:w="2487" w:type="dxa"/>
            <w:vAlign w:val="top"/>
          </w:tcPr>
          <w:p w14:paraId="776B7880" w14:textId="77777777" w:rsidR="0051178B" w:rsidRPr="00BF7FE4" w:rsidRDefault="0051178B" w:rsidP="000F1188">
            <w:pPr>
              <w:pStyle w:val="TableText"/>
              <w:jc w:val="center"/>
            </w:pPr>
            <w:r w:rsidRPr="00BF7FE4">
              <w:t>Transmit</w:t>
            </w:r>
          </w:p>
        </w:tc>
      </w:tr>
      <w:tr w:rsidR="0051178B" w14:paraId="620572C6" w14:textId="77777777" w:rsidTr="0051178B">
        <w:tc>
          <w:tcPr>
            <w:tcW w:w="2488" w:type="dxa"/>
            <w:vAlign w:val="top"/>
          </w:tcPr>
          <w:p w14:paraId="5E836646" w14:textId="77777777" w:rsidR="0051178B" w:rsidRPr="00BF7FE4" w:rsidRDefault="0051178B" w:rsidP="000F1188">
            <w:pPr>
              <w:pStyle w:val="TableText"/>
              <w:jc w:val="center"/>
            </w:pPr>
            <w:r w:rsidRPr="00BF7FE4">
              <w:t>3</w:t>
            </w:r>
          </w:p>
        </w:tc>
        <w:tc>
          <w:tcPr>
            <w:tcW w:w="2488" w:type="dxa"/>
            <w:vAlign w:val="top"/>
          </w:tcPr>
          <w:p w14:paraId="71F76D0F" w14:textId="77777777" w:rsidR="0051178B" w:rsidRPr="00BF7FE4" w:rsidRDefault="0051178B" w:rsidP="000F1188">
            <w:pPr>
              <w:pStyle w:val="TableText"/>
              <w:jc w:val="center"/>
            </w:pPr>
            <w:r w:rsidRPr="00BF7FE4">
              <w:t>3</w:t>
            </w:r>
          </w:p>
        </w:tc>
        <w:tc>
          <w:tcPr>
            <w:tcW w:w="2487" w:type="dxa"/>
            <w:vAlign w:val="top"/>
          </w:tcPr>
          <w:p w14:paraId="3C1FCC4A" w14:textId="77777777" w:rsidR="0051178B" w:rsidRPr="00BF7FE4" w:rsidRDefault="0051178B" w:rsidP="000F1188">
            <w:pPr>
              <w:pStyle w:val="TableText"/>
              <w:jc w:val="center"/>
            </w:pPr>
            <w:r w:rsidRPr="00BF7FE4">
              <w:t>White/Green</w:t>
            </w:r>
          </w:p>
        </w:tc>
        <w:tc>
          <w:tcPr>
            <w:tcW w:w="2487" w:type="dxa"/>
            <w:vAlign w:val="top"/>
          </w:tcPr>
          <w:p w14:paraId="2AED05D4" w14:textId="77777777" w:rsidR="0051178B" w:rsidRPr="00BF7FE4" w:rsidRDefault="0051178B" w:rsidP="000F1188">
            <w:pPr>
              <w:pStyle w:val="TableText"/>
              <w:jc w:val="center"/>
            </w:pPr>
            <w:r w:rsidRPr="00BF7FE4">
              <w:t>Receive</w:t>
            </w:r>
          </w:p>
        </w:tc>
      </w:tr>
      <w:tr w:rsidR="0051178B" w14:paraId="43F78840" w14:textId="77777777" w:rsidTr="0051178B">
        <w:tc>
          <w:tcPr>
            <w:tcW w:w="2488" w:type="dxa"/>
            <w:vAlign w:val="top"/>
          </w:tcPr>
          <w:p w14:paraId="06111131" w14:textId="77777777" w:rsidR="0051178B" w:rsidRPr="00BF7FE4" w:rsidRDefault="0051178B" w:rsidP="000F1188">
            <w:pPr>
              <w:pStyle w:val="TableText"/>
              <w:jc w:val="center"/>
            </w:pPr>
            <w:r w:rsidRPr="00BF7FE4">
              <w:t>4</w:t>
            </w:r>
          </w:p>
        </w:tc>
        <w:tc>
          <w:tcPr>
            <w:tcW w:w="2488" w:type="dxa"/>
            <w:vAlign w:val="top"/>
          </w:tcPr>
          <w:p w14:paraId="57CD308F" w14:textId="77777777" w:rsidR="0051178B" w:rsidRPr="00BF7FE4" w:rsidRDefault="0051178B" w:rsidP="000F1188">
            <w:pPr>
              <w:pStyle w:val="TableText"/>
              <w:jc w:val="center"/>
            </w:pPr>
            <w:r w:rsidRPr="00BF7FE4">
              <w:t>1</w:t>
            </w:r>
          </w:p>
        </w:tc>
        <w:tc>
          <w:tcPr>
            <w:tcW w:w="2487" w:type="dxa"/>
            <w:vAlign w:val="top"/>
          </w:tcPr>
          <w:p w14:paraId="75CCBAC8" w14:textId="77777777" w:rsidR="0051178B" w:rsidRPr="00BF7FE4" w:rsidRDefault="0051178B" w:rsidP="000F1188">
            <w:pPr>
              <w:pStyle w:val="TableText"/>
              <w:jc w:val="center"/>
            </w:pPr>
            <w:r w:rsidRPr="00BF7FE4">
              <w:t>Blue</w:t>
            </w:r>
          </w:p>
        </w:tc>
        <w:tc>
          <w:tcPr>
            <w:tcW w:w="2487" w:type="dxa"/>
            <w:vAlign w:val="top"/>
          </w:tcPr>
          <w:p w14:paraId="4A268CE2" w14:textId="77777777" w:rsidR="0051178B" w:rsidRPr="00BF7FE4" w:rsidRDefault="0051178B" w:rsidP="000F1188">
            <w:pPr>
              <w:pStyle w:val="TableText"/>
              <w:jc w:val="center"/>
            </w:pPr>
            <w:r w:rsidRPr="00BF7FE4">
              <w:t>Not used</w:t>
            </w:r>
          </w:p>
        </w:tc>
      </w:tr>
      <w:tr w:rsidR="0051178B" w14:paraId="3AB221B7" w14:textId="77777777" w:rsidTr="0051178B">
        <w:tc>
          <w:tcPr>
            <w:tcW w:w="2488" w:type="dxa"/>
            <w:vAlign w:val="top"/>
          </w:tcPr>
          <w:p w14:paraId="0A32EA67" w14:textId="77777777" w:rsidR="0051178B" w:rsidRPr="00BF7FE4" w:rsidRDefault="0051178B" w:rsidP="000F1188">
            <w:pPr>
              <w:pStyle w:val="TableText"/>
              <w:jc w:val="center"/>
            </w:pPr>
            <w:r w:rsidRPr="00BF7FE4">
              <w:t>5</w:t>
            </w:r>
          </w:p>
        </w:tc>
        <w:tc>
          <w:tcPr>
            <w:tcW w:w="2488" w:type="dxa"/>
            <w:vAlign w:val="top"/>
          </w:tcPr>
          <w:p w14:paraId="5E571B27" w14:textId="77777777" w:rsidR="0051178B" w:rsidRPr="00BF7FE4" w:rsidRDefault="0051178B" w:rsidP="000F1188">
            <w:pPr>
              <w:pStyle w:val="TableText"/>
              <w:jc w:val="center"/>
            </w:pPr>
            <w:r w:rsidRPr="00BF7FE4">
              <w:t>1</w:t>
            </w:r>
          </w:p>
        </w:tc>
        <w:tc>
          <w:tcPr>
            <w:tcW w:w="2487" w:type="dxa"/>
            <w:vAlign w:val="top"/>
          </w:tcPr>
          <w:p w14:paraId="4EB987AD" w14:textId="77777777" w:rsidR="0051178B" w:rsidRPr="00BF7FE4" w:rsidRDefault="0051178B" w:rsidP="000F1188">
            <w:pPr>
              <w:pStyle w:val="TableText"/>
              <w:jc w:val="center"/>
            </w:pPr>
            <w:r w:rsidRPr="00BF7FE4">
              <w:t>White/Blue</w:t>
            </w:r>
          </w:p>
        </w:tc>
        <w:tc>
          <w:tcPr>
            <w:tcW w:w="2487" w:type="dxa"/>
            <w:vAlign w:val="top"/>
          </w:tcPr>
          <w:p w14:paraId="3E96CFE4" w14:textId="77777777" w:rsidR="0051178B" w:rsidRPr="00BF7FE4" w:rsidRDefault="0051178B" w:rsidP="000F1188">
            <w:pPr>
              <w:pStyle w:val="TableText"/>
              <w:jc w:val="center"/>
            </w:pPr>
            <w:r w:rsidRPr="00BF7FE4">
              <w:t>Not used</w:t>
            </w:r>
          </w:p>
        </w:tc>
      </w:tr>
      <w:tr w:rsidR="0051178B" w14:paraId="796A7EB9" w14:textId="77777777" w:rsidTr="0051178B">
        <w:tc>
          <w:tcPr>
            <w:tcW w:w="2488" w:type="dxa"/>
            <w:vAlign w:val="top"/>
          </w:tcPr>
          <w:p w14:paraId="5EC432AF" w14:textId="77777777" w:rsidR="0051178B" w:rsidRPr="00BF7FE4" w:rsidRDefault="0051178B" w:rsidP="000F1188">
            <w:pPr>
              <w:pStyle w:val="TableText"/>
              <w:jc w:val="center"/>
            </w:pPr>
            <w:r w:rsidRPr="00BF7FE4">
              <w:t>6</w:t>
            </w:r>
          </w:p>
        </w:tc>
        <w:tc>
          <w:tcPr>
            <w:tcW w:w="2488" w:type="dxa"/>
            <w:vAlign w:val="top"/>
          </w:tcPr>
          <w:p w14:paraId="27D94F2C" w14:textId="77777777" w:rsidR="0051178B" w:rsidRPr="00BF7FE4" w:rsidRDefault="0051178B" w:rsidP="000F1188">
            <w:pPr>
              <w:pStyle w:val="TableText"/>
              <w:jc w:val="center"/>
            </w:pPr>
            <w:r w:rsidRPr="00BF7FE4">
              <w:t>3</w:t>
            </w:r>
          </w:p>
        </w:tc>
        <w:tc>
          <w:tcPr>
            <w:tcW w:w="2487" w:type="dxa"/>
            <w:vAlign w:val="top"/>
          </w:tcPr>
          <w:p w14:paraId="56BF1E87" w14:textId="77777777" w:rsidR="0051178B" w:rsidRPr="00BF7FE4" w:rsidRDefault="0051178B" w:rsidP="000F1188">
            <w:pPr>
              <w:pStyle w:val="TableText"/>
              <w:jc w:val="center"/>
            </w:pPr>
            <w:r w:rsidRPr="00BF7FE4">
              <w:t>Green</w:t>
            </w:r>
          </w:p>
        </w:tc>
        <w:tc>
          <w:tcPr>
            <w:tcW w:w="2487" w:type="dxa"/>
            <w:vAlign w:val="top"/>
          </w:tcPr>
          <w:p w14:paraId="7D030F2F" w14:textId="77777777" w:rsidR="0051178B" w:rsidRPr="00BF7FE4" w:rsidRDefault="0051178B" w:rsidP="000F1188">
            <w:pPr>
              <w:pStyle w:val="TableText"/>
              <w:jc w:val="center"/>
            </w:pPr>
            <w:r w:rsidRPr="00BF7FE4">
              <w:t>Receive</w:t>
            </w:r>
          </w:p>
        </w:tc>
      </w:tr>
      <w:tr w:rsidR="0051178B" w14:paraId="1143B9C0" w14:textId="77777777" w:rsidTr="0051178B">
        <w:tc>
          <w:tcPr>
            <w:tcW w:w="2488" w:type="dxa"/>
            <w:vAlign w:val="top"/>
          </w:tcPr>
          <w:p w14:paraId="058C7AC5" w14:textId="77777777" w:rsidR="0051178B" w:rsidRPr="00BF7FE4" w:rsidRDefault="0051178B" w:rsidP="000F1188">
            <w:pPr>
              <w:pStyle w:val="TableText"/>
              <w:jc w:val="center"/>
            </w:pPr>
            <w:r w:rsidRPr="00BF7FE4">
              <w:t>7</w:t>
            </w:r>
          </w:p>
        </w:tc>
        <w:tc>
          <w:tcPr>
            <w:tcW w:w="2488" w:type="dxa"/>
            <w:vAlign w:val="top"/>
          </w:tcPr>
          <w:p w14:paraId="794E78E8" w14:textId="77777777" w:rsidR="0051178B" w:rsidRPr="00BF7FE4" w:rsidRDefault="0051178B" w:rsidP="000F1188">
            <w:pPr>
              <w:pStyle w:val="TableText"/>
              <w:jc w:val="center"/>
            </w:pPr>
            <w:r w:rsidRPr="00BF7FE4">
              <w:t>4</w:t>
            </w:r>
          </w:p>
        </w:tc>
        <w:tc>
          <w:tcPr>
            <w:tcW w:w="2487" w:type="dxa"/>
            <w:vAlign w:val="top"/>
          </w:tcPr>
          <w:p w14:paraId="528155F7" w14:textId="77777777" w:rsidR="0051178B" w:rsidRPr="00BF7FE4" w:rsidRDefault="0051178B" w:rsidP="000F1188">
            <w:pPr>
              <w:pStyle w:val="TableText"/>
              <w:jc w:val="center"/>
            </w:pPr>
            <w:r w:rsidRPr="00BF7FE4">
              <w:t>White/Brown</w:t>
            </w:r>
          </w:p>
        </w:tc>
        <w:tc>
          <w:tcPr>
            <w:tcW w:w="2487" w:type="dxa"/>
            <w:vAlign w:val="top"/>
          </w:tcPr>
          <w:p w14:paraId="46CBBDF8" w14:textId="77777777" w:rsidR="0051178B" w:rsidRPr="00BF7FE4" w:rsidRDefault="0051178B" w:rsidP="000F1188">
            <w:pPr>
              <w:pStyle w:val="TableText"/>
              <w:jc w:val="center"/>
            </w:pPr>
            <w:r w:rsidRPr="00BF7FE4">
              <w:t>Not used</w:t>
            </w:r>
          </w:p>
        </w:tc>
      </w:tr>
      <w:tr w:rsidR="0051178B" w14:paraId="21C3436B" w14:textId="77777777" w:rsidTr="0051178B">
        <w:tc>
          <w:tcPr>
            <w:tcW w:w="2488" w:type="dxa"/>
            <w:vAlign w:val="top"/>
          </w:tcPr>
          <w:p w14:paraId="6E39A861" w14:textId="77777777" w:rsidR="0051178B" w:rsidRPr="00BF7FE4" w:rsidRDefault="0051178B" w:rsidP="000F1188">
            <w:pPr>
              <w:pStyle w:val="TableText"/>
              <w:keepNext w:val="0"/>
              <w:jc w:val="center"/>
            </w:pPr>
            <w:r w:rsidRPr="00BF7FE4">
              <w:t>8</w:t>
            </w:r>
          </w:p>
        </w:tc>
        <w:tc>
          <w:tcPr>
            <w:tcW w:w="2488" w:type="dxa"/>
            <w:vAlign w:val="top"/>
          </w:tcPr>
          <w:p w14:paraId="34FD82D5" w14:textId="77777777" w:rsidR="0051178B" w:rsidRPr="00BF7FE4" w:rsidRDefault="0051178B" w:rsidP="000F1188">
            <w:pPr>
              <w:pStyle w:val="TableText"/>
              <w:jc w:val="center"/>
            </w:pPr>
            <w:r w:rsidRPr="00BF7FE4">
              <w:t>4</w:t>
            </w:r>
          </w:p>
        </w:tc>
        <w:tc>
          <w:tcPr>
            <w:tcW w:w="2487" w:type="dxa"/>
            <w:vAlign w:val="top"/>
          </w:tcPr>
          <w:p w14:paraId="7C90E6F0" w14:textId="77777777" w:rsidR="0051178B" w:rsidRPr="00BF7FE4" w:rsidRDefault="0051178B" w:rsidP="000F1188">
            <w:pPr>
              <w:pStyle w:val="TableText"/>
              <w:jc w:val="center"/>
            </w:pPr>
            <w:r w:rsidRPr="00BF7FE4">
              <w:t>Brown</w:t>
            </w:r>
          </w:p>
        </w:tc>
        <w:tc>
          <w:tcPr>
            <w:tcW w:w="2487" w:type="dxa"/>
            <w:vAlign w:val="top"/>
          </w:tcPr>
          <w:p w14:paraId="5DF882EA" w14:textId="77777777" w:rsidR="0051178B" w:rsidRPr="00BF7FE4" w:rsidRDefault="0051178B" w:rsidP="000F1188">
            <w:pPr>
              <w:pStyle w:val="TableText"/>
              <w:jc w:val="center"/>
            </w:pPr>
            <w:r w:rsidRPr="00BF7FE4">
              <w:t>Not used</w:t>
            </w:r>
          </w:p>
        </w:tc>
      </w:tr>
    </w:tbl>
    <w:p w14:paraId="656073A4" w14:textId="77777777" w:rsidR="00BF7FE4" w:rsidRPr="00306009" w:rsidRDefault="00BF7FE4" w:rsidP="00306009">
      <w:pPr>
        <w:pStyle w:val="StepHead"/>
      </w:pPr>
      <w:r w:rsidRPr="00306009">
        <w:lastRenderedPageBreak/>
        <w:t>Obtain and prepare the cable</w:t>
      </w:r>
      <w:r w:rsidR="00DC7819">
        <w:t>.</w:t>
      </w:r>
    </w:p>
    <w:p w14:paraId="40414E91" w14:textId="77777777" w:rsidR="00BF7FE4" w:rsidRPr="00306009" w:rsidRDefault="00BF7FE4" w:rsidP="00306009">
      <w:pPr>
        <w:pStyle w:val="SubStepAlpha"/>
      </w:pPr>
      <w:r w:rsidRPr="00306009">
        <w:t xml:space="preserve">Determine the length of cable required. This could be the distance from a computer to a switch or between a device and an RJ-45 outlet jack. Add </w:t>
      </w:r>
      <w:r w:rsidR="000945B8" w:rsidRPr="00306009">
        <w:t>12 in. (</w:t>
      </w:r>
      <w:r w:rsidRPr="00306009">
        <w:t>30.</w:t>
      </w:r>
      <w:r w:rsidR="000945B8" w:rsidRPr="00306009">
        <w:t>5 cm.) to the total distance</w:t>
      </w:r>
      <w:r w:rsidRPr="00306009">
        <w:t xml:space="preserve">. The TIA/EIA standard states the maximum length is </w:t>
      </w:r>
      <w:r w:rsidR="000945B8" w:rsidRPr="00306009">
        <w:t>16.4 ft. (</w:t>
      </w:r>
      <w:r w:rsidRPr="00306009">
        <w:t>5 m</w:t>
      </w:r>
      <w:r w:rsidR="000945B8" w:rsidRPr="00306009">
        <w:t>)</w:t>
      </w:r>
      <w:r w:rsidRPr="00306009">
        <w:t xml:space="preserve">. Standard Ethernet cable lengths are usually </w:t>
      </w:r>
      <w:r w:rsidR="000945B8" w:rsidRPr="00306009">
        <w:t>2 ft (0.6 m.), 6 ft. (1.8 m.), or 10 ft. (3m)</w:t>
      </w:r>
      <w:r w:rsidRPr="00306009">
        <w:t>.</w:t>
      </w:r>
    </w:p>
    <w:p w14:paraId="246FF169" w14:textId="77777777" w:rsidR="00BF7FE4" w:rsidRDefault="00BF7FE4" w:rsidP="000F1188">
      <w:pPr>
        <w:pStyle w:val="BodyTextL50"/>
        <w:keepNext/>
      </w:pPr>
      <w:r w:rsidRPr="00BF7FE4">
        <w:t>Which length of cable did you choose and why did you choose this length?</w:t>
      </w:r>
    </w:p>
    <w:p w14:paraId="5037BBD1" w14:textId="2A2409AD" w:rsidR="00901D8D" w:rsidRDefault="00306009" w:rsidP="000F1188">
      <w:pPr>
        <w:pStyle w:val="BodyTextL50"/>
      </w:pPr>
      <w:r>
        <w:t>__</w:t>
      </w:r>
      <w:r w:rsidR="00A20DAE">
        <w:t xml:space="preserve">I chose around 50 cm because </w:t>
      </w:r>
      <w:proofErr w:type="spellStart"/>
      <w:r w:rsidR="00A20DAE">
        <w:t>every one</w:t>
      </w:r>
      <w:proofErr w:type="spellEnd"/>
      <w:r w:rsidR="00A20DAE">
        <w:t xml:space="preserve"> in the class needed a chunk of cable to work with.</w:t>
      </w:r>
      <w:r>
        <w:t>_______________________________________</w:t>
      </w:r>
      <w:r w:rsidR="000F1188">
        <w:t>_____________________________</w:t>
      </w:r>
    </w:p>
    <w:p w14:paraId="758D0FB9" w14:textId="052D2569" w:rsidR="00306009" w:rsidRPr="00BF7FE4" w:rsidRDefault="00901D8D" w:rsidP="000F1188">
      <w:pPr>
        <w:pStyle w:val="BodyTextL50"/>
      </w:pPr>
      <w:r>
        <w:t>____________________________________________________________________________________</w:t>
      </w:r>
    </w:p>
    <w:p w14:paraId="25CCC2E9" w14:textId="77777777" w:rsidR="00BF7FE4" w:rsidRPr="00BF7FE4" w:rsidRDefault="00BF7FE4" w:rsidP="000F1188">
      <w:pPr>
        <w:pStyle w:val="SubStepAlpha"/>
        <w:keepNext w:val="0"/>
      </w:pPr>
      <w:r w:rsidRPr="00BF7FE4">
        <w:t xml:space="preserve">Cut a piece of cable to the desired length. Stranded UTP cable is commonly used for patch cables (the cables between an end network device such as a PC and an RJ-45 connector) because it is more durable when bent repeatedly. It is called stranded because each of the wires within the cable is made up of many strands of fine copper wire, rather than a single solid wire. Solid wire is used for cable runs that are between the RJ-45 jack and a </w:t>
      </w:r>
      <w:r w:rsidR="00306009">
        <w:t>wiring closet</w:t>
      </w:r>
      <w:r w:rsidRPr="00BF7FE4">
        <w:t xml:space="preserve">. </w:t>
      </w:r>
    </w:p>
    <w:p w14:paraId="3B5E2648" w14:textId="77777777" w:rsidR="00BF7FE4" w:rsidRPr="00BF7FE4" w:rsidRDefault="00BF7FE4" w:rsidP="000F1188">
      <w:pPr>
        <w:pStyle w:val="SubStepAlpha"/>
        <w:keepNext w:val="0"/>
      </w:pPr>
      <w:r w:rsidRPr="00BF7FE4">
        <w:t xml:space="preserve">Using wire strippers, remove </w:t>
      </w:r>
      <w:r w:rsidR="00306009">
        <w:t>2 in (5 cm.)</w:t>
      </w:r>
      <w:r w:rsidRPr="00BF7FE4">
        <w:t xml:space="preserve"> of the cable jacket from both ends of the cable.</w:t>
      </w:r>
    </w:p>
    <w:bookmarkEnd w:id="0"/>
    <w:bookmarkEnd w:id="1"/>
    <w:bookmarkEnd w:id="2"/>
    <w:bookmarkEnd w:id="3"/>
    <w:p w14:paraId="25EF767E" w14:textId="77777777" w:rsidR="00BF7FE4" w:rsidRPr="00BF7FE4" w:rsidRDefault="00BF7FE4" w:rsidP="00DC7819">
      <w:pPr>
        <w:pStyle w:val="StepHead"/>
      </w:pPr>
      <w:r w:rsidRPr="00BF7FE4">
        <w:t>Prepare and insert the wires</w:t>
      </w:r>
      <w:r w:rsidR="00DC7819">
        <w:t>.</w:t>
      </w:r>
    </w:p>
    <w:p w14:paraId="6EA18D8C" w14:textId="77777777" w:rsidR="00BF7FE4" w:rsidRPr="00BF7FE4" w:rsidRDefault="00BF7FE4" w:rsidP="000F1188">
      <w:pPr>
        <w:pStyle w:val="SubStepAlpha"/>
        <w:keepNext w:val="0"/>
      </w:pPr>
      <w:r w:rsidRPr="00BF7FE4">
        <w:t>Determine which wiring standard will be used. Circle the standard.</w:t>
      </w:r>
    </w:p>
    <w:p w14:paraId="46C02287" w14:textId="63EEE365" w:rsidR="00BF7FE4" w:rsidRPr="00306009" w:rsidRDefault="000F1188" w:rsidP="000F1188">
      <w:pPr>
        <w:pStyle w:val="SubStepAlpha"/>
        <w:keepNext w:val="0"/>
        <w:numPr>
          <w:ilvl w:val="0"/>
          <w:numId w:val="0"/>
        </w:numPr>
        <w:tabs>
          <w:tab w:val="left" w:pos="2880"/>
        </w:tabs>
        <w:ind w:left="720" w:firstLine="720"/>
        <w:rPr>
          <w:b/>
        </w:rPr>
      </w:pPr>
      <w:r>
        <w:rPr>
          <w:b/>
        </w:rPr>
        <w:t>T568A</w:t>
      </w:r>
      <w:r w:rsidR="00294658">
        <w:rPr>
          <w:b/>
        </w:rPr>
        <w:tab/>
      </w:r>
      <w:r w:rsidR="00BF7FE4" w:rsidRPr="00306009">
        <w:rPr>
          <w:b/>
        </w:rPr>
        <w:t>T568B</w:t>
      </w:r>
    </w:p>
    <w:p w14:paraId="53F979D2" w14:textId="77777777" w:rsidR="00BF7FE4" w:rsidRPr="00BF7FE4" w:rsidRDefault="00BF7FE4" w:rsidP="000F1188">
      <w:pPr>
        <w:pStyle w:val="SubStepAlpha"/>
        <w:keepNext w:val="0"/>
      </w:pPr>
      <w:r w:rsidRPr="00BF7FE4">
        <w:t>Locate the correct table or</w:t>
      </w:r>
      <w:r w:rsidR="00306009">
        <w:t xml:space="preserve"> figure from the </w:t>
      </w:r>
      <w:r w:rsidR="00306009" w:rsidRPr="00306009">
        <w:rPr>
          <w:b/>
        </w:rPr>
        <w:t>Wire Diagrams</w:t>
      </w:r>
      <w:r w:rsidRPr="00BF7FE4">
        <w:t xml:space="preserve"> based on the wiring standard used.</w:t>
      </w:r>
    </w:p>
    <w:p w14:paraId="24C352E5" w14:textId="77777777" w:rsidR="00BF7FE4" w:rsidRPr="00BF7FE4" w:rsidRDefault="00BF7FE4" w:rsidP="000F1188">
      <w:pPr>
        <w:pStyle w:val="SubStepAlpha"/>
        <w:keepNext w:val="0"/>
      </w:pPr>
      <w:r w:rsidRPr="00BF7FE4">
        <w:t>Spread the cable pairs and arrange them roughly in the desired order based on the standard chosen.</w:t>
      </w:r>
    </w:p>
    <w:p w14:paraId="744FDA5A" w14:textId="77777777" w:rsidR="00BF7FE4" w:rsidRPr="00BF7FE4" w:rsidRDefault="00BF7FE4" w:rsidP="000F1188">
      <w:pPr>
        <w:pStyle w:val="SubStepAlpha"/>
        <w:keepNext w:val="0"/>
      </w:pPr>
      <w:r w:rsidRPr="00BF7FE4">
        <w:t>Untwist a short length of the pairs and arrange them in the exact order needed by the standard</w:t>
      </w:r>
      <w:r w:rsidR="00651C70">
        <w:t>,</w:t>
      </w:r>
      <w:r w:rsidRPr="00BF7FE4">
        <w:t xml:space="preserve"> moving left to right starting with pin 1. </w:t>
      </w:r>
      <w:r w:rsidRPr="00B36875">
        <w:rPr>
          <w:b/>
        </w:rPr>
        <w:t>It is very important to untwist as little as possible. The twists are important because they provide noise cancellation</w:t>
      </w:r>
      <w:r w:rsidRPr="00B36875">
        <w:t>.</w:t>
      </w:r>
    </w:p>
    <w:p w14:paraId="3678B39E" w14:textId="77777777" w:rsidR="00BF7FE4" w:rsidRPr="00BF7FE4" w:rsidRDefault="00BF7FE4" w:rsidP="000F1188">
      <w:pPr>
        <w:pStyle w:val="SubStepAlpha"/>
        <w:keepNext w:val="0"/>
      </w:pPr>
      <w:r w:rsidRPr="00BF7FE4">
        <w:t xml:space="preserve">Straighten and flatten the wires between your thumb and forefinger. </w:t>
      </w:r>
    </w:p>
    <w:p w14:paraId="4F8F973A" w14:textId="77777777" w:rsidR="00BF7FE4" w:rsidRPr="00BF7FE4" w:rsidRDefault="00BF7FE4" w:rsidP="000F1188">
      <w:pPr>
        <w:pStyle w:val="SubStepAlpha"/>
        <w:keepNext w:val="0"/>
      </w:pPr>
      <w:r w:rsidRPr="00BF7FE4">
        <w:t>Ensure the cable wires are still in the correct order as the standard.</w:t>
      </w:r>
    </w:p>
    <w:p w14:paraId="52A97C50" w14:textId="77777777" w:rsidR="00BF7FE4" w:rsidRPr="00BF7FE4" w:rsidRDefault="00BF7FE4" w:rsidP="000F1188">
      <w:pPr>
        <w:pStyle w:val="SubStepAlpha"/>
        <w:keepNext w:val="0"/>
      </w:pPr>
      <w:r w:rsidRPr="00BF7FE4">
        <w:t xml:space="preserve">Cut the cable in a straight line to within </w:t>
      </w:r>
      <w:r w:rsidR="00306009">
        <w:t>0.5 to .75 in. (</w:t>
      </w:r>
      <w:r w:rsidRPr="00BF7FE4">
        <w:t>1.25 to 1.9 cm</w:t>
      </w:r>
      <w:r w:rsidR="00306009">
        <w:t>.)</w:t>
      </w:r>
      <w:r w:rsidRPr="00BF7FE4">
        <w:t xml:space="preserve"> from the edge of the cable jacket. If it is longer than this, the cable will be susceptible to crosstalk (the interference of bits from one wire with an adjacent wire).</w:t>
      </w:r>
    </w:p>
    <w:p w14:paraId="4B12E6A6" w14:textId="77777777" w:rsidR="00BF7FE4" w:rsidRDefault="00BF7FE4" w:rsidP="00DC7819">
      <w:pPr>
        <w:pStyle w:val="SubStepAlpha"/>
      </w:pPr>
      <w:r w:rsidRPr="00BF7FE4">
        <w:t>The key (the prong that sticks out from the RJ-45 connector) should be on the underside pointing downward when inserting the wires.</w:t>
      </w:r>
      <w:r w:rsidR="001636DF">
        <w:t xml:space="preserve"> </w:t>
      </w:r>
      <w:r w:rsidRPr="00BF7FE4">
        <w:t>Ensure the wires are in order from le</w:t>
      </w:r>
      <w:r w:rsidR="001636DF">
        <w:t>ft to right starting with pin 1.</w:t>
      </w:r>
      <w:r w:rsidRPr="00BF7FE4">
        <w:t xml:space="preserve"> Insert the wires firmly into the RJ-45 connector until all wires are pushed </w:t>
      </w:r>
      <w:r w:rsidR="00DC7819">
        <w:t>to the end of the connector.</w:t>
      </w:r>
      <w:r w:rsidRPr="00BF7FE4">
        <w:t xml:space="preserve"> </w:t>
      </w:r>
    </w:p>
    <w:p w14:paraId="2F274320" w14:textId="77777777" w:rsidR="00306009" w:rsidRPr="00BF7FE4" w:rsidRDefault="00306009" w:rsidP="00306009">
      <w:pPr>
        <w:pStyle w:val="Visual"/>
        <w:rPr>
          <w:rFonts w:eastAsia="Times New Roman"/>
          <w:sz w:val="20"/>
          <w:szCs w:val="24"/>
        </w:rPr>
      </w:pPr>
      <w:r>
        <w:rPr>
          <w:noProof/>
        </w:rPr>
        <mc:AlternateContent>
          <mc:Choice Requires="wps">
            <w:drawing>
              <wp:anchor distT="0" distB="0" distL="114300" distR="114300" simplePos="0" relativeHeight="251660288" behindDoc="0" locked="0" layoutInCell="1" allowOverlap="1" wp14:anchorId="0327F146" wp14:editId="2E5FCD1E">
                <wp:simplePos x="0" y="0"/>
                <wp:positionH relativeFrom="column">
                  <wp:posOffset>4905375</wp:posOffset>
                </wp:positionH>
                <wp:positionV relativeFrom="paragraph">
                  <wp:posOffset>941705</wp:posOffset>
                </wp:positionV>
                <wp:extent cx="914400" cy="43815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9144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C0B64" w14:textId="77777777" w:rsidR="00306009" w:rsidRPr="00306009" w:rsidRDefault="00306009">
                            <w:pPr>
                              <w:rPr>
                                <w:b/>
                                <w:color w:val="FF0000"/>
                                <w:sz w:val="36"/>
                              </w:rPr>
                            </w:pPr>
                            <w:r w:rsidRPr="00306009">
                              <w:rPr>
                                <w:b/>
                                <w:color w:val="FF0000"/>
                                <w:sz w:val="36"/>
                              </w:rPr>
                              <w:t>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27F146" id="_x0000_t202" coordsize="21600,21600" o:spt="202" path="m,l,21600r21600,l21600,xe">
                <v:stroke joinstyle="miter"/>
                <v:path gradientshapeok="t" o:connecttype="rect"/>
              </v:shapetype>
              <v:shape id="Text Box 5" o:spid="_x0000_s1026" type="#_x0000_t202" style="position:absolute;left:0;text-align:left;margin-left:386.25pt;margin-top:74.15pt;width:1in;height:34.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lshgIAAIcFAAAOAAAAZHJzL2Uyb0RvYy54bWysVE1v2zAMvQ/YfxB0X520SdcFdYqsRYcB&#10;RVusHXpWZKkxJouCpMbOfv2eZOdj3S4ddrEp8pEUn0ieX3SNYWvlQ0225OOjEWfKSqpq+1zy74/X&#10;H844C1HYShiyquQbFfjF/P2789bN1DGtyFTKMwSxYda6kq9idLOiCHKlGhGOyCkLoybfiIijfy4q&#10;L1pEb0xxPBqdFi35ynmSKgRor3ojn+f4WisZ77QOKjJTctwt5q/P32X6FvNzMXv2wq1qOVxD/MMt&#10;GlFbJN2FuhJRsBdf/xGqqaWnQDoeSWoK0rqWKteAasajV9U8rIRTuRaQE9yOpvD/wsrb9b1ndVXy&#10;KWdWNHiiR9VF9pk6Nk3stC7MAHpwgMUOarzyVh+gTEV32jfpj3IY7OB5s+M2BZNQfhpPJiNYJEyT&#10;k7PxNHNf7J2dD/GLooYloeQeT5cZFeubEHERQLeQlCuQqavr2ph8SO2iLo1na4GHNjFfER6/oYxl&#10;bclPT5A6OVlK7n1kY5NG5YYZ0qXC+wKzFDdGJYyx35QGYbnOv+QWUiq7y5/RCaWR6i2OA35/q7c4&#10;93XAI2cmG3fOTW3J5+rzhO0pq35sKdM9HoQf1J3E2C27oSGWVG3QD576eQpOXtd4tRsR4r3wGCA8&#10;NJZCvMNHGwLrNEicrcj//Js+4dHXsHLWYiBLbrExODNfLfo9tw/mNx8m04/HyOAPLctDi31pLgmN&#10;MMbycTKLCR/NVtSemidsjkXKCZOwEplLHrfiZeyXBDaPVItFBmFinYg39sHJFDqRmzrysXsS3g1t&#10;G9Hvt7QdXDF71b09NnlaWrxE0nVu7URvz+lAO6Y9d/ywmdI6OTxn1H5/zn8BAAD//wMAUEsDBBQA&#10;BgAIAAAAIQDLNJug4QAAAAsBAAAPAAAAZHJzL2Rvd25yZXYueG1sTI/LTsMwEEX3SPyDNUjsqPOA&#10;xglxKlSpUhewaAB168bTJCK2Q+y26d8zrGA5c4/unClXsxnYGSffOyshXkTA0DZO97aV8PG+eRDA&#10;fFBWq8FZlHBFD6vq9qZUhXYXu8NzHVpGJdYXSkIXwlhw7psOjfILN6Kl7OgmowKNU8v1pC5Ubgae&#10;RNGSG9VbutCpEdcdNl/1yUh4W+e12CbXaZ+n200tvmP3Kj6lvL+bX56BBZzDHwy/+qQOFTkd3Mlq&#10;zwYJWZY8EUrBo0iBEZHHS9ocJCRxlgKvSv7/h+oHAAD//wMAUEsBAi0AFAAGAAgAAAAhALaDOJL+&#10;AAAA4QEAABMAAAAAAAAAAAAAAAAAAAAAAFtDb250ZW50X1R5cGVzXS54bWxQSwECLQAUAAYACAAA&#10;ACEAOP0h/9YAAACUAQAACwAAAAAAAAAAAAAAAAAvAQAAX3JlbHMvLnJlbHNQSwECLQAUAAYACAAA&#10;ACEAnjWpbIYCAACHBQAADgAAAAAAAAAAAAAAAAAuAgAAZHJzL2Uyb0RvYy54bWxQSwECLQAUAAYA&#10;CAAAACEAyzSboOEAAAALAQAADwAAAAAAAAAAAAAAAADgBAAAZHJzL2Rvd25yZXYueG1sUEsFBgAA&#10;AAAEAAQA8wAAAO4FAAAAAA==&#10;" fillcolor="white [3201]" stroked="f" strokeweight=".5pt">
                <v:textbox>
                  <w:txbxContent>
                    <w:p w14:paraId="489C0B64" w14:textId="77777777" w:rsidR="00306009" w:rsidRPr="00306009" w:rsidRDefault="00306009">
                      <w:pPr>
                        <w:rPr>
                          <w:b/>
                          <w:color w:val="FF0000"/>
                          <w:sz w:val="36"/>
                        </w:rPr>
                      </w:pPr>
                      <w:r w:rsidRPr="00306009">
                        <w:rPr>
                          <w:b/>
                          <w:color w:val="FF0000"/>
                          <w:sz w:val="36"/>
                        </w:rPr>
                        <w:t>Key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C4CC4B4" wp14:editId="1822FED7">
                <wp:simplePos x="0" y="0"/>
                <wp:positionH relativeFrom="column">
                  <wp:posOffset>3552826</wp:posOffset>
                </wp:positionH>
                <wp:positionV relativeFrom="paragraph">
                  <wp:posOffset>1151255</wp:posOffset>
                </wp:positionV>
                <wp:extent cx="1333499" cy="0"/>
                <wp:effectExtent l="38100" t="133350" r="0" b="133350"/>
                <wp:wrapNone/>
                <wp:docPr id="4" name="Straight Arrow Connector 4"/>
                <wp:cNvGraphicFramePr/>
                <a:graphic xmlns:a="http://schemas.openxmlformats.org/drawingml/2006/main">
                  <a:graphicData uri="http://schemas.microsoft.com/office/word/2010/wordprocessingShape">
                    <wps:wsp>
                      <wps:cNvCnPr/>
                      <wps:spPr>
                        <a:xfrm flipH="1">
                          <a:off x="0" y="0"/>
                          <a:ext cx="1333499" cy="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40ECFA4" id="_x0000_t32" coordsize="21600,21600" o:spt="32" o:oned="t" path="m,l21600,21600e" filled="f">
                <v:path arrowok="t" fillok="f" o:connecttype="none"/>
                <o:lock v:ext="edit" shapetype="t"/>
              </v:shapetype>
              <v:shape id="Straight Arrow Connector 4" o:spid="_x0000_s1026" type="#_x0000_t32" style="position:absolute;margin-left:279.75pt;margin-top:90.65pt;width:105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H4w9QEAAEUEAAAOAAAAZHJzL2Uyb0RvYy54bWysU9uO0zAUfEfiHyy/06SXhd2o6Qp1KTwg&#10;tmLhA1zHTiz5pmPTpH/PsZOGq4RA5MGK4zNzZibH2/vBaHIWEJSzNV0uSkqE5a5Rtq3p50+HF7eU&#10;hMhsw7SzoqYXEej97vmzbe8rsXKd040AgiQ2VL2vaRejr4oi8E4YFhbOC4uH0oFhEbfQFg2wHtmN&#10;LlZl+bLoHTQeHBch4NeH8ZDuMr+UgsdHKYOIRNcUtcW8Ql5PaS12W1a1wHyn+CSD/YMKw5TFpjPV&#10;A4uMfAH1C5VRHFxwMi64M4WTUnGRPaCbZfmTm6eOeZG9YDjBzzGF/0fLP5yPQFRT0w0llhn8RU8R&#10;mGq7SF4DuJ7snbUYowOySWn1PlQI2tsjTLvgj5CsDxIMkVr5dzgIOQy0R4ac9WXOWgyRcPy4XK/X&#10;m7s7Svj1rBgpEpWHEN8KZ0h6qWmYFM1SRnp2fh8iikDgFZDA2pK+pqvbm1c3WUVwWjUHpXU6DNCe&#10;9hrImeFAHA4lPskVUvxQFpnSb2xD4sVjIiwFMZVpi9UphNF2fosXLcbOH4XEMJO9sXUaYzH3Y5wL&#10;G5czE1YnmERtM7D8M3CqT1CRR/xvwDMid3Y2zmCjrIPfdY/DVbIc668JjL5TBCfXXPJA5GhwVnOk&#10;071Kl+H7fYZ/u/27rwAAAP//AwBQSwMEFAAGAAgAAAAhAFMJSrTgAAAACwEAAA8AAABkcnMvZG93&#10;bnJldi54bWxMj0FLw0AQhe+C/2EZwYu0m1rSxphNKUJRoQdbBa/b7Jik7s6G7LaN/nqnIOhx3vt4&#10;816xGJwVR+xD60nBZJyAQKq8aalW8Pa6GmUgQtRktPWECr4wwKK8vCh0bvyJNnjcxlpwCIVcK2hi&#10;7HIpQ9Wg02HsOyT2PnzvdOSzr6Xp9YnDnZW3STKTTrfEHxrd4UOD1ef24BR8v3Tr5fP7usYnmd3s&#10;949kV5upUtdXw/IeRMQh/sFwrs/VoeROO38gE4RVkKZ3KaNsZJMpCCbms7Oy+1VkWcj/G8ofAAAA&#10;//8DAFBLAQItABQABgAIAAAAIQC2gziS/gAAAOEBAAATAAAAAAAAAAAAAAAAAAAAAABbQ29udGVu&#10;dF9UeXBlc10ueG1sUEsBAi0AFAAGAAgAAAAhADj9If/WAAAAlAEAAAsAAAAAAAAAAAAAAAAALwEA&#10;AF9yZWxzLy5yZWxzUEsBAi0AFAAGAAgAAAAhAFo8fjD1AQAARQQAAA4AAAAAAAAAAAAAAAAALgIA&#10;AGRycy9lMm9Eb2MueG1sUEsBAi0AFAAGAAgAAAAhAFMJSrTgAAAACwEAAA8AAAAAAAAAAAAAAAAA&#10;TwQAAGRycy9kb3ducmV2LnhtbFBLBQYAAAAABAAEAPMAAABcBQAAAAA=&#10;" strokecolor="red" strokeweight="2.25pt">
                <v:stroke endarrow="open"/>
              </v:shape>
            </w:pict>
          </mc:Fallback>
        </mc:AlternateContent>
      </w:r>
      <w:r>
        <w:rPr>
          <w:noProof/>
        </w:rPr>
        <mc:AlternateContent>
          <mc:Choice Requires="wps">
            <w:drawing>
              <wp:anchor distT="0" distB="0" distL="114300" distR="114300" simplePos="0" relativeHeight="251657216" behindDoc="0" locked="0" layoutInCell="1" allowOverlap="1" wp14:anchorId="11974298" wp14:editId="72E27571">
                <wp:simplePos x="0" y="0"/>
                <wp:positionH relativeFrom="column">
                  <wp:posOffset>3033349</wp:posOffset>
                </wp:positionH>
                <wp:positionV relativeFrom="paragraph">
                  <wp:posOffset>455297</wp:posOffset>
                </wp:positionV>
                <wp:extent cx="815758" cy="1518991"/>
                <wp:effectExtent l="152400" t="0" r="156210" b="0"/>
                <wp:wrapNone/>
                <wp:docPr id="3" name="Oval 3"/>
                <wp:cNvGraphicFramePr/>
                <a:graphic xmlns:a="http://schemas.openxmlformats.org/drawingml/2006/main">
                  <a:graphicData uri="http://schemas.microsoft.com/office/word/2010/wordprocessingShape">
                    <wps:wsp>
                      <wps:cNvSpPr/>
                      <wps:spPr>
                        <a:xfrm rot="1931280">
                          <a:off x="0" y="0"/>
                          <a:ext cx="815758" cy="151899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90DF7" id="Oval 3" o:spid="_x0000_s1026" style="position:absolute;margin-left:238.85pt;margin-top:35.85pt;width:64.25pt;height:119.6pt;rotation:210947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21zpQIAAJsFAAAOAAAAZHJzL2Uyb0RvYy54bWysVFFv2yAQfp+0/4B4X22nzZpEdaqoVaZJ&#10;VVu1nfpMMMSWMMeAxMl+/Q6w3Wit9jDNDwi447v7Pt/d1fWhVWQvrGtAl7Q4yykRmkPV6G1Jf7ys&#10;v8wocZ7piinQoqRH4ej18vOnq84sxARqUJWwBEG0W3SmpLX3ZpFljteiZe4MjNBolGBb5vFot1ll&#10;WYforcomef4168BWxgIXzuHtbTLSZcSXUnD/IKUTnqiSYm4+rjaum7Bmyyu22Fpm6ob3abB/yKJl&#10;jcagI9Qt84zsbPMOqm24BQfSn3FoM5Cy4SJyQDZF/geb55oZEbmgOM6MMrn/B8vv94+WNFVJzynR&#10;rMVf9LBnipwHZTrjFujwbB5tf3K4DTQP0rbEAspZzM+LySyP5JEOOURtj6O24uAJx8tZMb2cYjFw&#10;NBXTYjafFyFElrACprHOfxPQkrApqVCqMS7QZwu2v3M+eQ9e4VrDulEK79lCadIhh1mRp1QcqKYK&#10;1mB0dru5UZYgsZKu1zl+fewTN8xEaUwokE40484flUgBnoREoZDKJOYUS1SMsIxzoX2RTDWrRIo2&#10;PQ0Wijq8iLSVRsCALDHLEbsHGDwTyICdFOj9w1MRK3x83FP/2+PxRYwM2o+P20aD/YiZQlZ95OQ/&#10;iJSkCSptoDpiGcWCwC5zhq8b/Il3zPlHZrGh8BKHhH/ARSrAPwX9jpIa7K+P7oM/1jlaKemwQUvq&#10;fu6YFZSo7xo7YF5cXISOjoeL6eUED/bUsjm16F17A/j3i5hd3AZ/r4attNC+4ixZhahoYppj7JJy&#10;b4fDjU+DA6cRF6tVdMMuNszf6WfDA3hQNVToy+GVWdNXssceuIehmd9Vc/INLzWsdh5kE0v9Tdde&#10;b5wAsXD6aRVGzOk5er3N1OVvAAAA//8DAFBLAwQUAAYACAAAACEA6EOFFd8AAAAKAQAADwAAAGRy&#10;cy9kb3ducmV2LnhtbEyPwU7DMAyG70i8Q2QkbizpNrVbV3eCCZA4UrhwyxrTVjRJlaRd+/aEEztZ&#10;lj/9/v7iOOueTeR8Zw1CshLAyNRWdaZB+Px4edgB80EaJXtrCGEhD8fy9qaQubIX805TFRoWQ4zP&#10;JUIbwpBz7uuWtPQrO5CJt2/rtAxxdQ1XTl5iuO75WoiUa9mZ+KGVA51aqn+qUSPo7a7avKa0PHn3&#10;vLwtYZjG0xfi/d38eAAWaA7/MPzpR3Uoo9PZjkZ51iNssyyLKEKWxBmBVKRrYGeETSL2wMuCX1co&#10;fwEAAP//AwBQSwECLQAUAAYACAAAACEAtoM4kv4AAADhAQAAEwAAAAAAAAAAAAAAAAAAAAAAW0Nv&#10;bnRlbnRfVHlwZXNdLnhtbFBLAQItABQABgAIAAAAIQA4/SH/1gAAAJQBAAALAAAAAAAAAAAAAAAA&#10;AC8BAABfcmVscy8ucmVsc1BLAQItABQABgAIAAAAIQDki21zpQIAAJsFAAAOAAAAAAAAAAAAAAAA&#10;AC4CAABkcnMvZTJvRG9jLnhtbFBLAQItABQABgAIAAAAIQDoQ4UV3wAAAAoBAAAPAAAAAAAAAAAA&#10;AAAAAP8EAABkcnMvZG93bnJldi54bWxQSwUGAAAAAAQABADzAAAACwYAAAAA&#10;" filled="f" strokecolor="red" strokeweight="3pt"/>
            </w:pict>
          </mc:Fallback>
        </mc:AlternateContent>
      </w:r>
      <w:r>
        <w:rPr>
          <w:noProof/>
        </w:rPr>
        <w:drawing>
          <wp:inline distT="0" distB="0" distL="0" distR="0" wp14:anchorId="74C0610A" wp14:editId="1357B98B">
            <wp:extent cx="2282234" cy="1924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rot="10800000">
                      <a:off x="0" y="0"/>
                      <a:ext cx="2286842" cy="1927935"/>
                    </a:xfrm>
                    <a:prstGeom prst="rect">
                      <a:avLst/>
                    </a:prstGeom>
                  </pic:spPr>
                </pic:pic>
              </a:graphicData>
            </a:graphic>
          </wp:inline>
        </w:drawing>
      </w:r>
    </w:p>
    <w:p w14:paraId="1046EDC8" w14:textId="77777777" w:rsidR="00BF7FE4" w:rsidRPr="00BF7FE4" w:rsidRDefault="00BF7FE4" w:rsidP="00DC7819">
      <w:pPr>
        <w:pStyle w:val="StepHead"/>
      </w:pPr>
      <w:r w:rsidRPr="00BF7FE4">
        <w:lastRenderedPageBreak/>
        <w:t>Inspect, crimp, and re-inspect</w:t>
      </w:r>
      <w:r w:rsidR="00DC7819">
        <w:t xml:space="preserve"> the connector.</w:t>
      </w:r>
    </w:p>
    <w:p w14:paraId="0C1CCC41" w14:textId="4B3D4288" w:rsidR="00BF7FE4" w:rsidRPr="00BF7FE4" w:rsidRDefault="00BF7FE4" w:rsidP="00DC7819">
      <w:pPr>
        <w:pStyle w:val="SubStepAlpha"/>
      </w:pPr>
      <w:r w:rsidRPr="00BF7FE4">
        <w:t>Visually inspect the cable and ensure the right color</w:t>
      </w:r>
      <w:r w:rsidR="00DC7819">
        <w:t>s</w:t>
      </w:r>
      <w:r w:rsidRPr="00BF7FE4">
        <w:t xml:space="preserve"> are </w:t>
      </w:r>
      <w:r w:rsidR="00DC7819">
        <w:t>aligned</w:t>
      </w:r>
      <w:r w:rsidRPr="00BF7FE4">
        <w:t xml:space="preserve"> to the correct pin</w:t>
      </w:r>
      <w:r w:rsidR="00DC7819">
        <w:t>s</w:t>
      </w:r>
      <w:r w:rsidR="000F1188">
        <w:t>.</w:t>
      </w:r>
    </w:p>
    <w:p w14:paraId="47D48EBD" w14:textId="664BDE2C" w:rsidR="00BF7FE4" w:rsidRPr="00BF7FE4" w:rsidRDefault="00BF7FE4" w:rsidP="000F1188">
      <w:pPr>
        <w:pStyle w:val="SubStepAlpha"/>
        <w:keepNext w:val="0"/>
      </w:pPr>
      <w:r w:rsidRPr="00BF7FE4">
        <w:t>Visually inspect the end of the connector. The eight wires should be pressed firmly against the end of the RJ-45 connector. Some of the cable jacket should be inside the f</w:t>
      </w:r>
      <w:r w:rsidR="001636DF">
        <w:t xml:space="preserve">irst portion of the connector. </w:t>
      </w:r>
      <w:r w:rsidRPr="00BF7FE4">
        <w:t xml:space="preserve">This provides strain relief for the cable. If the cable jacket is not far enough inside the connector, it may eventually cause the cable </w:t>
      </w:r>
      <w:r w:rsidR="000F1188">
        <w:t>to fail.</w:t>
      </w:r>
    </w:p>
    <w:p w14:paraId="4074BA2F" w14:textId="77777777" w:rsidR="00BF7FE4" w:rsidRPr="00BF7FE4" w:rsidRDefault="00BF7FE4" w:rsidP="00DC7819">
      <w:pPr>
        <w:pStyle w:val="SubStepAlpha"/>
      </w:pPr>
      <w:r w:rsidRPr="00BF7FE4">
        <w:t xml:space="preserve">If everything is correctly aligned and inserted properly, place the RJ-45 connector and cable into the crimper. The crimper will push two plungers down on the RJ-45 connector. </w:t>
      </w:r>
    </w:p>
    <w:p w14:paraId="59176887" w14:textId="77777777" w:rsidR="00BF7FE4" w:rsidRPr="00BF7FE4" w:rsidRDefault="00BF7FE4" w:rsidP="00781C1C">
      <w:pPr>
        <w:spacing w:before="240" w:after="240" w:line="240" w:lineRule="auto"/>
        <w:jc w:val="center"/>
        <w:rPr>
          <w:rFonts w:eastAsia="SimSun" w:cs="Arial"/>
          <w:sz w:val="20"/>
          <w:szCs w:val="20"/>
          <w:lang w:eastAsia="zh-CN"/>
        </w:rPr>
      </w:pPr>
      <w:r w:rsidRPr="00BF7FE4">
        <w:rPr>
          <w:rFonts w:eastAsia="SimSun" w:cs="Arial"/>
          <w:noProof/>
          <w:sz w:val="20"/>
          <w:szCs w:val="20"/>
        </w:rPr>
        <w:drawing>
          <wp:inline distT="0" distB="0" distL="0" distR="0" wp14:anchorId="2775B52E" wp14:editId="69B47B94">
            <wp:extent cx="2743200" cy="1390650"/>
            <wp:effectExtent l="19050" t="0" r="0" b="0"/>
            <wp:docPr id="53" name="Picture 35" descr="graphic from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 from www"/>
                    <pic:cNvPicPr>
                      <a:picLocks noChangeAspect="1" noChangeArrowheads="1"/>
                    </pic:cNvPicPr>
                  </pic:nvPicPr>
                  <pic:blipFill>
                    <a:blip r:embed="rId12" cstate="print"/>
                    <a:srcRect/>
                    <a:stretch>
                      <a:fillRect/>
                    </a:stretch>
                  </pic:blipFill>
                  <pic:spPr bwMode="auto">
                    <a:xfrm>
                      <a:off x="0" y="0"/>
                      <a:ext cx="2743200" cy="1390650"/>
                    </a:xfrm>
                    <a:prstGeom prst="rect">
                      <a:avLst/>
                    </a:prstGeom>
                    <a:noFill/>
                    <a:ln w="9525">
                      <a:noFill/>
                      <a:miter lim="800000"/>
                      <a:headEnd/>
                      <a:tailEnd/>
                    </a:ln>
                  </pic:spPr>
                </pic:pic>
              </a:graphicData>
            </a:graphic>
          </wp:inline>
        </w:drawing>
      </w:r>
    </w:p>
    <w:p w14:paraId="7211D982" w14:textId="77777777" w:rsidR="00BF7FE4" w:rsidRPr="00BF7FE4" w:rsidRDefault="00BF7FE4" w:rsidP="000F1188">
      <w:pPr>
        <w:pStyle w:val="SubStepAlpha"/>
        <w:keepNext w:val="0"/>
      </w:pPr>
      <w:r w:rsidRPr="00BF7FE4">
        <w:t>Visually re-inspect the connector. If improperly installed, cut the end off and repeat the process.</w:t>
      </w:r>
    </w:p>
    <w:p w14:paraId="31D24198" w14:textId="77777777" w:rsidR="00BF7FE4" w:rsidRPr="00DC7819" w:rsidRDefault="00BF7FE4" w:rsidP="00DC7819">
      <w:pPr>
        <w:pStyle w:val="StepHead"/>
      </w:pPr>
      <w:r w:rsidRPr="00DC7819">
        <w:t>Terminate the other cable end</w:t>
      </w:r>
      <w:r w:rsidR="00DC7819">
        <w:t>.</w:t>
      </w:r>
    </w:p>
    <w:p w14:paraId="6A2B3750" w14:textId="77777777" w:rsidR="00BF7FE4" w:rsidRPr="00BF7FE4" w:rsidRDefault="00DC7819" w:rsidP="000F1188">
      <w:pPr>
        <w:pStyle w:val="SubStepAlpha"/>
        <w:keepNext w:val="0"/>
      </w:pPr>
      <w:r>
        <w:t>A</w:t>
      </w:r>
      <w:r w:rsidR="00BF7FE4" w:rsidRPr="00BF7FE4">
        <w:t>ttach an RJ-45 connector t</w:t>
      </w:r>
      <w:r w:rsidR="001636DF">
        <w:t>o the other end of the cable.</w:t>
      </w:r>
    </w:p>
    <w:p w14:paraId="16F5E2C3" w14:textId="77777777" w:rsidR="00BF7FE4" w:rsidRPr="00BF7FE4" w:rsidRDefault="00BF7FE4" w:rsidP="00DC7819">
      <w:pPr>
        <w:pStyle w:val="SubStepAlpha"/>
      </w:pPr>
      <w:r w:rsidRPr="00BF7FE4">
        <w:t>Visually re-inspect the connector. If improperly installed, cut the end off and repeat the process.</w:t>
      </w:r>
    </w:p>
    <w:p w14:paraId="72091F7D" w14:textId="77777777" w:rsidR="00DC7819" w:rsidRDefault="00BF7FE4" w:rsidP="000F1188">
      <w:pPr>
        <w:pStyle w:val="BodyTextL50"/>
      </w:pPr>
      <w:r w:rsidRPr="00BF7FE4">
        <w:t xml:space="preserve">Which standard is used for patch cables in your school? </w:t>
      </w:r>
    </w:p>
    <w:p w14:paraId="6309F7A4" w14:textId="06D63C06" w:rsidR="00DC7819" w:rsidRDefault="00DC7819" w:rsidP="000F1188">
      <w:pPr>
        <w:pStyle w:val="BodyTextL50"/>
      </w:pPr>
      <w:r>
        <w:t>__</w:t>
      </w:r>
      <w:r w:rsidR="00A20DAE">
        <w:t>T-568A</w:t>
      </w:r>
      <w:r>
        <w:t>______</w:t>
      </w:r>
      <w:r w:rsidR="000F1188">
        <w:t>_____________________________</w:t>
      </w:r>
      <w:r>
        <w:t>_______________________________________</w:t>
      </w:r>
    </w:p>
    <w:p w14:paraId="723BA70D" w14:textId="77777777" w:rsidR="00BF7FE4" w:rsidRPr="00BF7FE4" w:rsidRDefault="00BF7FE4" w:rsidP="00DC7819">
      <w:pPr>
        <w:pStyle w:val="StepHead"/>
      </w:pPr>
      <w:r w:rsidRPr="00BF7FE4">
        <w:t>Test the cable</w:t>
      </w:r>
      <w:r w:rsidR="00DC7819">
        <w:t xml:space="preserve"> with a </w:t>
      </w:r>
      <w:proofErr w:type="spellStart"/>
      <w:r w:rsidR="00DD2D8F">
        <w:t>wiremap</w:t>
      </w:r>
      <w:proofErr w:type="spellEnd"/>
      <w:r w:rsidR="00DC7819">
        <w:t xml:space="preserve"> tester.</w:t>
      </w:r>
    </w:p>
    <w:p w14:paraId="75848D96" w14:textId="77777777" w:rsidR="00855609" w:rsidRDefault="00855609" w:rsidP="00F647B4">
      <w:pPr>
        <w:pStyle w:val="BodyTextL25"/>
      </w:pPr>
      <w:r>
        <w:t xml:space="preserve">Turn on the tester and plug the cable into the jacks labeled with the wiring standard you used. </w:t>
      </w:r>
    </w:p>
    <w:p w14:paraId="7938BB09" w14:textId="77777777" w:rsidR="00855609" w:rsidRDefault="00855609" w:rsidP="00855609">
      <w:pPr>
        <w:pStyle w:val="BodyTextL25"/>
      </w:pPr>
      <w:r>
        <w:rPr>
          <w:b/>
        </w:rPr>
        <w:t>Note</w:t>
      </w:r>
      <w:r>
        <w:t>: If the tester does not have different jacks for different standards, refer to the documentation of the tester to determine how to test your cable.</w:t>
      </w:r>
    </w:p>
    <w:p w14:paraId="106C38BD" w14:textId="77777777" w:rsidR="00855609" w:rsidRDefault="002F0112" w:rsidP="002F0112">
      <w:pPr>
        <w:pStyle w:val="BodyTextL25"/>
      </w:pPr>
      <w:r>
        <w:t>All green lights on both parts of the tester should sequence to indicate that each wire is terminated correctly and in the proper order.</w:t>
      </w:r>
    </w:p>
    <w:p w14:paraId="22C976DD" w14:textId="77777777" w:rsidR="002F0112" w:rsidRDefault="002F0112" w:rsidP="002F0112">
      <w:pPr>
        <w:pStyle w:val="BodyTextL25"/>
      </w:pPr>
      <w:r>
        <w:t>Any other lights indicate a wiring fault. Refer to the documentation of the tester to find which type of fault the cable has.</w:t>
      </w:r>
    </w:p>
    <w:p w14:paraId="25E1CBB6" w14:textId="77777777" w:rsidR="002F0112" w:rsidRDefault="002F0112" w:rsidP="002F0112">
      <w:pPr>
        <w:pStyle w:val="BodyTextL25"/>
      </w:pPr>
      <w:r>
        <w:t>What did the lights indicate when you connected your cable? Write down the faults and pairs where the faults occurred if your cable did not pass.</w:t>
      </w:r>
    </w:p>
    <w:p w14:paraId="6250CD45" w14:textId="5DAC9BB7" w:rsidR="002F0112" w:rsidRPr="00855609" w:rsidRDefault="002F0112" w:rsidP="002F0112">
      <w:pPr>
        <w:pStyle w:val="BodyTextL25"/>
      </w:pPr>
      <w:r>
        <w:t>__</w:t>
      </w:r>
      <w:r w:rsidR="00A20DAE">
        <w:t>The lights indicate the correct functioning of each wire</w:t>
      </w:r>
      <w:r>
        <w:t>____________________________</w:t>
      </w:r>
    </w:p>
    <w:p w14:paraId="50DFCD32" w14:textId="77777777" w:rsidR="002F0112" w:rsidRPr="00855609" w:rsidRDefault="002F0112" w:rsidP="002F0112">
      <w:pPr>
        <w:pStyle w:val="BodyTextL25"/>
      </w:pPr>
      <w:r>
        <w:t>_______________________________________________________________________________________</w:t>
      </w:r>
    </w:p>
    <w:p w14:paraId="34CFDE0B" w14:textId="77777777" w:rsidR="002F0112" w:rsidRDefault="002F0112" w:rsidP="002F0112">
      <w:pPr>
        <w:pStyle w:val="BodyTextL25"/>
      </w:pPr>
      <w:r>
        <w:t>_______________________________________________________________________________________</w:t>
      </w:r>
    </w:p>
    <w:p w14:paraId="22E85CA3" w14:textId="77777777" w:rsidR="00DD2D8F" w:rsidRDefault="00DD2D8F" w:rsidP="00855609">
      <w:pPr>
        <w:pStyle w:val="StepHead"/>
      </w:pPr>
      <w:r>
        <w:t>Test the cable using a cable meter or cable certification meter (Optional)</w:t>
      </w:r>
      <w:r w:rsidR="00D546AF">
        <w:t>.</w:t>
      </w:r>
    </w:p>
    <w:p w14:paraId="1507B9B9" w14:textId="77777777" w:rsidR="00DD2D8F" w:rsidRDefault="00DD2D8F" w:rsidP="00DD2D8F">
      <w:pPr>
        <w:pStyle w:val="BodyTextL25"/>
      </w:pPr>
      <w:r>
        <w:t xml:space="preserve">If your lab has a cable meter or cable certification meter, use it to validate your findings from the </w:t>
      </w:r>
      <w:proofErr w:type="spellStart"/>
      <w:r>
        <w:t>wiremap</w:t>
      </w:r>
      <w:proofErr w:type="spellEnd"/>
      <w:r>
        <w:t xml:space="preserve"> tester. If possible, use the meter to determine the exact length of the cable. </w:t>
      </w:r>
    </w:p>
    <w:p w14:paraId="646CA8A6" w14:textId="77777777" w:rsidR="00DD2D8F" w:rsidRDefault="00DD2D8F" w:rsidP="000F1188">
      <w:pPr>
        <w:pStyle w:val="BodyTextL25"/>
        <w:keepNext/>
      </w:pPr>
      <w:r>
        <w:lastRenderedPageBreak/>
        <w:t>What were the findings from the cable meter or cable certification meter?</w:t>
      </w:r>
    </w:p>
    <w:p w14:paraId="378EDC38" w14:textId="60FB1724" w:rsidR="00DD2D8F" w:rsidRPr="00855609" w:rsidRDefault="00DD2D8F" w:rsidP="000F1188">
      <w:pPr>
        <w:pStyle w:val="BodyTextL25"/>
        <w:keepNext/>
      </w:pPr>
      <w:r>
        <w:t>____</w:t>
      </w:r>
      <w:r w:rsidR="00A20DAE">
        <w:t>That the cable was working fine</w:t>
      </w:r>
      <w:r>
        <w:t>___________________________________</w:t>
      </w:r>
    </w:p>
    <w:p w14:paraId="7EA32A1B" w14:textId="77777777" w:rsidR="00DD2D8F" w:rsidRPr="00855609" w:rsidRDefault="00DD2D8F" w:rsidP="000F1188">
      <w:pPr>
        <w:pStyle w:val="BodyTextL25"/>
        <w:keepNext/>
      </w:pPr>
      <w:r>
        <w:t>_______________________________________________________________________________________</w:t>
      </w:r>
    </w:p>
    <w:p w14:paraId="54933EE0" w14:textId="77777777" w:rsidR="00DD2D8F" w:rsidRDefault="00DD2D8F" w:rsidP="00DD2D8F">
      <w:pPr>
        <w:pStyle w:val="BodyTextL25"/>
      </w:pPr>
      <w:r>
        <w:t>_______________________________________________________________________________________</w:t>
      </w:r>
    </w:p>
    <w:p w14:paraId="2FDFF4F6" w14:textId="77777777" w:rsidR="00855609" w:rsidRPr="00BF7FE4" w:rsidRDefault="00855609" w:rsidP="00855609">
      <w:pPr>
        <w:pStyle w:val="StepHead"/>
      </w:pPr>
      <w:r>
        <w:t xml:space="preserve">Connect a computer </w:t>
      </w:r>
      <w:r w:rsidR="002F0112">
        <w:t>using</w:t>
      </w:r>
      <w:r>
        <w:t xml:space="preserve"> the cable.</w:t>
      </w:r>
    </w:p>
    <w:p w14:paraId="3DC55630" w14:textId="77777777" w:rsidR="00BF7FE4" w:rsidRPr="00BF7FE4" w:rsidRDefault="00DC7819" w:rsidP="000F1188">
      <w:pPr>
        <w:pStyle w:val="SubStepAlpha"/>
        <w:keepNext w:val="0"/>
      </w:pPr>
      <w:r>
        <w:t>Connect a PC to another computer, router, or switch.</w:t>
      </w:r>
    </w:p>
    <w:p w14:paraId="56883A97" w14:textId="77777777" w:rsidR="00BF7FE4" w:rsidRPr="00BF7FE4" w:rsidRDefault="00BF7FE4" w:rsidP="000F1188">
      <w:pPr>
        <w:pStyle w:val="SubStepAlpha"/>
        <w:keepNext w:val="0"/>
      </w:pPr>
      <w:r w:rsidRPr="00BF7FE4">
        <w:t>Visually check the LED status lights on the NIC.</w:t>
      </w:r>
      <w:r w:rsidR="001636DF">
        <w:t xml:space="preserve"> </w:t>
      </w:r>
      <w:r w:rsidRPr="00BF7FE4">
        <w:t>If they are on (usually green or amber) the cable is functional.</w:t>
      </w:r>
    </w:p>
    <w:p w14:paraId="433C93D0" w14:textId="77777777" w:rsidR="00BF7FE4" w:rsidRPr="00BF7FE4" w:rsidRDefault="00DC7819" w:rsidP="000F1188">
      <w:pPr>
        <w:pStyle w:val="SubStepAlpha"/>
        <w:keepNext w:val="0"/>
      </w:pPr>
      <w:r>
        <w:t>Open a command prompt on one of the computers</w:t>
      </w:r>
      <w:r w:rsidR="00BF7FE4" w:rsidRPr="00BF7FE4">
        <w:t>.</w:t>
      </w:r>
    </w:p>
    <w:p w14:paraId="05FF6E0E" w14:textId="774BE7B0" w:rsidR="00BF7FE4" w:rsidRPr="00BF7FE4" w:rsidRDefault="00BF7FE4" w:rsidP="000F1188">
      <w:pPr>
        <w:pStyle w:val="SubStepAlpha"/>
        <w:keepNext w:val="0"/>
      </w:pPr>
      <w:r w:rsidRPr="00BF7FE4">
        <w:t xml:space="preserve">Type </w:t>
      </w:r>
      <w:r w:rsidRPr="00BF7FE4">
        <w:rPr>
          <w:b/>
        </w:rPr>
        <w:t>ipconfig</w:t>
      </w:r>
      <w:r w:rsidR="000F1188">
        <w:t>.</w:t>
      </w:r>
    </w:p>
    <w:p w14:paraId="332DBA3F" w14:textId="77777777" w:rsidR="00DC7819" w:rsidRDefault="00BF7FE4" w:rsidP="00DC7819">
      <w:pPr>
        <w:pStyle w:val="SubStepAlpha"/>
      </w:pPr>
      <w:r w:rsidRPr="00BF7FE4">
        <w:t xml:space="preserve">Write down the default gateway IP address. </w:t>
      </w:r>
    </w:p>
    <w:p w14:paraId="7C4ECE56" w14:textId="7370B9B7" w:rsidR="00DC7819" w:rsidRDefault="00DC7819" w:rsidP="0080160A">
      <w:pPr>
        <w:pStyle w:val="BodyTextL50"/>
      </w:pPr>
      <w:r>
        <w:t>_______________________________________________</w:t>
      </w:r>
      <w:r w:rsidR="00855609">
        <w:t>_______</w:t>
      </w:r>
      <w:r>
        <w:t>_</w:t>
      </w:r>
      <w:r w:rsidR="0080160A">
        <w:t>_____________________________</w:t>
      </w:r>
    </w:p>
    <w:p w14:paraId="44ABC20E" w14:textId="5A81DB54" w:rsidR="00BF7FE4" w:rsidRPr="00BF7FE4" w:rsidRDefault="00BF7FE4" w:rsidP="000F1188">
      <w:pPr>
        <w:pStyle w:val="BodyTextL50"/>
      </w:pPr>
      <w:r w:rsidRPr="00BF7FE4">
        <w:t xml:space="preserve">From the command prompt, type </w:t>
      </w:r>
      <w:r w:rsidRPr="00BF7FE4">
        <w:rPr>
          <w:b/>
        </w:rPr>
        <w:t xml:space="preserve">ping </w:t>
      </w:r>
      <w:r w:rsidRPr="00BF7FE4">
        <w:rPr>
          <w:i/>
        </w:rPr>
        <w:t>default gateway IP address</w:t>
      </w:r>
      <w:r w:rsidRPr="00BF7FE4">
        <w:t>. If the cable is functional, the ping should be successful (provided that no other network problem exists and the default gateway route</w:t>
      </w:r>
      <w:r w:rsidR="000F1188">
        <w:t>r is connected and functional).</w:t>
      </w:r>
    </w:p>
    <w:p w14:paraId="02DA91DE" w14:textId="77777777" w:rsidR="00477E70" w:rsidRDefault="00477E70" w:rsidP="00477E70">
      <w:pPr>
        <w:pStyle w:val="BodyTextL50"/>
        <w:tabs>
          <w:tab w:val="left" w:leader="underscore" w:pos="10080"/>
        </w:tabs>
        <w:rPr>
          <w:rFonts w:eastAsia="Times New Roman"/>
          <w:szCs w:val="24"/>
        </w:rPr>
      </w:pPr>
      <w:r w:rsidRPr="00BF7FE4">
        <w:rPr>
          <w:rFonts w:eastAsia="Times New Roman"/>
          <w:szCs w:val="24"/>
        </w:rPr>
        <w:t>Was the ping succes</w:t>
      </w:r>
      <w:r>
        <w:rPr>
          <w:rFonts w:eastAsia="Times New Roman"/>
          <w:szCs w:val="24"/>
        </w:rPr>
        <w:t xml:space="preserve">sful? </w:t>
      </w:r>
      <w:r>
        <w:rPr>
          <w:rFonts w:eastAsia="Times New Roman"/>
          <w:szCs w:val="24"/>
        </w:rPr>
        <w:tab/>
      </w:r>
    </w:p>
    <w:p w14:paraId="087D97B3" w14:textId="115434F2" w:rsidR="00BF7FE4" w:rsidRDefault="00BF7FE4" w:rsidP="000F1188">
      <w:pPr>
        <w:pStyle w:val="BodyTextL50"/>
        <w:rPr>
          <w:rFonts w:eastAsia="Times New Roman"/>
          <w:szCs w:val="24"/>
        </w:rPr>
      </w:pPr>
      <w:r w:rsidRPr="00BF7FE4">
        <w:rPr>
          <w:rFonts w:eastAsia="Times New Roman"/>
          <w:szCs w:val="24"/>
        </w:rPr>
        <w:t>If the ping fails, repeat the lab.</w:t>
      </w:r>
    </w:p>
    <w:p w14:paraId="55315A9C" w14:textId="072EC62E" w:rsidR="00BF7FE4" w:rsidRDefault="00855609" w:rsidP="000F1188">
      <w:pPr>
        <w:pStyle w:val="StepHead"/>
      </w:pPr>
      <w:r>
        <w:t>Build the crossover cable.</w:t>
      </w:r>
    </w:p>
    <w:p w14:paraId="616DEF6E" w14:textId="77777777" w:rsidR="00F647B4" w:rsidRDefault="00DD2D8F" w:rsidP="000F1188">
      <w:pPr>
        <w:pStyle w:val="BodyTextL25"/>
        <w:keepNext/>
      </w:pPr>
      <w:r>
        <w:t>Build a cable using the T568A wiring standard on one end and the T568B wiring standard on the other.</w:t>
      </w:r>
    </w:p>
    <w:p w14:paraId="51874A38" w14:textId="77777777" w:rsidR="00DD2D8F" w:rsidRDefault="00DD2D8F" w:rsidP="000F1188">
      <w:pPr>
        <w:pStyle w:val="BodyTextL25"/>
        <w:keepNext/>
      </w:pPr>
      <w:r>
        <w:t>How are these wiring standards different?</w:t>
      </w:r>
    </w:p>
    <w:p w14:paraId="4E371877" w14:textId="3795A8DC" w:rsidR="00DD2D8F" w:rsidRDefault="00DD2D8F" w:rsidP="000F1188">
      <w:pPr>
        <w:pStyle w:val="BodyTextL25"/>
      </w:pPr>
      <w:r>
        <w:t>____</w:t>
      </w:r>
      <w:bookmarkStart w:id="4" w:name="_GoBack"/>
      <w:r>
        <w:t>______________</w:t>
      </w:r>
      <w:bookmarkEnd w:id="4"/>
      <w:r>
        <w:t>__________________________________________________________________</w:t>
      </w:r>
      <w:r w:rsidR="008C2060">
        <w:t>___</w:t>
      </w:r>
    </w:p>
    <w:p w14:paraId="019BEA0B" w14:textId="439B6122" w:rsidR="00DD2D8F" w:rsidRDefault="00DD2D8F" w:rsidP="000F1188">
      <w:pPr>
        <w:pStyle w:val="StepHead"/>
      </w:pPr>
      <w:r>
        <w:t>Test the crossover cable.</w:t>
      </w:r>
    </w:p>
    <w:p w14:paraId="556E4FA2" w14:textId="77777777" w:rsidR="00DD2D8F" w:rsidRDefault="00DD2D8F" w:rsidP="00DD2D8F">
      <w:pPr>
        <w:pStyle w:val="BodyTextL25"/>
      </w:pPr>
      <w:r>
        <w:t xml:space="preserve">Turn on the tester and plug the ends of the cable into the same wiring standard indicated on both parts of the tester. This is the same procedure as testing a straight-through cable. </w:t>
      </w:r>
    </w:p>
    <w:p w14:paraId="03F1D711" w14:textId="77777777" w:rsidR="00DD2D8F" w:rsidRDefault="00DD2D8F" w:rsidP="000F1188">
      <w:pPr>
        <w:pStyle w:val="BodyTextL25"/>
        <w:keepNext/>
      </w:pPr>
      <w:r>
        <w:t>What does the tester indicate?</w:t>
      </w:r>
    </w:p>
    <w:p w14:paraId="6FD4649D" w14:textId="037BE322" w:rsidR="00A27BE1" w:rsidRDefault="00A27BE1" w:rsidP="000F1188">
      <w:pPr>
        <w:pStyle w:val="BodyTextL25"/>
      </w:pPr>
      <w:r>
        <w:t>____________________________________________________________________________________</w:t>
      </w:r>
      <w:r w:rsidR="008C2060">
        <w:t>___</w:t>
      </w:r>
    </w:p>
    <w:p w14:paraId="4224D924" w14:textId="42C52F59" w:rsidR="00DD2D8F" w:rsidRDefault="00DD2D8F" w:rsidP="000F1188">
      <w:pPr>
        <w:pStyle w:val="BodyTextL25"/>
      </w:pPr>
      <w:r>
        <w:t>____________________________________________________________________________________</w:t>
      </w:r>
      <w:r w:rsidR="008C2060">
        <w:t>___</w:t>
      </w:r>
    </w:p>
    <w:p w14:paraId="2E7303B4" w14:textId="77777777" w:rsidR="00DD2D8F" w:rsidRDefault="00DD2D8F" w:rsidP="000F1188">
      <w:pPr>
        <w:pStyle w:val="BodyTextL25"/>
        <w:keepNext/>
      </w:pPr>
      <w:r>
        <w:t>If possible, test the crossover cable using a cable meter or cable certification meter. What does the meter indicate about the cable?</w:t>
      </w:r>
    </w:p>
    <w:p w14:paraId="0D61D002" w14:textId="77777777" w:rsidR="00DD2D8F" w:rsidRPr="00855609" w:rsidRDefault="00DD2D8F" w:rsidP="000F1188">
      <w:pPr>
        <w:pStyle w:val="BodyTextL25"/>
        <w:keepNext/>
      </w:pPr>
      <w:r>
        <w:t>_______________________________________________________________________________________</w:t>
      </w:r>
    </w:p>
    <w:p w14:paraId="7C75985E" w14:textId="77777777" w:rsidR="00DD2D8F" w:rsidRPr="00855609" w:rsidRDefault="00DD2D8F" w:rsidP="000F1188">
      <w:pPr>
        <w:pStyle w:val="BodyTextL25"/>
        <w:keepNext/>
      </w:pPr>
      <w:r>
        <w:t>_______________________________________________________________________________________</w:t>
      </w:r>
    </w:p>
    <w:p w14:paraId="46633E77" w14:textId="77777777" w:rsidR="00DD2D8F" w:rsidRDefault="00DD2D8F" w:rsidP="000F1188">
      <w:pPr>
        <w:pStyle w:val="BodyTextL25"/>
      </w:pPr>
      <w:r>
        <w:t>_______________________________________________________________________________________</w:t>
      </w:r>
    </w:p>
    <w:sectPr w:rsidR="00DD2D8F"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FC0C8" w14:textId="77777777" w:rsidR="00EE559A" w:rsidRDefault="00EE559A" w:rsidP="0090659A">
      <w:pPr>
        <w:spacing w:after="0" w:line="240" w:lineRule="auto"/>
      </w:pPr>
      <w:r>
        <w:separator/>
      </w:r>
    </w:p>
    <w:p w14:paraId="47D392F2" w14:textId="77777777" w:rsidR="00EE559A" w:rsidRDefault="00EE559A"/>
    <w:p w14:paraId="1AB92309" w14:textId="77777777" w:rsidR="00EE559A" w:rsidRDefault="00EE559A"/>
    <w:p w14:paraId="4B81D0EF" w14:textId="77777777" w:rsidR="00EE559A" w:rsidRDefault="00EE559A"/>
    <w:p w14:paraId="4E39314C" w14:textId="77777777" w:rsidR="00EE559A" w:rsidRDefault="00EE559A"/>
  </w:endnote>
  <w:endnote w:type="continuationSeparator" w:id="0">
    <w:p w14:paraId="3F876A05" w14:textId="77777777" w:rsidR="00EE559A" w:rsidRDefault="00EE559A" w:rsidP="0090659A">
      <w:pPr>
        <w:spacing w:after="0" w:line="240" w:lineRule="auto"/>
      </w:pPr>
      <w:r>
        <w:continuationSeparator/>
      </w:r>
    </w:p>
    <w:p w14:paraId="48FB0794" w14:textId="77777777" w:rsidR="00EE559A" w:rsidRDefault="00EE559A"/>
    <w:p w14:paraId="615E875D" w14:textId="77777777" w:rsidR="00EE559A" w:rsidRDefault="00EE559A"/>
    <w:p w14:paraId="027BE962" w14:textId="77777777" w:rsidR="00EE559A" w:rsidRDefault="00EE559A"/>
    <w:p w14:paraId="66B50BF9" w14:textId="77777777" w:rsidR="00EE559A" w:rsidRDefault="00EE5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KMMBO+Arial,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9CAF6" w14:textId="1AA6BBCD" w:rsidR="008C4307" w:rsidRPr="0090659A" w:rsidRDefault="008C4307" w:rsidP="008C4307">
    <w:pPr>
      <w:pStyle w:val="Footer"/>
      <w:rPr>
        <w:szCs w:val="16"/>
      </w:rPr>
    </w:pPr>
    <w:r w:rsidRPr="002A244B">
      <w:t xml:space="preserve">© </w:t>
    </w:r>
    <w:r w:rsidR="0051178B">
      <w:fldChar w:fldCharType="begin"/>
    </w:r>
    <w:r w:rsidR="0051178B">
      <w:instrText xml:space="preserve"> DATE  \@ "yyyy"  \* MERGEFORMAT </w:instrText>
    </w:r>
    <w:r w:rsidR="0051178B">
      <w:fldChar w:fldCharType="separate"/>
    </w:r>
    <w:r w:rsidR="00A20DAE">
      <w:rPr>
        <w:noProof/>
      </w:rPr>
      <w:t>2019</w:t>
    </w:r>
    <w:r w:rsidR="0051178B">
      <w:fldChar w:fldCharType="end"/>
    </w:r>
    <w:r w:rsidR="0051178B">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7E70">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7E70">
      <w:rPr>
        <w:b/>
        <w:noProof/>
        <w:szCs w:val="16"/>
      </w:rPr>
      <w:t>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A293" w14:textId="190663E9" w:rsidR="008C4307" w:rsidRPr="0090659A" w:rsidRDefault="008C4307" w:rsidP="008C4307">
    <w:pPr>
      <w:pStyle w:val="Footer"/>
      <w:rPr>
        <w:szCs w:val="16"/>
      </w:rPr>
    </w:pPr>
    <w:r w:rsidRPr="002A244B">
      <w:t xml:space="preserve">© </w:t>
    </w:r>
    <w:r w:rsidR="0051178B">
      <w:fldChar w:fldCharType="begin"/>
    </w:r>
    <w:r w:rsidR="0051178B">
      <w:instrText xml:space="preserve"> DATE  \@ "yyyy"  \* MERGEFORMAT </w:instrText>
    </w:r>
    <w:r w:rsidR="0051178B">
      <w:fldChar w:fldCharType="separate"/>
    </w:r>
    <w:r w:rsidR="00A20DAE">
      <w:rPr>
        <w:noProof/>
      </w:rPr>
      <w:t>2019</w:t>
    </w:r>
    <w:r w:rsidR="0051178B">
      <w:fldChar w:fldCharType="end"/>
    </w:r>
    <w:r w:rsidR="0051178B">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D1DD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D1DDB">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4F1E" w14:textId="77777777" w:rsidR="00EE559A" w:rsidRDefault="00EE559A" w:rsidP="0090659A">
      <w:pPr>
        <w:spacing w:after="0" w:line="240" w:lineRule="auto"/>
      </w:pPr>
      <w:r>
        <w:separator/>
      </w:r>
    </w:p>
    <w:p w14:paraId="7C740045" w14:textId="77777777" w:rsidR="00EE559A" w:rsidRDefault="00EE559A"/>
    <w:p w14:paraId="093B571F" w14:textId="77777777" w:rsidR="00EE559A" w:rsidRDefault="00EE559A"/>
    <w:p w14:paraId="448A0412" w14:textId="77777777" w:rsidR="00EE559A" w:rsidRDefault="00EE559A"/>
    <w:p w14:paraId="7DCB0F23" w14:textId="77777777" w:rsidR="00EE559A" w:rsidRDefault="00EE559A"/>
  </w:footnote>
  <w:footnote w:type="continuationSeparator" w:id="0">
    <w:p w14:paraId="030DF293" w14:textId="77777777" w:rsidR="00EE559A" w:rsidRDefault="00EE559A" w:rsidP="0090659A">
      <w:pPr>
        <w:spacing w:after="0" w:line="240" w:lineRule="auto"/>
      </w:pPr>
      <w:r>
        <w:continuationSeparator/>
      </w:r>
    </w:p>
    <w:p w14:paraId="491F9D63" w14:textId="77777777" w:rsidR="00EE559A" w:rsidRDefault="00EE559A"/>
    <w:p w14:paraId="5CE5AA58" w14:textId="77777777" w:rsidR="00EE559A" w:rsidRDefault="00EE559A"/>
    <w:p w14:paraId="71C4D878" w14:textId="77777777" w:rsidR="00EE559A" w:rsidRDefault="00EE559A"/>
    <w:p w14:paraId="27B16004" w14:textId="77777777" w:rsidR="00EE559A" w:rsidRDefault="00EE5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4113E" w14:textId="77777777" w:rsidR="007443E9" w:rsidRDefault="00692D1E" w:rsidP="00C52BA6">
    <w:pPr>
      <w:pStyle w:val="PageHead"/>
    </w:pPr>
    <w:r w:rsidRPr="00692D1E">
      <w:t>Lab - Build and Test Network Cables</w:t>
    </w:r>
    <w:r w:rsidR="00B9282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EFE4" w14:textId="77777777" w:rsidR="008C4307" w:rsidRDefault="008F67A5">
    <w:pPr>
      <w:pStyle w:val="Header"/>
    </w:pPr>
    <w:r>
      <w:rPr>
        <w:noProof/>
      </w:rPr>
      <w:drawing>
        <wp:anchor distT="0" distB="0" distL="114300" distR="114300" simplePos="0" relativeHeight="251655168" behindDoc="0" locked="0" layoutInCell="1" allowOverlap="1" wp14:anchorId="02F20E59" wp14:editId="1B1D2834">
          <wp:simplePos x="0" y="0"/>
          <wp:positionH relativeFrom="column">
            <wp:posOffset>-704850</wp:posOffset>
          </wp:positionH>
          <wp:positionV relativeFrom="paragraph">
            <wp:posOffset>-274320</wp:posOffset>
          </wp:positionV>
          <wp:extent cx="7776210" cy="678180"/>
          <wp:effectExtent l="0" t="0" r="0" b="7620"/>
          <wp:wrapNone/>
          <wp:docPr id="5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2422"/>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17228C"/>
    <w:multiLevelType w:val="multilevel"/>
    <w:tmpl w:val="3E42C018"/>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D796360"/>
    <w:multiLevelType w:val="multilevel"/>
    <w:tmpl w:val="F4BA0B5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F25DF1"/>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9" w15:restartNumberingAfterBreak="0">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5E7315"/>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275E07"/>
    <w:multiLevelType w:val="hybridMultilevel"/>
    <w:tmpl w:val="715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15:restartNumberingAfterBreak="0">
    <w:nsid w:val="415A4857"/>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15:restartNumberingAfterBreak="0">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C94970"/>
    <w:multiLevelType w:val="hybridMultilevel"/>
    <w:tmpl w:val="1D467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A77875"/>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9" w15:restartNumberingAfterBreak="0">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D36F2D"/>
    <w:multiLevelType w:val="multilevel"/>
    <w:tmpl w:val="0AD26552"/>
    <w:lvl w:ilvl="0">
      <w:start w:val="1"/>
      <w:numFmt w:val="lowerLetter"/>
      <w:lvlText w:val="%1."/>
      <w:lvlJc w:val="left"/>
      <w:pPr>
        <w:tabs>
          <w:tab w:val="num" w:pos="1080"/>
        </w:tabs>
        <w:ind w:left="1080" w:hanging="360"/>
      </w:pPr>
      <w:rPr>
        <w:rFonts w:hint="default"/>
        <w:b w:val="0"/>
        <w:i w:val="0"/>
        <w:color w:val="000000" w:themeColor="text1"/>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27705D9"/>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72F907A7"/>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5" w15:restartNumberingAfterBreak="0">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B2491D"/>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7" w15:restartNumberingAfterBreak="0">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A067973"/>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0" w15:restartNumberingAfterBreak="0">
    <w:nsid w:val="7E0026D7"/>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3"/>
  </w:num>
  <w:num w:numId="2">
    <w:abstractNumId w:val="7"/>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0"/>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13"/>
  </w:num>
  <w:num w:numId="6">
    <w:abstractNumId w:val="26"/>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num>
  <w:num w:numId="10">
    <w:abstractNumId w:val="17"/>
  </w:num>
  <w:num w:numId="11">
    <w:abstractNumId w:val="3"/>
  </w:num>
  <w:num w:numId="12">
    <w:abstractNumId w:val="5"/>
  </w:num>
  <w:num w:numId="13">
    <w:abstractNumId w:val="7"/>
  </w:num>
  <w:num w:numId="14">
    <w:abstractNumId w:val="11"/>
  </w:num>
  <w:num w:numId="15">
    <w:abstractNumId w:val="24"/>
  </w:num>
  <w:num w:numId="16">
    <w:abstractNumId w:val="6"/>
  </w:num>
  <w:num w:numId="17">
    <w:abstractNumId w:val="16"/>
  </w:num>
  <w:num w:numId="18">
    <w:abstractNumId w:val="22"/>
  </w:num>
  <w:num w:numId="19">
    <w:abstractNumId w:val="29"/>
  </w:num>
  <w:num w:numId="20">
    <w:abstractNumId w:val="0"/>
  </w:num>
  <w:num w:numId="21">
    <w:abstractNumId w:val="9"/>
  </w:num>
  <w:num w:numId="22">
    <w:abstractNumId w:val="32"/>
  </w:num>
  <w:num w:numId="23">
    <w:abstractNumId w:val="31"/>
  </w:num>
  <w:num w:numId="24">
    <w:abstractNumId w:val="14"/>
  </w:num>
  <w:num w:numId="25">
    <w:abstractNumId w:val="35"/>
  </w:num>
  <w:num w:numId="26">
    <w:abstractNumId w:val="2"/>
  </w:num>
  <w:num w:numId="27">
    <w:abstractNumId w:val="25"/>
  </w:num>
  <w:num w:numId="28">
    <w:abstractNumId w:val="37"/>
  </w:num>
  <w:num w:numId="29">
    <w:abstractNumId w:val="27"/>
  </w:num>
  <w:num w:numId="30">
    <w:abstractNumId w:val="20"/>
  </w:num>
  <w:num w:numId="31">
    <w:abstractNumId w:val="15"/>
  </w:num>
  <w:num w:numId="32">
    <w:abstractNumId w:val="8"/>
  </w:num>
  <w:num w:numId="33">
    <w:abstractNumId w:val="33"/>
  </w:num>
  <w:num w:numId="34">
    <w:abstractNumId w:val="1"/>
  </w:num>
  <w:num w:numId="35">
    <w:abstractNumId w:val="34"/>
  </w:num>
  <w:num w:numId="36">
    <w:abstractNumId w:val="28"/>
  </w:num>
  <w:num w:numId="37">
    <w:abstractNumId w:val="19"/>
  </w:num>
  <w:num w:numId="38">
    <w:abstractNumId w:val="40"/>
  </w:num>
  <w:num w:numId="39">
    <w:abstractNumId w:val="36"/>
  </w:num>
  <w:num w:numId="40">
    <w:abstractNumId w:val="39"/>
  </w:num>
  <w:num w:numId="41">
    <w:abstractNumId w:val="12"/>
  </w:num>
  <w:num w:numId="42">
    <w:abstractNumId w:val="30"/>
  </w:num>
  <w:num w:numId="43">
    <w:abstractNumId w:val="21"/>
  </w:num>
  <w:num w:numId="44">
    <w:abstractNumId w:val="7"/>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0CE6"/>
    <w:rsid w:val="000039E6"/>
    <w:rsid w:val="00004175"/>
    <w:rsid w:val="000059C9"/>
    <w:rsid w:val="00011826"/>
    <w:rsid w:val="000160F7"/>
    <w:rsid w:val="00016D5B"/>
    <w:rsid w:val="00016F30"/>
    <w:rsid w:val="0002033E"/>
    <w:rsid w:val="0002047C"/>
    <w:rsid w:val="0002092D"/>
    <w:rsid w:val="00021B9A"/>
    <w:rsid w:val="000238F0"/>
    <w:rsid w:val="000242D6"/>
    <w:rsid w:val="00024EE5"/>
    <w:rsid w:val="00031477"/>
    <w:rsid w:val="00041AF6"/>
    <w:rsid w:val="00042FFD"/>
    <w:rsid w:val="00044E62"/>
    <w:rsid w:val="00050BA4"/>
    <w:rsid w:val="00050D56"/>
    <w:rsid w:val="00051738"/>
    <w:rsid w:val="000522B9"/>
    <w:rsid w:val="00052548"/>
    <w:rsid w:val="00057DCB"/>
    <w:rsid w:val="00060696"/>
    <w:rsid w:val="0006660E"/>
    <w:rsid w:val="00067138"/>
    <w:rsid w:val="00072608"/>
    <w:rsid w:val="000769CF"/>
    <w:rsid w:val="000815D8"/>
    <w:rsid w:val="00081BC4"/>
    <w:rsid w:val="00085CC6"/>
    <w:rsid w:val="00086607"/>
    <w:rsid w:val="00090C07"/>
    <w:rsid w:val="00091E8D"/>
    <w:rsid w:val="0009378D"/>
    <w:rsid w:val="000945B8"/>
    <w:rsid w:val="00097163"/>
    <w:rsid w:val="000A22C8"/>
    <w:rsid w:val="000B1795"/>
    <w:rsid w:val="000B2344"/>
    <w:rsid w:val="000B7DE5"/>
    <w:rsid w:val="000D4164"/>
    <w:rsid w:val="000D55B4"/>
    <w:rsid w:val="000D66B2"/>
    <w:rsid w:val="000D6758"/>
    <w:rsid w:val="000E3925"/>
    <w:rsid w:val="000E65F0"/>
    <w:rsid w:val="000F072C"/>
    <w:rsid w:val="000F1188"/>
    <w:rsid w:val="000F6743"/>
    <w:rsid w:val="00103152"/>
    <w:rsid w:val="00107B2B"/>
    <w:rsid w:val="00112AC5"/>
    <w:rsid w:val="001133DD"/>
    <w:rsid w:val="00120CBE"/>
    <w:rsid w:val="001220E6"/>
    <w:rsid w:val="00126813"/>
    <w:rsid w:val="001366EC"/>
    <w:rsid w:val="0014219C"/>
    <w:rsid w:val="001425ED"/>
    <w:rsid w:val="0015016B"/>
    <w:rsid w:val="00154E3A"/>
    <w:rsid w:val="00156A8D"/>
    <w:rsid w:val="00163164"/>
    <w:rsid w:val="001636DF"/>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0CF1"/>
    <w:rsid w:val="002768DC"/>
    <w:rsid w:val="00294658"/>
    <w:rsid w:val="002A4345"/>
    <w:rsid w:val="002A6C56"/>
    <w:rsid w:val="002B589F"/>
    <w:rsid w:val="002B6564"/>
    <w:rsid w:val="002C090C"/>
    <w:rsid w:val="002C1243"/>
    <w:rsid w:val="002C12E9"/>
    <w:rsid w:val="002C1815"/>
    <w:rsid w:val="002C475E"/>
    <w:rsid w:val="002C581C"/>
    <w:rsid w:val="002C6AD6"/>
    <w:rsid w:val="002D6C2A"/>
    <w:rsid w:val="002D7A86"/>
    <w:rsid w:val="002F0112"/>
    <w:rsid w:val="002F23D6"/>
    <w:rsid w:val="002F45FF"/>
    <w:rsid w:val="002F6D17"/>
    <w:rsid w:val="00302887"/>
    <w:rsid w:val="003056EB"/>
    <w:rsid w:val="00306009"/>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A45"/>
    <w:rsid w:val="003D0BFF"/>
    <w:rsid w:val="003D1DDB"/>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77E70"/>
    <w:rsid w:val="004936C2"/>
    <w:rsid w:val="0049379C"/>
    <w:rsid w:val="004A1CA0"/>
    <w:rsid w:val="004A1E76"/>
    <w:rsid w:val="004A22E9"/>
    <w:rsid w:val="004A508F"/>
    <w:rsid w:val="004A5BC5"/>
    <w:rsid w:val="004B023D"/>
    <w:rsid w:val="004C0909"/>
    <w:rsid w:val="004C2660"/>
    <w:rsid w:val="004C3F97"/>
    <w:rsid w:val="004D3339"/>
    <w:rsid w:val="004D353F"/>
    <w:rsid w:val="004D36D7"/>
    <w:rsid w:val="004D682B"/>
    <w:rsid w:val="004E6152"/>
    <w:rsid w:val="004F344A"/>
    <w:rsid w:val="004F6C58"/>
    <w:rsid w:val="00505FD3"/>
    <w:rsid w:val="00510639"/>
    <w:rsid w:val="0051178B"/>
    <w:rsid w:val="00512BDE"/>
    <w:rsid w:val="00516142"/>
    <w:rsid w:val="005173ED"/>
    <w:rsid w:val="00520027"/>
    <w:rsid w:val="0052093C"/>
    <w:rsid w:val="00521B31"/>
    <w:rsid w:val="00522469"/>
    <w:rsid w:val="00522D80"/>
    <w:rsid w:val="00523F02"/>
    <w:rsid w:val="0052400A"/>
    <w:rsid w:val="005326BA"/>
    <w:rsid w:val="00536F43"/>
    <w:rsid w:val="00542DC7"/>
    <w:rsid w:val="005435FC"/>
    <w:rsid w:val="00544276"/>
    <w:rsid w:val="00547783"/>
    <w:rsid w:val="005510BA"/>
    <w:rsid w:val="00553D3D"/>
    <w:rsid w:val="00554B4E"/>
    <w:rsid w:val="0055579F"/>
    <w:rsid w:val="00556C02"/>
    <w:rsid w:val="00563249"/>
    <w:rsid w:val="00570A65"/>
    <w:rsid w:val="00573A2D"/>
    <w:rsid w:val="0057411D"/>
    <w:rsid w:val="005762B1"/>
    <w:rsid w:val="00580456"/>
    <w:rsid w:val="00580E73"/>
    <w:rsid w:val="00590BCD"/>
    <w:rsid w:val="00593386"/>
    <w:rsid w:val="00595249"/>
    <w:rsid w:val="00596998"/>
    <w:rsid w:val="005A6E62"/>
    <w:rsid w:val="005B3070"/>
    <w:rsid w:val="005B33A5"/>
    <w:rsid w:val="005D2B29"/>
    <w:rsid w:val="005D2C8A"/>
    <w:rsid w:val="005D354A"/>
    <w:rsid w:val="005E253C"/>
    <w:rsid w:val="005E3235"/>
    <w:rsid w:val="005E4176"/>
    <w:rsid w:val="005E5223"/>
    <w:rsid w:val="005E65B5"/>
    <w:rsid w:val="005F3AE9"/>
    <w:rsid w:val="005F6892"/>
    <w:rsid w:val="006007BB"/>
    <w:rsid w:val="00601DC0"/>
    <w:rsid w:val="006034CB"/>
    <w:rsid w:val="00607FB5"/>
    <w:rsid w:val="0061123B"/>
    <w:rsid w:val="006131CE"/>
    <w:rsid w:val="00617D6E"/>
    <w:rsid w:val="00622D61"/>
    <w:rsid w:val="00624198"/>
    <w:rsid w:val="006428E5"/>
    <w:rsid w:val="00644958"/>
    <w:rsid w:val="00651C70"/>
    <w:rsid w:val="006521EF"/>
    <w:rsid w:val="006525E7"/>
    <w:rsid w:val="0066424A"/>
    <w:rsid w:val="006677C3"/>
    <w:rsid w:val="00671915"/>
    <w:rsid w:val="00672919"/>
    <w:rsid w:val="00672FA7"/>
    <w:rsid w:val="00675D00"/>
    <w:rsid w:val="00681961"/>
    <w:rsid w:val="00686587"/>
    <w:rsid w:val="00686AA4"/>
    <w:rsid w:val="006904CF"/>
    <w:rsid w:val="00692D1E"/>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26B6"/>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2796B"/>
    <w:rsid w:val="00731F3F"/>
    <w:rsid w:val="00733BAB"/>
    <w:rsid w:val="007436BF"/>
    <w:rsid w:val="007443E9"/>
    <w:rsid w:val="00745DCE"/>
    <w:rsid w:val="00750FC0"/>
    <w:rsid w:val="00753D89"/>
    <w:rsid w:val="00755C9B"/>
    <w:rsid w:val="007600D9"/>
    <w:rsid w:val="00760FE4"/>
    <w:rsid w:val="00761081"/>
    <w:rsid w:val="00763D8B"/>
    <w:rsid w:val="007657F6"/>
    <w:rsid w:val="007700C2"/>
    <w:rsid w:val="0077125A"/>
    <w:rsid w:val="00771B86"/>
    <w:rsid w:val="00775501"/>
    <w:rsid w:val="00781C1C"/>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669C"/>
    <w:rsid w:val="007F7C94"/>
    <w:rsid w:val="0080160A"/>
    <w:rsid w:val="00810E4B"/>
    <w:rsid w:val="00811F94"/>
    <w:rsid w:val="00814118"/>
    <w:rsid w:val="00814BAA"/>
    <w:rsid w:val="00815933"/>
    <w:rsid w:val="008170C4"/>
    <w:rsid w:val="00824295"/>
    <w:rsid w:val="008313F3"/>
    <w:rsid w:val="00844F89"/>
    <w:rsid w:val="00846494"/>
    <w:rsid w:val="00847B20"/>
    <w:rsid w:val="008509D3"/>
    <w:rsid w:val="00853418"/>
    <w:rsid w:val="00854D69"/>
    <w:rsid w:val="0085560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060"/>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8F67A5"/>
    <w:rsid w:val="00901147"/>
    <w:rsid w:val="00901D8D"/>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3F53"/>
    <w:rsid w:val="00A0412D"/>
    <w:rsid w:val="00A20DAE"/>
    <w:rsid w:val="00A21211"/>
    <w:rsid w:val="00A25559"/>
    <w:rsid w:val="00A27BE1"/>
    <w:rsid w:val="00A34E7F"/>
    <w:rsid w:val="00A4342E"/>
    <w:rsid w:val="00A46F0A"/>
    <w:rsid w:val="00A46F25"/>
    <w:rsid w:val="00A47BEA"/>
    <w:rsid w:val="00A47CC2"/>
    <w:rsid w:val="00A60146"/>
    <w:rsid w:val="00A622C4"/>
    <w:rsid w:val="00A63F5A"/>
    <w:rsid w:val="00A6472F"/>
    <w:rsid w:val="00A659A3"/>
    <w:rsid w:val="00A7326B"/>
    <w:rsid w:val="00A74A49"/>
    <w:rsid w:val="00A754B4"/>
    <w:rsid w:val="00A75F26"/>
    <w:rsid w:val="00A807C1"/>
    <w:rsid w:val="00A83374"/>
    <w:rsid w:val="00A96172"/>
    <w:rsid w:val="00AA7D9A"/>
    <w:rsid w:val="00AB0D6A"/>
    <w:rsid w:val="00AB43B3"/>
    <w:rsid w:val="00AB49B9"/>
    <w:rsid w:val="00AB758A"/>
    <w:rsid w:val="00AC1E7E"/>
    <w:rsid w:val="00AC507D"/>
    <w:rsid w:val="00AC63C8"/>
    <w:rsid w:val="00AC66E4"/>
    <w:rsid w:val="00AD4578"/>
    <w:rsid w:val="00AD68E9"/>
    <w:rsid w:val="00AD7D74"/>
    <w:rsid w:val="00AE56C0"/>
    <w:rsid w:val="00AF086D"/>
    <w:rsid w:val="00AF0D03"/>
    <w:rsid w:val="00AF2DBD"/>
    <w:rsid w:val="00AF5650"/>
    <w:rsid w:val="00B00914"/>
    <w:rsid w:val="00B02A8E"/>
    <w:rsid w:val="00B02AD4"/>
    <w:rsid w:val="00B052EE"/>
    <w:rsid w:val="00B07308"/>
    <w:rsid w:val="00B1081F"/>
    <w:rsid w:val="00B2035A"/>
    <w:rsid w:val="00B24202"/>
    <w:rsid w:val="00B27499"/>
    <w:rsid w:val="00B3010D"/>
    <w:rsid w:val="00B35151"/>
    <w:rsid w:val="00B36295"/>
    <w:rsid w:val="00B36875"/>
    <w:rsid w:val="00B42F19"/>
    <w:rsid w:val="00B433F2"/>
    <w:rsid w:val="00B458E8"/>
    <w:rsid w:val="00B50066"/>
    <w:rsid w:val="00B5397B"/>
    <w:rsid w:val="00B53F9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BF7FE4"/>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5E14"/>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2DED"/>
    <w:rsid w:val="00D3442B"/>
    <w:rsid w:val="00D345AB"/>
    <w:rsid w:val="00D415AE"/>
    <w:rsid w:val="00D458EC"/>
    <w:rsid w:val="00D501B0"/>
    <w:rsid w:val="00D50367"/>
    <w:rsid w:val="00D52291"/>
    <w:rsid w:val="00D52582"/>
    <w:rsid w:val="00D546AF"/>
    <w:rsid w:val="00D56A0E"/>
    <w:rsid w:val="00D57AD3"/>
    <w:rsid w:val="00D60129"/>
    <w:rsid w:val="00D635FE"/>
    <w:rsid w:val="00D67F7D"/>
    <w:rsid w:val="00D729DE"/>
    <w:rsid w:val="00D75B6A"/>
    <w:rsid w:val="00D8121D"/>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C7819"/>
    <w:rsid w:val="00DD205A"/>
    <w:rsid w:val="00DD2D8F"/>
    <w:rsid w:val="00DE6F44"/>
    <w:rsid w:val="00E033B9"/>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3C9F"/>
    <w:rsid w:val="00E87D18"/>
    <w:rsid w:val="00E87D62"/>
    <w:rsid w:val="00EA486E"/>
    <w:rsid w:val="00EA4FA3"/>
    <w:rsid w:val="00EB001B"/>
    <w:rsid w:val="00EB6C33"/>
    <w:rsid w:val="00ED20B3"/>
    <w:rsid w:val="00ED6019"/>
    <w:rsid w:val="00ED7830"/>
    <w:rsid w:val="00EE3909"/>
    <w:rsid w:val="00EE559A"/>
    <w:rsid w:val="00EE5787"/>
    <w:rsid w:val="00EF05DC"/>
    <w:rsid w:val="00EF4205"/>
    <w:rsid w:val="00EF4B3F"/>
    <w:rsid w:val="00EF5939"/>
    <w:rsid w:val="00F01714"/>
    <w:rsid w:val="00F0258F"/>
    <w:rsid w:val="00F02D06"/>
    <w:rsid w:val="00F02E3D"/>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647B4"/>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1DF90"/>
  <w15:docId w15:val="{A3BB8E98-2D6F-4F1E-BB73-13B17CBC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0F1188"/>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F1188"/>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0F1188"/>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paragraph" w:customStyle="1" w:styleId="Body">
    <w:name w:val="Body"/>
    <w:basedOn w:val="Normal"/>
    <w:next w:val="Normal"/>
    <w:rsid w:val="00B42F19"/>
    <w:pPr>
      <w:autoSpaceDE w:val="0"/>
      <w:autoSpaceDN w:val="0"/>
      <w:adjustRightInd w:val="0"/>
      <w:spacing w:before="0" w:after="240" w:line="240" w:lineRule="auto"/>
    </w:pPr>
    <w:rPr>
      <w:rFonts w:ascii="NKMMBO+Arial,Bold" w:eastAsia="Times New Roman" w:hAnsi="NKMMBO+Arial,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23DA32-575B-4F62-8631-A631F13A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Franz Rosas</cp:lastModifiedBy>
  <cp:revision>7</cp:revision>
  <dcterms:created xsi:type="dcterms:W3CDTF">2015-11-10T21:06:00Z</dcterms:created>
  <dcterms:modified xsi:type="dcterms:W3CDTF">2019-09-08T08:42:00Z</dcterms:modified>
</cp:coreProperties>
</file>