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  <w:t>复用解决方案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用户登录后始终在线，考虑低带宽/不稳定网络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（参考业界现有的解决方案）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长连接心跳机制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消息不遗漏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消息不重复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消息压缩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698696">
    <w:nsid w:val="57013C08"/>
    <w:multiLevelType w:val="singleLevel"/>
    <w:tmpl w:val="57013C0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6986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56420"/>
    <w:rsid w:val="40252D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2016-04-03T15:51:06Z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