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98E3" w14:textId="6EFC5C80" w:rsidR="00472D43" w:rsidRPr="00196526" w:rsidRDefault="00472D43" w:rsidP="00472D43">
      <w:pPr>
        <w:rPr>
          <w:rFonts w:ascii="Times New Roman" w:hAnsi="Times New Roman" w:cs="Times New Roman"/>
          <w:b/>
          <w:bCs/>
          <w:sz w:val="32"/>
          <w:szCs w:val="32"/>
        </w:rPr>
      </w:pPr>
      <w:r w:rsidRPr="00196526">
        <w:rPr>
          <w:rFonts w:ascii="Times New Roman" w:hAnsi="Times New Roman" w:cs="Times New Roman"/>
          <w:b/>
          <w:bCs/>
          <w:sz w:val="32"/>
          <w:szCs w:val="32"/>
        </w:rPr>
        <w:t>FORECASTING MONTHLY MAIZE PRICES ACROSS KENYAN COUNTIES TO SUPPORT FOOD SECURITY PLANNING</w:t>
      </w:r>
    </w:p>
    <w:p w14:paraId="3A82431D" w14:textId="77777777" w:rsidR="00196526" w:rsidRDefault="00196526" w:rsidP="00061B40">
      <w:pPr>
        <w:jc w:val="center"/>
        <w:rPr>
          <w:rFonts w:ascii="Times New Roman" w:hAnsi="Times New Roman" w:cs="Times New Roman"/>
          <w:sz w:val="24"/>
          <w:szCs w:val="24"/>
        </w:rPr>
      </w:pPr>
    </w:p>
    <w:p w14:paraId="14A6CF05" w14:textId="77777777" w:rsidR="00196526" w:rsidRDefault="00196526" w:rsidP="00061B40">
      <w:pPr>
        <w:jc w:val="center"/>
        <w:rPr>
          <w:rFonts w:ascii="Times New Roman" w:hAnsi="Times New Roman" w:cs="Times New Roman"/>
          <w:sz w:val="24"/>
          <w:szCs w:val="24"/>
        </w:rPr>
      </w:pPr>
    </w:p>
    <w:p w14:paraId="3BCFE8D1" w14:textId="77777777" w:rsidR="00196526" w:rsidRDefault="00196526" w:rsidP="00061B40">
      <w:pPr>
        <w:jc w:val="center"/>
        <w:rPr>
          <w:rFonts w:ascii="Times New Roman" w:hAnsi="Times New Roman" w:cs="Times New Roman"/>
          <w:sz w:val="24"/>
          <w:szCs w:val="24"/>
        </w:rPr>
      </w:pPr>
    </w:p>
    <w:p w14:paraId="145F406A" w14:textId="77777777" w:rsidR="00196526" w:rsidRDefault="00196526" w:rsidP="00061B40">
      <w:pPr>
        <w:jc w:val="center"/>
        <w:rPr>
          <w:rFonts w:ascii="Times New Roman" w:hAnsi="Times New Roman" w:cs="Times New Roman"/>
          <w:sz w:val="24"/>
          <w:szCs w:val="24"/>
        </w:rPr>
      </w:pPr>
    </w:p>
    <w:p w14:paraId="442EF10C" w14:textId="77777777" w:rsidR="00196526" w:rsidRDefault="00196526" w:rsidP="00061B40">
      <w:pPr>
        <w:jc w:val="center"/>
        <w:rPr>
          <w:rFonts w:ascii="Times New Roman" w:hAnsi="Times New Roman" w:cs="Times New Roman"/>
          <w:sz w:val="24"/>
          <w:szCs w:val="24"/>
        </w:rPr>
      </w:pPr>
    </w:p>
    <w:p w14:paraId="1A0CD1A3" w14:textId="77777777" w:rsidR="00196526" w:rsidRDefault="00196526" w:rsidP="00061B40">
      <w:pPr>
        <w:jc w:val="center"/>
        <w:rPr>
          <w:rFonts w:ascii="Times New Roman" w:hAnsi="Times New Roman" w:cs="Times New Roman"/>
          <w:sz w:val="24"/>
          <w:szCs w:val="24"/>
        </w:rPr>
      </w:pPr>
    </w:p>
    <w:p w14:paraId="0EE8C350" w14:textId="57E2275C" w:rsidR="00061B40" w:rsidRPr="00061B40" w:rsidRDefault="00061B40" w:rsidP="00061B40">
      <w:pPr>
        <w:jc w:val="center"/>
        <w:rPr>
          <w:rFonts w:ascii="Times New Roman" w:hAnsi="Times New Roman" w:cs="Times New Roman"/>
          <w:sz w:val="24"/>
          <w:szCs w:val="24"/>
        </w:rPr>
      </w:pPr>
      <w:r w:rsidRPr="00061B40">
        <w:rPr>
          <w:rFonts w:ascii="Times New Roman" w:hAnsi="Times New Roman" w:cs="Times New Roman"/>
          <w:sz w:val="24"/>
          <w:szCs w:val="24"/>
        </w:rPr>
        <w:t>Prepared by: S</w:t>
      </w:r>
      <w:r w:rsidRPr="00D973CA">
        <w:rPr>
          <w:rFonts w:ascii="Times New Roman" w:hAnsi="Times New Roman" w:cs="Times New Roman"/>
          <w:sz w:val="24"/>
          <w:szCs w:val="24"/>
        </w:rPr>
        <w:t>haron Rosina Wamalwa</w:t>
      </w:r>
    </w:p>
    <w:p w14:paraId="12999CD2" w14:textId="77777777" w:rsidR="00061B40" w:rsidRPr="00061B40" w:rsidRDefault="00061B40" w:rsidP="00061B40">
      <w:pPr>
        <w:jc w:val="center"/>
        <w:rPr>
          <w:rFonts w:ascii="Times New Roman" w:hAnsi="Times New Roman" w:cs="Times New Roman"/>
          <w:sz w:val="24"/>
          <w:szCs w:val="24"/>
        </w:rPr>
      </w:pPr>
      <w:r w:rsidRPr="00061B40">
        <w:rPr>
          <w:rFonts w:ascii="Times New Roman" w:hAnsi="Times New Roman" w:cs="Times New Roman"/>
          <w:sz w:val="24"/>
          <w:szCs w:val="24"/>
        </w:rPr>
        <w:t>Course: DSCI 725 — Data Mining for Competitive Advantage</w:t>
      </w:r>
    </w:p>
    <w:p w14:paraId="2A21E614" w14:textId="77777777" w:rsidR="00061B40" w:rsidRDefault="00061B40" w:rsidP="00061B40">
      <w:pPr>
        <w:jc w:val="center"/>
        <w:rPr>
          <w:rFonts w:ascii="Times New Roman" w:hAnsi="Times New Roman" w:cs="Times New Roman"/>
          <w:sz w:val="24"/>
          <w:szCs w:val="24"/>
        </w:rPr>
      </w:pPr>
      <w:r w:rsidRPr="00061B40">
        <w:rPr>
          <w:rFonts w:ascii="Times New Roman" w:hAnsi="Times New Roman" w:cs="Times New Roman"/>
          <w:sz w:val="24"/>
          <w:szCs w:val="24"/>
        </w:rPr>
        <w:t>Institution: The University of South Dakota</w:t>
      </w:r>
    </w:p>
    <w:p w14:paraId="56110397" w14:textId="70EA72D1" w:rsidR="00E5139E" w:rsidRPr="00061B40" w:rsidRDefault="00E5139E" w:rsidP="00061B40">
      <w:pPr>
        <w:jc w:val="center"/>
        <w:rPr>
          <w:rFonts w:ascii="Times New Roman" w:hAnsi="Times New Roman" w:cs="Times New Roman"/>
          <w:sz w:val="24"/>
          <w:szCs w:val="24"/>
        </w:rPr>
      </w:pPr>
      <w:r>
        <w:rPr>
          <w:rFonts w:ascii="Times New Roman" w:hAnsi="Times New Roman" w:cs="Times New Roman"/>
          <w:sz w:val="24"/>
          <w:szCs w:val="24"/>
        </w:rPr>
        <w:t xml:space="preserve">Instructor: </w:t>
      </w:r>
      <w:r w:rsidRPr="00E5139E">
        <w:rPr>
          <w:rFonts w:ascii="Times New Roman" w:hAnsi="Times New Roman" w:cs="Times New Roman"/>
          <w:sz w:val="24"/>
          <w:szCs w:val="24"/>
        </w:rPr>
        <w:t>Thomas Tiahrt, Ph.D.</w:t>
      </w:r>
    </w:p>
    <w:p w14:paraId="7184532C" w14:textId="77777777" w:rsidR="00061B40" w:rsidRPr="00061B40" w:rsidRDefault="00061B40" w:rsidP="00061B40">
      <w:pPr>
        <w:jc w:val="center"/>
        <w:rPr>
          <w:rFonts w:ascii="Times New Roman" w:hAnsi="Times New Roman" w:cs="Times New Roman"/>
          <w:sz w:val="24"/>
          <w:szCs w:val="24"/>
        </w:rPr>
      </w:pPr>
      <w:r w:rsidRPr="00061B40">
        <w:rPr>
          <w:rFonts w:ascii="Times New Roman" w:hAnsi="Times New Roman" w:cs="Times New Roman"/>
          <w:sz w:val="24"/>
          <w:szCs w:val="24"/>
        </w:rPr>
        <w:t>Date: April 2026</w:t>
      </w:r>
    </w:p>
    <w:p w14:paraId="54582197" w14:textId="77777777" w:rsidR="00472D43" w:rsidRPr="00472D43" w:rsidRDefault="00472D43" w:rsidP="00472D43">
      <w:pPr>
        <w:rPr>
          <w:rFonts w:ascii="Times New Roman" w:hAnsi="Times New Roman" w:cs="Times New Roman"/>
          <w:b/>
          <w:bCs/>
          <w:sz w:val="24"/>
          <w:szCs w:val="24"/>
        </w:rPr>
      </w:pPr>
    </w:p>
    <w:p w14:paraId="15111153" w14:textId="77777777" w:rsidR="00472D43" w:rsidRDefault="00472D43">
      <w:pPr>
        <w:rPr>
          <w:rFonts w:ascii="Times New Roman" w:hAnsi="Times New Roman" w:cs="Times New Roman"/>
          <w:b/>
          <w:bCs/>
          <w:sz w:val="24"/>
          <w:szCs w:val="24"/>
        </w:rPr>
      </w:pPr>
    </w:p>
    <w:p w14:paraId="00552EB5" w14:textId="77777777" w:rsidR="00472D43" w:rsidRDefault="00472D43">
      <w:pPr>
        <w:rPr>
          <w:rFonts w:ascii="Times New Roman" w:hAnsi="Times New Roman" w:cs="Times New Roman"/>
          <w:b/>
          <w:bCs/>
          <w:sz w:val="24"/>
          <w:szCs w:val="24"/>
        </w:rPr>
      </w:pPr>
    </w:p>
    <w:p w14:paraId="5387938F" w14:textId="77777777" w:rsidR="00196526" w:rsidRDefault="00196526">
      <w:pPr>
        <w:rPr>
          <w:rFonts w:ascii="Times New Roman" w:hAnsi="Times New Roman" w:cs="Times New Roman"/>
          <w:b/>
          <w:bCs/>
          <w:sz w:val="24"/>
          <w:szCs w:val="24"/>
        </w:rPr>
      </w:pPr>
    </w:p>
    <w:p w14:paraId="67F143BE" w14:textId="77777777" w:rsidR="00196526" w:rsidRDefault="00196526">
      <w:pPr>
        <w:rPr>
          <w:rFonts w:ascii="Times New Roman" w:hAnsi="Times New Roman" w:cs="Times New Roman"/>
          <w:b/>
          <w:bCs/>
          <w:sz w:val="24"/>
          <w:szCs w:val="24"/>
        </w:rPr>
      </w:pPr>
    </w:p>
    <w:p w14:paraId="54B70425" w14:textId="77777777" w:rsidR="00196526" w:rsidRDefault="00196526">
      <w:pPr>
        <w:rPr>
          <w:rFonts w:ascii="Times New Roman" w:hAnsi="Times New Roman" w:cs="Times New Roman"/>
          <w:b/>
          <w:bCs/>
          <w:sz w:val="24"/>
          <w:szCs w:val="24"/>
        </w:rPr>
      </w:pPr>
    </w:p>
    <w:p w14:paraId="498CEF47" w14:textId="77777777" w:rsidR="00196526" w:rsidRDefault="00196526">
      <w:pPr>
        <w:rPr>
          <w:rFonts w:ascii="Times New Roman" w:hAnsi="Times New Roman" w:cs="Times New Roman"/>
          <w:b/>
          <w:bCs/>
          <w:sz w:val="24"/>
          <w:szCs w:val="24"/>
        </w:rPr>
      </w:pPr>
    </w:p>
    <w:p w14:paraId="0A9B7C71" w14:textId="77777777" w:rsidR="00196526" w:rsidRDefault="00196526">
      <w:pPr>
        <w:rPr>
          <w:rFonts w:ascii="Times New Roman" w:hAnsi="Times New Roman" w:cs="Times New Roman"/>
          <w:b/>
          <w:bCs/>
          <w:sz w:val="24"/>
          <w:szCs w:val="24"/>
        </w:rPr>
      </w:pPr>
    </w:p>
    <w:p w14:paraId="009F1F8B" w14:textId="77777777" w:rsidR="00196526" w:rsidRDefault="00196526">
      <w:pPr>
        <w:rPr>
          <w:rFonts w:ascii="Times New Roman" w:hAnsi="Times New Roman" w:cs="Times New Roman"/>
          <w:b/>
          <w:bCs/>
          <w:sz w:val="24"/>
          <w:szCs w:val="24"/>
        </w:rPr>
      </w:pPr>
    </w:p>
    <w:p w14:paraId="06E95365" w14:textId="77777777" w:rsidR="00196526" w:rsidRDefault="00196526">
      <w:pPr>
        <w:rPr>
          <w:rFonts w:ascii="Times New Roman" w:hAnsi="Times New Roman" w:cs="Times New Roman"/>
          <w:b/>
          <w:bCs/>
          <w:sz w:val="24"/>
          <w:szCs w:val="24"/>
        </w:rPr>
      </w:pPr>
    </w:p>
    <w:p w14:paraId="32396E9F" w14:textId="77777777" w:rsidR="00196526" w:rsidRDefault="00196526">
      <w:pPr>
        <w:rPr>
          <w:rFonts w:ascii="Times New Roman" w:hAnsi="Times New Roman" w:cs="Times New Roman"/>
          <w:b/>
          <w:bCs/>
          <w:sz w:val="24"/>
          <w:szCs w:val="24"/>
        </w:rPr>
      </w:pPr>
    </w:p>
    <w:p w14:paraId="4FFF21CA" w14:textId="77777777" w:rsidR="00196526" w:rsidRDefault="00196526">
      <w:pPr>
        <w:rPr>
          <w:rFonts w:ascii="Times New Roman" w:hAnsi="Times New Roman" w:cs="Times New Roman"/>
          <w:b/>
          <w:bCs/>
          <w:sz w:val="24"/>
          <w:szCs w:val="24"/>
        </w:rPr>
      </w:pPr>
    </w:p>
    <w:p w14:paraId="2BAB3580" w14:textId="77777777" w:rsidR="00196526" w:rsidRDefault="00196526">
      <w:pPr>
        <w:rPr>
          <w:rFonts w:ascii="Times New Roman" w:hAnsi="Times New Roman" w:cs="Times New Roman"/>
          <w:b/>
          <w:bCs/>
          <w:sz w:val="24"/>
          <w:szCs w:val="24"/>
        </w:rPr>
      </w:pPr>
    </w:p>
    <w:p w14:paraId="6D7B0E51" w14:textId="77777777" w:rsidR="00196526" w:rsidRDefault="00196526">
      <w:pPr>
        <w:rPr>
          <w:rFonts w:ascii="Times New Roman" w:hAnsi="Times New Roman" w:cs="Times New Roman"/>
          <w:b/>
          <w:bCs/>
          <w:sz w:val="24"/>
          <w:szCs w:val="24"/>
        </w:rPr>
      </w:pPr>
    </w:p>
    <w:p w14:paraId="6B001A30" w14:textId="77777777" w:rsidR="00196526" w:rsidRDefault="00196526">
      <w:pPr>
        <w:rPr>
          <w:rFonts w:ascii="Times New Roman" w:hAnsi="Times New Roman" w:cs="Times New Roman"/>
          <w:b/>
          <w:bCs/>
          <w:sz w:val="24"/>
          <w:szCs w:val="24"/>
        </w:rPr>
      </w:pPr>
    </w:p>
    <w:sdt>
      <w:sdtPr>
        <w:rPr>
          <w:rFonts w:asciiTheme="minorHAnsi" w:eastAsiaTheme="minorHAnsi" w:hAnsiTheme="minorHAnsi" w:cstheme="minorBidi"/>
          <w:color w:val="auto"/>
          <w:sz w:val="22"/>
          <w:szCs w:val="22"/>
        </w:rPr>
        <w:id w:val="-145352930"/>
        <w:docPartObj>
          <w:docPartGallery w:val="Table of Contents"/>
          <w:docPartUnique/>
        </w:docPartObj>
      </w:sdtPr>
      <w:sdtEndPr>
        <w:rPr>
          <w:b/>
          <w:bCs/>
          <w:noProof/>
        </w:rPr>
      </w:sdtEndPr>
      <w:sdtContent>
        <w:p w14:paraId="0A5A872A" w14:textId="522C03CD" w:rsidR="006D3BB1" w:rsidRDefault="006D3BB1">
          <w:pPr>
            <w:pStyle w:val="TOCHeading"/>
          </w:pPr>
          <w:r>
            <w:t>Contents</w:t>
          </w:r>
        </w:p>
        <w:p w14:paraId="5F4AC08A" w14:textId="1EA06377" w:rsidR="00DA4DD0" w:rsidRDefault="006D3BB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502624" w:history="1">
            <w:r w:rsidR="00DA4DD0" w:rsidRPr="008B05C2">
              <w:rPr>
                <w:rStyle w:val="Hyperlink"/>
                <w:rFonts w:ascii="Times New Roman" w:hAnsi="Times New Roman" w:cs="Times New Roman"/>
                <w:b/>
                <w:bCs/>
                <w:noProof/>
              </w:rPr>
              <w:t>EXECUTIVE SUMMARY</w:t>
            </w:r>
            <w:r w:rsidR="00DA4DD0">
              <w:rPr>
                <w:noProof/>
                <w:webHidden/>
              </w:rPr>
              <w:tab/>
            </w:r>
            <w:r w:rsidR="00DA4DD0">
              <w:rPr>
                <w:noProof/>
                <w:webHidden/>
              </w:rPr>
              <w:fldChar w:fldCharType="begin"/>
            </w:r>
            <w:r w:rsidR="00DA4DD0">
              <w:rPr>
                <w:noProof/>
                <w:webHidden/>
              </w:rPr>
              <w:instrText xml:space="preserve"> PAGEREF _Toc227502624 \h </w:instrText>
            </w:r>
            <w:r w:rsidR="00DA4DD0">
              <w:rPr>
                <w:noProof/>
                <w:webHidden/>
              </w:rPr>
            </w:r>
            <w:r w:rsidR="00DA4DD0">
              <w:rPr>
                <w:noProof/>
                <w:webHidden/>
              </w:rPr>
              <w:fldChar w:fldCharType="separate"/>
            </w:r>
            <w:r w:rsidR="00DA4DD0">
              <w:rPr>
                <w:noProof/>
                <w:webHidden/>
              </w:rPr>
              <w:t>4</w:t>
            </w:r>
            <w:r w:rsidR="00DA4DD0">
              <w:rPr>
                <w:noProof/>
                <w:webHidden/>
              </w:rPr>
              <w:fldChar w:fldCharType="end"/>
            </w:r>
          </w:hyperlink>
        </w:p>
        <w:p w14:paraId="51C96531" w14:textId="510F21EE" w:rsidR="00DA4DD0" w:rsidRDefault="00DA4DD0">
          <w:pPr>
            <w:pStyle w:val="TOC1"/>
            <w:tabs>
              <w:tab w:val="right" w:leader="dot" w:pos="9350"/>
            </w:tabs>
            <w:rPr>
              <w:rFonts w:eastAsiaTheme="minorEastAsia"/>
              <w:noProof/>
              <w:kern w:val="2"/>
              <w:sz w:val="24"/>
              <w:szCs w:val="24"/>
              <w14:ligatures w14:val="standardContextual"/>
            </w:rPr>
          </w:pPr>
          <w:hyperlink w:anchor="_Toc227502625" w:history="1">
            <w:r w:rsidRPr="008B05C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_Toc227502625 \h </w:instrText>
            </w:r>
            <w:r>
              <w:rPr>
                <w:noProof/>
                <w:webHidden/>
              </w:rPr>
            </w:r>
            <w:r>
              <w:rPr>
                <w:noProof/>
                <w:webHidden/>
              </w:rPr>
              <w:fldChar w:fldCharType="separate"/>
            </w:r>
            <w:r>
              <w:rPr>
                <w:noProof/>
                <w:webHidden/>
              </w:rPr>
              <w:t>4</w:t>
            </w:r>
            <w:r>
              <w:rPr>
                <w:noProof/>
                <w:webHidden/>
              </w:rPr>
              <w:fldChar w:fldCharType="end"/>
            </w:r>
          </w:hyperlink>
        </w:p>
        <w:p w14:paraId="363BFAB1" w14:textId="2228EF22" w:rsidR="00DA4DD0" w:rsidRDefault="00DA4DD0">
          <w:pPr>
            <w:pStyle w:val="TOC1"/>
            <w:tabs>
              <w:tab w:val="right" w:leader="dot" w:pos="9350"/>
            </w:tabs>
            <w:rPr>
              <w:rFonts w:eastAsiaTheme="minorEastAsia"/>
              <w:noProof/>
              <w:kern w:val="2"/>
              <w:sz w:val="24"/>
              <w:szCs w:val="24"/>
              <w14:ligatures w14:val="standardContextual"/>
            </w:rPr>
          </w:pPr>
          <w:hyperlink w:anchor="_Toc227502626" w:history="1">
            <w:r w:rsidRPr="008B05C2">
              <w:rPr>
                <w:rStyle w:val="Hyperlink"/>
                <w:rFonts w:ascii="Times New Roman" w:hAnsi="Times New Roman" w:cs="Times New Roman"/>
                <w:b/>
                <w:bCs/>
                <w:noProof/>
              </w:rPr>
              <w:t>BACKGROUND RESEARCH</w:t>
            </w:r>
            <w:r>
              <w:rPr>
                <w:noProof/>
                <w:webHidden/>
              </w:rPr>
              <w:tab/>
            </w:r>
            <w:r>
              <w:rPr>
                <w:noProof/>
                <w:webHidden/>
              </w:rPr>
              <w:fldChar w:fldCharType="begin"/>
            </w:r>
            <w:r>
              <w:rPr>
                <w:noProof/>
                <w:webHidden/>
              </w:rPr>
              <w:instrText xml:space="preserve"> PAGEREF _Toc227502626 \h </w:instrText>
            </w:r>
            <w:r>
              <w:rPr>
                <w:noProof/>
                <w:webHidden/>
              </w:rPr>
            </w:r>
            <w:r>
              <w:rPr>
                <w:noProof/>
                <w:webHidden/>
              </w:rPr>
              <w:fldChar w:fldCharType="separate"/>
            </w:r>
            <w:r>
              <w:rPr>
                <w:noProof/>
                <w:webHidden/>
              </w:rPr>
              <w:t>5</w:t>
            </w:r>
            <w:r>
              <w:rPr>
                <w:noProof/>
                <w:webHidden/>
              </w:rPr>
              <w:fldChar w:fldCharType="end"/>
            </w:r>
          </w:hyperlink>
        </w:p>
        <w:p w14:paraId="360D35BD" w14:textId="73447B30" w:rsidR="00DA4DD0" w:rsidRDefault="00DA4DD0">
          <w:pPr>
            <w:pStyle w:val="TOC2"/>
            <w:tabs>
              <w:tab w:val="right" w:leader="dot" w:pos="9350"/>
            </w:tabs>
            <w:rPr>
              <w:rFonts w:eastAsiaTheme="minorEastAsia"/>
              <w:noProof/>
              <w:kern w:val="2"/>
              <w:sz w:val="24"/>
              <w:szCs w:val="24"/>
              <w14:ligatures w14:val="standardContextual"/>
            </w:rPr>
          </w:pPr>
          <w:hyperlink w:anchor="_Toc227502627" w:history="1">
            <w:r w:rsidRPr="008B05C2">
              <w:rPr>
                <w:rStyle w:val="Hyperlink"/>
                <w:rFonts w:ascii="Times New Roman" w:hAnsi="Times New Roman" w:cs="Times New Roman"/>
                <w:b/>
                <w:bCs/>
                <w:noProof/>
              </w:rPr>
              <w:t>Maize Price Volatility in Kenya</w:t>
            </w:r>
            <w:r>
              <w:rPr>
                <w:noProof/>
                <w:webHidden/>
              </w:rPr>
              <w:tab/>
            </w:r>
            <w:r>
              <w:rPr>
                <w:noProof/>
                <w:webHidden/>
              </w:rPr>
              <w:fldChar w:fldCharType="begin"/>
            </w:r>
            <w:r>
              <w:rPr>
                <w:noProof/>
                <w:webHidden/>
              </w:rPr>
              <w:instrText xml:space="preserve"> PAGEREF _Toc227502627 \h </w:instrText>
            </w:r>
            <w:r>
              <w:rPr>
                <w:noProof/>
                <w:webHidden/>
              </w:rPr>
            </w:r>
            <w:r>
              <w:rPr>
                <w:noProof/>
                <w:webHidden/>
              </w:rPr>
              <w:fldChar w:fldCharType="separate"/>
            </w:r>
            <w:r>
              <w:rPr>
                <w:noProof/>
                <w:webHidden/>
              </w:rPr>
              <w:t>5</w:t>
            </w:r>
            <w:r>
              <w:rPr>
                <w:noProof/>
                <w:webHidden/>
              </w:rPr>
              <w:fldChar w:fldCharType="end"/>
            </w:r>
          </w:hyperlink>
        </w:p>
        <w:p w14:paraId="33D35A8B" w14:textId="46491A42" w:rsidR="00DA4DD0" w:rsidRDefault="00DA4DD0">
          <w:pPr>
            <w:pStyle w:val="TOC2"/>
            <w:tabs>
              <w:tab w:val="right" w:leader="dot" w:pos="9350"/>
            </w:tabs>
            <w:rPr>
              <w:rFonts w:eastAsiaTheme="minorEastAsia"/>
              <w:noProof/>
              <w:kern w:val="2"/>
              <w:sz w:val="24"/>
              <w:szCs w:val="24"/>
              <w14:ligatures w14:val="standardContextual"/>
            </w:rPr>
          </w:pPr>
          <w:hyperlink w:anchor="_Toc227502628" w:history="1">
            <w:r w:rsidRPr="008B05C2">
              <w:rPr>
                <w:rStyle w:val="Hyperlink"/>
                <w:rFonts w:ascii="Times New Roman" w:hAnsi="Times New Roman" w:cs="Times New Roman"/>
                <w:b/>
                <w:bCs/>
                <w:noProof/>
              </w:rPr>
              <w:t>Time-Series Forecasting in Agricultural Markets</w:t>
            </w:r>
            <w:r>
              <w:rPr>
                <w:noProof/>
                <w:webHidden/>
              </w:rPr>
              <w:tab/>
            </w:r>
            <w:r>
              <w:rPr>
                <w:noProof/>
                <w:webHidden/>
              </w:rPr>
              <w:fldChar w:fldCharType="begin"/>
            </w:r>
            <w:r>
              <w:rPr>
                <w:noProof/>
                <w:webHidden/>
              </w:rPr>
              <w:instrText xml:space="preserve"> PAGEREF _Toc227502628 \h </w:instrText>
            </w:r>
            <w:r>
              <w:rPr>
                <w:noProof/>
                <w:webHidden/>
              </w:rPr>
            </w:r>
            <w:r>
              <w:rPr>
                <w:noProof/>
                <w:webHidden/>
              </w:rPr>
              <w:fldChar w:fldCharType="separate"/>
            </w:r>
            <w:r>
              <w:rPr>
                <w:noProof/>
                <w:webHidden/>
              </w:rPr>
              <w:t>5</w:t>
            </w:r>
            <w:r>
              <w:rPr>
                <w:noProof/>
                <w:webHidden/>
              </w:rPr>
              <w:fldChar w:fldCharType="end"/>
            </w:r>
          </w:hyperlink>
        </w:p>
        <w:p w14:paraId="4E4559E4" w14:textId="5F426009" w:rsidR="00DA4DD0" w:rsidRDefault="00DA4DD0">
          <w:pPr>
            <w:pStyle w:val="TOC2"/>
            <w:tabs>
              <w:tab w:val="right" w:leader="dot" w:pos="9350"/>
            </w:tabs>
            <w:rPr>
              <w:rFonts w:eastAsiaTheme="minorEastAsia"/>
              <w:noProof/>
              <w:kern w:val="2"/>
              <w:sz w:val="24"/>
              <w:szCs w:val="24"/>
              <w14:ligatures w14:val="standardContextual"/>
            </w:rPr>
          </w:pPr>
          <w:hyperlink w:anchor="_Toc227502629" w:history="1">
            <w:r w:rsidRPr="008B05C2">
              <w:rPr>
                <w:rStyle w:val="Hyperlink"/>
                <w:rFonts w:ascii="Times New Roman" w:hAnsi="Times New Roman" w:cs="Times New Roman"/>
                <w:b/>
                <w:bCs/>
                <w:noProof/>
              </w:rPr>
              <w:t>Food Security Early Warning Systems</w:t>
            </w:r>
            <w:r>
              <w:rPr>
                <w:noProof/>
                <w:webHidden/>
              </w:rPr>
              <w:tab/>
            </w:r>
            <w:r>
              <w:rPr>
                <w:noProof/>
                <w:webHidden/>
              </w:rPr>
              <w:fldChar w:fldCharType="begin"/>
            </w:r>
            <w:r>
              <w:rPr>
                <w:noProof/>
                <w:webHidden/>
              </w:rPr>
              <w:instrText xml:space="preserve"> PAGEREF _Toc227502629 \h </w:instrText>
            </w:r>
            <w:r>
              <w:rPr>
                <w:noProof/>
                <w:webHidden/>
              </w:rPr>
            </w:r>
            <w:r>
              <w:rPr>
                <w:noProof/>
                <w:webHidden/>
              </w:rPr>
              <w:fldChar w:fldCharType="separate"/>
            </w:r>
            <w:r>
              <w:rPr>
                <w:noProof/>
                <w:webHidden/>
              </w:rPr>
              <w:t>6</w:t>
            </w:r>
            <w:r>
              <w:rPr>
                <w:noProof/>
                <w:webHidden/>
              </w:rPr>
              <w:fldChar w:fldCharType="end"/>
            </w:r>
          </w:hyperlink>
        </w:p>
        <w:p w14:paraId="55966009" w14:textId="7B9173BF" w:rsidR="00DA4DD0" w:rsidRDefault="00DA4DD0">
          <w:pPr>
            <w:pStyle w:val="TOC1"/>
            <w:tabs>
              <w:tab w:val="right" w:leader="dot" w:pos="9350"/>
            </w:tabs>
            <w:rPr>
              <w:rFonts w:eastAsiaTheme="minorEastAsia"/>
              <w:noProof/>
              <w:kern w:val="2"/>
              <w:sz w:val="24"/>
              <w:szCs w:val="24"/>
              <w14:ligatures w14:val="standardContextual"/>
            </w:rPr>
          </w:pPr>
          <w:hyperlink w:anchor="_Toc227502630" w:history="1">
            <w:r w:rsidRPr="008B05C2">
              <w:rPr>
                <w:rStyle w:val="Hyperlink"/>
                <w:rFonts w:ascii="Times New Roman" w:hAnsi="Times New Roman" w:cs="Times New Roman"/>
                <w:b/>
                <w:bCs/>
                <w:noProof/>
              </w:rPr>
              <w:t>PROBLEM PRESENTATION</w:t>
            </w:r>
            <w:r>
              <w:rPr>
                <w:noProof/>
                <w:webHidden/>
              </w:rPr>
              <w:tab/>
            </w:r>
            <w:r>
              <w:rPr>
                <w:noProof/>
                <w:webHidden/>
              </w:rPr>
              <w:fldChar w:fldCharType="begin"/>
            </w:r>
            <w:r>
              <w:rPr>
                <w:noProof/>
                <w:webHidden/>
              </w:rPr>
              <w:instrText xml:space="preserve"> PAGEREF _Toc227502630 \h </w:instrText>
            </w:r>
            <w:r>
              <w:rPr>
                <w:noProof/>
                <w:webHidden/>
              </w:rPr>
            </w:r>
            <w:r>
              <w:rPr>
                <w:noProof/>
                <w:webHidden/>
              </w:rPr>
              <w:fldChar w:fldCharType="separate"/>
            </w:r>
            <w:r>
              <w:rPr>
                <w:noProof/>
                <w:webHidden/>
              </w:rPr>
              <w:t>6</w:t>
            </w:r>
            <w:r>
              <w:rPr>
                <w:noProof/>
                <w:webHidden/>
              </w:rPr>
              <w:fldChar w:fldCharType="end"/>
            </w:r>
          </w:hyperlink>
        </w:p>
        <w:p w14:paraId="04EF1BCE" w14:textId="5C43F199" w:rsidR="00DA4DD0" w:rsidRDefault="00DA4DD0">
          <w:pPr>
            <w:pStyle w:val="TOC1"/>
            <w:tabs>
              <w:tab w:val="right" w:leader="dot" w:pos="9350"/>
            </w:tabs>
            <w:rPr>
              <w:rFonts w:eastAsiaTheme="minorEastAsia"/>
              <w:noProof/>
              <w:kern w:val="2"/>
              <w:sz w:val="24"/>
              <w:szCs w:val="24"/>
              <w14:ligatures w14:val="standardContextual"/>
            </w:rPr>
          </w:pPr>
          <w:hyperlink w:anchor="_Toc227502631" w:history="1">
            <w:r w:rsidRPr="008B05C2">
              <w:rPr>
                <w:rStyle w:val="Hyperlink"/>
                <w:rFonts w:ascii="Times New Roman" w:hAnsi="Times New Roman" w:cs="Times New Roman"/>
                <w:b/>
                <w:bCs/>
                <w:noProof/>
              </w:rPr>
              <w:t>SPECIFICATION AND DESIGN</w:t>
            </w:r>
            <w:r>
              <w:rPr>
                <w:noProof/>
                <w:webHidden/>
              </w:rPr>
              <w:tab/>
            </w:r>
            <w:r>
              <w:rPr>
                <w:noProof/>
                <w:webHidden/>
              </w:rPr>
              <w:fldChar w:fldCharType="begin"/>
            </w:r>
            <w:r>
              <w:rPr>
                <w:noProof/>
                <w:webHidden/>
              </w:rPr>
              <w:instrText xml:space="preserve"> PAGEREF _Toc227502631 \h </w:instrText>
            </w:r>
            <w:r>
              <w:rPr>
                <w:noProof/>
                <w:webHidden/>
              </w:rPr>
            </w:r>
            <w:r>
              <w:rPr>
                <w:noProof/>
                <w:webHidden/>
              </w:rPr>
              <w:fldChar w:fldCharType="separate"/>
            </w:r>
            <w:r>
              <w:rPr>
                <w:noProof/>
                <w:webHidden/>
              </w:rPr>
              <w:t>7</w:t>
            </w:r>
            <w:r>
              <w:rPr>
                <w:noProof/>
                <w:webHidden/>
              </w:rPr>
              <w:fldChar w:fldCharType="end"/>
            </w:r>
          </w:hyperlink>
        </w:p>
        <w:p w14:paraId="640A5BD7" w14:textId="33FEF5F6" w:rsidR="00DA4DD0" w:rsidRDefault="00DA4DD0">
          <w:pPr>
            <w:pStyle w:val="TOC2"/>
            <w:tabs>
              <w:tab w:val="right" w:leader="dot" w:pos="9350"/>
            </w:tabs>
            <w:rPr>
              <w:rFonts w:eastAsiaTheme="minorEastAsia"/>
              <w:noProof/>
              <w:kern w:val="2"/>
              <w:sz w:val="24"/>
              <w:szCs w:val="24"/>
              <w14:ligatures w14:val="standardContextual"/>
            </w:rPr>
          </w:pPr>
          <w:hyperlink w:anchor="_Toc227502632" w:history="1">
            <w:r w:rsidRPr="008B05C2">
              <w:rPr>
                <w:rStyle w:val="Hyperlink"/>
                <w:rFonts w:ascii="Times New Roman" w:hAnsi="Times New Roman" w:cs="Times New Roman"/>
                <w:b/>
                <w:bCs/>
                <w:noProof/>
              </w:rPr>
              <w:t>Response Variable</w:t>
            </w:r>
            <w:r>
              <w:rPr>
                <w:noProof/>
                <w:webHidden/>
              </w:rPr>
              <w:tab/>
            </w:r>
            <w:r>
              <w:rPr>
                <w:noProof/>
                <w:webHidden/>
              </w:rPr>
              <w:fldChar w:fldCharType="begin"/>
            </w:r>
            <w:r>
              <w:rPr>
                <w:noProof/>
                <w:webHidden/>
              </w:rPr>
              <w:instrText xml:space="preserve"> PAGEREF _Toc227502632 \h </w:instrText>
            </w:r>
            <w:r>
              <w:rPr>
                <w:noProof/>
                <w:webHidden/>
              </w:rPr>
            </w:r>
            <w:r>
              <w:rPr>
                <w:noProof/>
                <w:webHidden/>
              </w:rPr>
              <w:fldChar w:fldCharType="separate"/>
            </w:r>
            <w:r>
              <w:rPr>
                <w:noProof/>
                <w:webHidden/>
              </w:rPr>
              <w:t>7</w:t>
            </w:r>
            <w:r>
              <w:rPr>
                <w:noProof/>
                <w:webHidden/>
              </w:rPr>
              <w:fldChar w:fldCharType="end"/>
            </w:r>
          </w:hyperlink>
        </w:p>
        <w:p w14:paraId="7C72352C" w14:textId="3654FB51" w:rsidR="00DA4DD0" w:rsidRDefault="00DA4DD0">
          <w:pPr>
            <w:pStyle w:val="TOC2"/>
            <w:tabs>
              <w:tab w:val="right" w:leader="dot" w:pos="9350"/>
            </w:tabs>
            <w:rPr>
              <w:rFonts w:eastAsiaTheme="minorEastAsia"/>
              <w:noProof/>
              <w:kern w:val="2"/>
              <w:sz w:val="24"/>
              <w:szCs w:val="24"/>
              <w14:ligatures w14:val="standardContextual"/>
            </w:rPr>
          </w:pPr>
          <w:hyperlink w:anchor="_Toc227502633" w:history="1">
            <w:r w:rsidRPr="008B05C2">
              <w:rPr>
                <w:rStyle w:val="Hyperlink"/>
                <w:rFonts w:ascii="Times New Roman" w:hAnsi="Times New Roman" w:cs="Times New Roman"/>
                <w:b/>
                <w:bCs/>
                <w:noProof/>
              </w:rPr>
              <w:t>Predictor Variables</w:t>
            </w:r>
            <w:r>
              <w:rPr>
                <w:noProof/>
                <w:webHidden/>
              </w:rPr>
              <w:tab/>
            </w:r>
            <w:r>
              <w:rPr>
                <w:noProof/>
                <w:webHidden/>
              </w:rPr>
              <w:fldChar w:fldCharType="begin"/>
            </w:r>
            <w:r>
              <w:rPr>
                <w:noProof/>
                <w:webHidden/>
              </w:rPr>
              <w:instrText xml:space="preserve"> PAGEREF _Toc227502633 \h </w:instrText>
            </w:r>
            <w:r>
              <w:rPr>
                <w:noProof/>
                <w:webHidden/>
              </w:rPr>
            </w:r>
            <w:r>
              <w:rPr>
                <w:noProof/>
                <w:webHidden/>
              </w:rPr>
              <w:fldChar w:fldCharType="separate"/>
            </w:r>
            <w:r>
              <w:rPr>
                <w:noProof/>
                <w:webHidden/>
              </w:rPr>
              <w:t>7</w:t>
            </w:r>
            <w:r>
              <w:rPr>
                <w:noProof/>
                <w:webHidden/>
              </w:rPr>
              <w:fldChar w:fldCharType="end"/>
            </w:r>
          </w:hyperlink>
        </w:p>
        <w:p w14:paraId="446ED2AB" w14:textId="4FCA4C07" w:rsidR="00DA4DD0" w:rsidRDefault="00DA4DD0">
          <w:pPr>
            <w:pStyle w:val="TOC2"/>
            <w:tabs>
              <w:tab w:val="right" w:leader="dot" w:pos="9350"/>
            </w:tabs>
            <w:rPr>
              <w:rFonts w:eastAsiaTheme="minorEastAsia"/>
              <w:noProof/>
              <w:kern w:val="2"/>
              <w:sz w:val="24"/>
              <w:szCs w:val="24"/>
              <w14:ligatures w14:val="standardContextual"/>
            </w:rPr>
          </w:pPr>
          <w:hyperlink w:anchor="_Toc227502634" w:history="1">
            <w:r w:rsidRPr="008B05C2">
              <w:rPr>
                <w:rStyle w:val="Hyperlink"/>
                <w:rFonts w:ascii="Times New Roman" w:hAnsi="Times New Roman" w:cs="Times New Roman"/>
                <w:b/>
                <w:bCs/>
                <w:noProof/>
              </w:rPr>
              <w:t>Predictive Purpose</w:t>
            </w:r>
            <w:r>
              <w:rPr>
                <w:noProof/>
                <w:webHidden/>
              </w:rPr>
              <w:tab/>
            </w:r>
            <w:r>
              <w:rPr>
                <w:noProof/>
                <w:webHidden/>
              </w:rPr>
              <w:fldChar w:fldCharType="begin"/>
            </w:r>
            <w:r>
              <w:rPr>
                <w:noProof/>
                <w:webHidden/>
              </w:rPr>
              <w:instrText xml:space="preserve"> PAGEREF _Toc227502634 \h </w:instrText>
            </w:r>
            <w:r>
              <w:rPr>
                <w:noProof/>
                <w:webHidden/>
              </w:rPr>
            </w:r>
            <w:r>
              <w:rPr>
                <w:noProof/>
                <w:webHidden/>
              </w:rPr>
              <w:fldChar w:fldCharType="separate"/>
            </w:r>
            <w:r>
              <w:rPr>
                <w:noProof/>
                <w:webHidden/>
              </w:rPr>
              <w:t>7</w:t>
            </w:r>
            <w:r>
              <w:rPr>
                <w:noProof/>
                <w:webHidden/>
              </w:rPr>
              <w:fldChar w:fldCharType="end"/>
            </w:r>
          </w:hyperlink>
        </w:p>
        <w:p w14:paraId="6A94C35C" w14:textId="32B98139" w:rsidR="00DA4DD0" w:rsidRDefault="00DA4DD0">
          <w:pPr>
            <w:pStyle w:val="TOC2"/>
            <w:tabs>
              <w:tab w:val="right" w:leader="dot" w:pos="9350"/>
            </w:tabs>
            <w:rPr>
              <w:rFonts w:eastAsiaTheme="minorEastAsia"/>
              <w:noProof/>
              <w:kern w:val="2"/>
              <w:sz w:val="24"/>
              <w:szCs w:val="24"/>
              <w14:ligatures w14:val="standardContextual"/>
            </w:rPr>
          </w:pPr>
          <w:hyperlink w:anchor="_Toc227502635" w:history="1">
            <w:r w:rsidRPr="008B05C2">
              <w:rPr>
                <w:rStyle w:val="Hyperlink"/>
                <w:rFonts w:ascii="Times New Roman" w:hAnsi="Times New Roman" w:cs="Times New Roman"/>
                <w:b/>
                <w:bCs/>
                <w:noProof/>
              </w:rPr>
              <w:t>Evaluation Metrics</w:t>
            </w:r>
            <w:r>
              <w:rPr>
                <w:noProof/>
                <w:webHidden/>
              </w:rPr>
              <w:tab/>
            </w:r>
            <w:r>
              <w:rPr>
                <w:noProof/>
                <w:webHidden/>
              </w:rPr>
              <w:fldChar w:fldCharType="begin"/>
            </w:r>
            <w:r>
              <w:rPr>
                <w:noProof/>
                <w:webHidden/>
              </w:rPr>
              <w:instrText xml:space="preserve"> PAGEREF _Toc227502635 \h </w:instrText>
            </w:r>
            <w:r>
              <w:rPr>
                <w:noProof/>
                <w:webHidden/>
              </w:rPr>
            </w:r>
            <w:r>
              <w:rPr>
                <w:noProof/>
                <w:webHidden/>
              </w:rPr>
              <w:fldChar w:fldCharType="separate"/>
            </w:r>
            <w:r>
              <w:rPr>
                <w:noProof/>
                <w:webHidden/>
              </w:rPr>
              <w:t>7</w:t>
            </w:r>
            <w:r>
              <w:rPr>
                <w:noProof/>
                <w:webHidden/>
              </w:rPr>
              <w:fldChar w:fldCharType="end"/>
            </w:r>
          </w:hyperlink>
        </w:p>
        <w:p w14:paraId="68178712" w14:textId="253AEE30" w:rsidR="00DA4DD0" w:rsidRDefault="00DA4DD0">
          <w:pPr>
            <w:pStyle w:val="TOC1"/>
            <w:tabs>
              <w:tab w:val="right" w:leader="dot" w:pos="9350"/>
            </w:tabs>
            <w:rPr>
              <w:rFonts w:eastAsiaTheme="minorEastAsia"/>
              <w:noProof/>
              <w:kern w:val="2"/>
              <w:sz w:val="24"/>
              <w:szCs w:val="24"/>
              <w14:ligatures w14:val="standardContextual"/>
            </w:rPr>
          </w:pPr>
          <w:hyperlink w:anchor="_Toc227502636" w:history="1">
            <w:r w:rsidRPr="008B05C2">
              <w:rPr>
                <w:rStyle w:val="Hyperlink"/>
                <w:rFonts w:ascii="Times New Roman" w:hAnsi="Times New Roman" w:cs="Times New Roman"/>
                <w:b/>
                <w:bCs/>
                <w:noProof/>
              </w:rPr>
              <w:t>DATA ACQUISITION</w:t>
            </w:r>
            <w:r>
              <w:rPr>
                <w:noProof/>
                <w:webHidden/>
              </w:rPr>
              <w:tab/>
            </w:r>
            <w:r>
              <w:rPr>
                <w:noProof/>
                <w:webHidden/>
              </w:rPr>
              <w:fldChar w:fldCharType="begin"/>
            </w:r>
            <w:r>
              <w:rPr>
                <w:noProof/>
                <w:webHidden/>
              </w:rPr>
              <w:instrText xml:space="preserve"> PAGEREF _Toc227502636 \h </w:instrText>
            </w:r>
            <w:r>
              <w:rPr>
                <w:noProof/>
                <w:webHidden/>
              </w:rPr>
            </w:r>
            <w:r>
              <w:rPr>
                <w:noProof/>
                <w:webHidden/>
              </w:rPr>
              <w:fldChar w:fldCharType="separate"/>
            </w:r>
            <w:r>
              <w:rPr>
                <w:noProof/>
                <w:webHidden/>
              </w:rPr>
              <w:t>8</w:t>
            </w:r>
            <w:r>
              <w:rPr>
                <w:noProof/>
                <w:webHidden/>
              </w:rPr>
              <w:fldChar w:fldCharType="end"/>
            </w:r>
          </w:hyperlink>
        </w:p>
        <w:p w14:paraId="69A5B7E5" w14:textId="39279C09" w:rsidR="00DA4DD0" w:rsidRDefault="00DA4DD0">
          <w:pPr>
            <w:pStyle w:val="TOC2"/>
            <w:tabs>
              <w:tab w:val="right" w:leader="dot" w:pos="9350"/>
            </w:tabs>
            <w:rPr>
              <w:rFonts w:eastAsiaTheme="minorEastAsia"/>
              <w:noProof/>
              <w:kern w:val="2"/>
              <w:sz w:val="24"/>
              <w:szCs w:val="24"/>
              <w14:ligatures w14:val="standardContextual"/>
            </w:rPr>
          </w:pPr>
          <w:hyperlink w:anchor="_Toc227502637" w:history="1">
            <w:r w:rsidRPr="008B05C2">
              <w:rPr>
                <w:rStyle w:val="Hyperlink"/>
                <w:rFonts w:ascii="Times New Roman" w:hAnsi="Times New Roman" w:cs="Times New Roman"/>
                <w:b/>
                <w:bCs/>
                <w:noProof/>
              </w:rPr>
              <w:t>Commodity Selection</w:t>
            </w:r>
            <w:r>
              <w:rPr>
                <w:noProof/>
                <w:webHidden/>
              </w:rPr>
              <w:tab/>
            </w:r>
            <w:r>
              <w:rPr>
                <w:noProof/>
                <w:webHidden/>
              </w:rPr>
              <w:fldChar w:fldCharType="begin"/>
            </w:r>
            <w:r>
              <w:rPr>
                <w:noProof/>
                <w:webHidden/>
              </w:rPr>
              <w:instrText xml:space="preserve"> PAGEREF _Toc227502637 \h </w:instrText>
            </w:r>
            <w:r>
              <w:rPr>
                <w:noProof/>
                <w:webHidden/>
              </w:rPr>
            </w:r>
            <w:r>
              <w:rPr>
                <w:noProof/>
                <w:webHidden/>
              </w:rPr>
              <w:fldChar w:fldCharType="separate"/>
            </w:r>
            <w:r>
              <w:rPr>
                <w:noProof/>
                <w:webHidden/>
              </w:rPr>
              <w:t>8</w:t>
            </w:r>
            <w:r>
              <w:rPr>
                <w:noProof/>
                <w:webHidden/>
              </w:rPr>
              <w:fldChar w:fldCharType="end"/>
            </w:r>
          </w:hyperlink>
        </w:p>
        <w:p w14:paraId="158CBDC9" w14:textId="0CB50AFC" w:rsidR="00DA4DD0" w:rsidRDefault="00DA4DD0">
          <w:pPr>
            <w:pStyle w:val="TOC2"/>
            <w:tabs>
              <w:tab w:val="right" w:leader="dot" w:pos="9350"/>
            </w:tabs>
            <w:rPr>
              <w:rFonts w:eastAsiaTheme="minorEastAsia"/>
              <w:noProof/>
              <w:kern w:val="2"/>
              <w:sz w:val="24"/>
              <w:szCs w:val="24"/>
              <w14:ligatures w14:val="standardContextual"/>
            </w:rPr>
          </w:pPr>
          <w:hyperlink w:anchor="_Toc227502638" w:history="1">
            <w:r w:rsidRPr="008B05C2">
              <w:rPr>
                <w:rStyle w:val="Hyperlink"/>
                <w:rFonts w:ascii="Times New Roman" w:hAnsi="Times New Roman" w:cs="Times New Roman"/>
                <w:b/>
                <w:bCs/>
                <w:noProof/>
              </w:rPr>
              <w:t>Raw Observation per County</w:t>
            </w:r>
            <w:r>
              <w:rPr>
                <w:noProof/>
                <w:webHidden/>
              </w:rPr>
              <w:tab/>
            </w:r>
            <w:r>
              <w:rPr>
                <w:noProof/>
                <w:webHidden/>
              </w:rPr>
              <w:fldChar w:fldCharType="begin"/>
            </w:r>
            <w:r>
              <w:rPr>
                <w:noProof/>
                <w:webHidden/>
              </w:rPr>
              <w:instrText xml:space="preserve"> PAGEREF _Toc227502638 \h </w:instrText>
            </w:r>
            <w:r>
              <w:rPr>
                <w:noProof/>
                <w:webHidden/>
              </w:rPr>
            </w:r>
            <w:r>
              <w:rPr>
                <w:noProof/>
                <w:webHidden/>
              </w:rPr>
              <w:fldChar w:fldCharType="separate"/>
            </w:r>
            <w:r>
              <w:rPr>
                <w:noProof/>
                <w:webHidden/>
              </w:rPr>
              <w:t>8</w:t>
            </w:r>
            <w:r>
              <w:rPr>
                <w:noProof/>
                <w:webHidden/>
              </w:rPr>
              <w:fldChar w:fldCharType="end"/>
            </w:r>
          </w:hyperlink>
        </w:p>
        <w:p w14:paraId="53598995" w14:textId="150670A9" w:rsidR="00DA4DD0" w:rsidRDefault="00DA4DD0">
          <w:pPr>
            <w:pStyle w:val="TOC2"/>
            <w:tabs>
              <w:tab w:val="right" w:leader="dot" w:pos="9350"/>
            </w:tabs>
            <w:rPr>
              <w:rFonts w:eastAsiaTheme="minorEastAsia"/>
              <w:noProof/>
              <w:kern w:val="2"/>
              <w:sz w:val="24"/>
              <w:szCs w:val="24"/>
              <w14:ligatures w14:val="standardContextual"/>
            </w:rPr>
          </w:pPr>
          <w:hyperlink w:anchor="_Toc227502639" w:history="1">
            <w:r w:rsidRPr="008B05C2">
              <w:rPr>
                <w:rStyle w:val="Hyperlink"/>
                <w:rFonts w:ascii="Times New Roman" w:hAnsi="Times New Roman" w:cs="Times New Roman"/>
                <w:b/>
                <w:bCs/>
                <w:noProof/>
              </w:rPr>
              <w:t>Data Visualization</w:t>
            </w:r>
            <w:r>
              <w:rPr>
                <w:noProof/>
                <w:webHidden/>
              </w:rPr>
              <w:tab/>
            </w:r>
            <w:r>
              <w:rPr>
                <w:noProof/>
                <w:webHidden/>
              </w:rPr>
              <w:fldChar w:fldCharType="begin"/>
            </w:r>
            <w:r>
              <w:rPr>
                <w:noProof/>
                <w:webHidden/>
              </w:rPr>
              <w:instrText xml:space="preserve"> PAGEREF _Toc227502639 \h </w:instrText>
            </w:r>
            <w:r>
              <w:rPr>
                <w:noProof/>
                <w:webHidden/>
              </w:rPr>
            </w:r>
            <w:r>
              <w:rPr>
                <w:noProof/>
                <w:webHidden/>
              </w:rPr>
              <w:fldChar w:fldCharType="separate"/>
            </w:r>
            <w:r>
              <w:rPr>
                <w:noProof/>
                <w:webHidden/>
              </w:rPr>
              <w:t>12</w:t>
            </w:r>
            <w:r>
              <w:rPr>
                <w:noProof/>
                <w:webHidden/>
              </w:rPr>
              <w:fldChar w:fldCharType="end"/>
            </w:r>
          </w:hyperlink>
        </w:p>
        <w:p w14:paraId="2CFFF07F" w14:textId="72E7B4EB" w:rsidR="00DA4DD0" w:rsidRDefault="00DA4DD0">
          <w:pPr>
            <w:pStyle w:val="TOC1"/>
            <w:tabs>
              <w:tab w:val="right" w:leader="dot" w:pos="9350"/>
            </w:tabs>
            <w:rPr>
              <w:rFonts w:eastAsiaTheme="minorEastAsia"/>
              <w:noProof/>
              <w:kern w:val="2"/>
              <w:sz w:val="24"/>
              <w:szCs w:val="24"/>
              <w14:ligatures w14:val="standardContextual"/>
            </w:rPr>
          </w:pPr>
          <w:hyperlink w:anchor="_Toc227502640" w:history="1">
            <w:r w:rsidRPr="008B05C2">
              <w:rPr>
                <w:rStyle w:val="Hyperlink"/>
                <w:rFonts w:ascii="Times New Roman" w:hAnsi="Times New Roman" w:cs="Times New Roman"/>
                <w:b/>
                <w:bCs/>
                <w:noProof/>
              </w:rPr>
              <w:t>DATA EXPLORATION</w:t>
            </w:r>
            <w:r>
              <w:rPr>
                <w:noProof/>
                <w:webHidden/>
              </w:rPr>
              <w:tab/>
            </w:r>
            <w:r>
              <w:rPr>
                <w:noProof/>
                <w:webHidden/>
              </w:rPr>
              <w:fldChar w:fldCharType="begin"/>
            </w:r>
            <w:r>
              <w:rPr>
                <w:noProof/>
                <w:webHidden/>
              </w:rPr>
              <w:instrText xml:space="preserve"> PAGEREF _Toc227502640 \h </w:instrText>
            </w:r>
            <w:r>
              <w:rPr>
                <w:noProof/>
                <w:webHidden/>
              </w:rPr>
            </w:r>
            <w:r>
              <w:rPr>
                <w:noProof/>
                <w:webHidden/>
              </w:rPr>
              <w:fldChar w:fldCharType="separate"/>
            </w:r>
            <w:r>
              <w:rPr>
                <w:noProof/>
                <w:webHidden/>
              </w:rPr>
              <w:t>13</w:t>
            </w:r>
            <w:r>
              <w:rPr>
                <w:noProof/>
                <w:webHidden/>
              </w:rPr>
              <w:fldChar w:fldCharType="end"/>
            </w:r>
          </w:hyperlink>
        </w:p>
        <w:p w14:paraId="71BA0A08" w14:textId="3573813D" w:rsidR="00DA4DD0" w:rsidRDefault="00DA4DD0">
          <w:pPr>
            <w:pStyle w:val="TOC1"/>
            <w:tabs>
              <w:tab w:val="right" w:leader="dot" w:pos="9350"/>
            </w:tabs>
            <w:rPr>
              <w:rFonts w:eastAsiaTheme="minorEastAsia"/>
              <w:noProof/>
              <w:kern w:val="2"/>
              <w:sz w:val="24"/>
              <w:szCs w:val="24"/>
              <w14:ligatures w14:val="standardContextual"/>
            </w:rPr>
          </w:pPr>
          <w:hyperlink w:anchor="_Toc227502641" w:history="1">
            <w:r w:rsidRPr="008B05C2">
              <w:rPr>
                <w:rStyle w:val="Hyperlink"/>
                <w:rFonts w:ascii="Times New Roman" w:hAnsi="Times New Roman" w:cs="Times New Roman"/>
                <w:b/>
                <w:bCs/>
                <w:noProof/>
              </w:rPr>
              <w:t>DATA TRANSFORMATION</w:t>
            </w:r>
            <w:r>
              <w:rPr>
                <w:noProof/>
                <w:webHidden/>
              </w:rPr>
              <w:tab/>
            </w:r>
            <w:r>
              <w:rPr>
                <w:noProof/>
                <w:webHidden/>
              </w:rPr>
              <w:fldChar w:fldCharType="begin"/>
            </w:r>
            <w:r>
              <w:rPr>
                <w:noProof/>
                <w:webHidden/>
              </w:rPr>
              <w:instrText xml:space="preserve"> PAGEREF _Toc227502641 \h </w:instrText>
            </w:r>
            <w:r>
              <w:rPr>
                <w:noProof/>
                <w:webHidden/>
              </w:rPr>
            </w:r>
            <w:r>
              <w:rPr>
                <w:noProof/>
                <w:webHidden/>
              </w:rPr>
              <w:fldChar w:fldCharType="separate"/>
            </w:r>
            <w:r>
              <w:rPr>
                <w:noProof/>
                <w:webHidden/>
              </w:rPr>
              <w:t>30</w:t>
            </w:r>
            <w:r>
              <w:rPr>
                <w:noProof/>
                <w:webHidden/>
              </w:rPr>
              <w:fldChar w:fldCharType="end"/>
            </w:r>
          </w:hyperlink>
        </w:p>
        <w:p w14:paraId="091FC334" w14:textId="32B9C007" w:rsidR="00DA4DD0" w:rsidRDefault="00DA4DD0">
          <w:pPr>
            <w:pStyle w:val="TOC1"/>
            <w:tabs>
              <w:tab w:val="right" w:leader="dot" w:pos="9350"/>
            </w:tabs>
            <w:rPr>
              <w:rFonts w:eastAsiaTheme="minorEastAsia"/>
              <w:noProof/>
              <w:kern w:val="2"/>
              <w:sz w:val="24"/>
              <w:szCs w:val="24"/>
              <w14:ligatures w14:val="standardContextual"/>
            </w:rPr>
          </w:pPr>
          <w:hyperlink w:anchor="_Toc227502642" w:history="1">
            <w:r w:rsidRPr="008B05C2">
              <w:rPr>
                <w:rStyle w:val="Hyperlink"/>
                <w:rFonts w:ascii="Times New Roman" w:hAnsi="Times New Roman" w:cs="Times New Roman"/>
                <w:b/>
                <w:bCs/>
                <w:noProof/>
              </w:rPr>
              <w:t>MOTIVATION BASED ON THEORETICAL CONSIDERATIONS FOR THE CHOICE OF TECHNIQUES</w:t>
            </w:r>
            <w:r>
              <w:rPr>
                <w:noProof/>
                <w:webHidden/>
              </w:rPr>
              <w:tab/>
            </w:r>
            <w:r>
              <w:rPr>
                <w:noProof/>
                <w:webHidden/>
              </w:rPr>
              <w:fldChar w:fldCharType="begin"/>
            </w:r>
            <w:r>
              <w:rPr>
                <w:noProof/>
                <w:webHidden/>
              </w:rPr>
              <w:instrText xml:space="preserve"> PAGEREF _Toc227502642 \h </w:instrText>
            </w:r>
            <w:r>
              <w:rPr>
                <w:noProof/>
                <w:webHidden/>
              </w:rPr>
            </w:r>
            <w:r>
              <w:rPr>
                <w:noProof/>
                <w:webHidden/>
              </w:rPr>
              <w:fldChar w:fldCharType="separate"/>
            </w:r>
            <w:r>
              <w:rPr>
                <w:noProof/>
                <w:webHidden/>
              </w:rPr>
              <w:t>33</w:t>
            </w:r>
            <w:r>
              <w:rPr>
                <w:noProof/>
                <w:webHidden/>
              </w:rPr>
              <w:fldChar w:fldCharType="end"/>
            </w:r>
          </w:hyperlink>
        </w:p>
        <w:p w14:paraId="229063C1" w14:textId="32BC139D" w:rsidR="00DA4DD0" w:rsidRDefault="00DA4DD0">
          <w:pPr>
            <w:pStyle w:val="TOC2"/>
            <w:tabs>
              <w:tab w:val="right" w:leader="dot" w:pos="9350"/>
            </w:tabs>
            <w:rPr>
              <w:rFonts w:eastAsiaTheme="minorEastAsia"/>
              <w:noProof/>
              <w:kern w:val="2"/>
              <w:sz w:val="24"/>
              <w:szCs w:val="24"/>
              <w14:ligatures w14:val="standardContextual"/>
            </w:rPr>
          </w:pPr>
          <w:hyperlink w:anchor="_Toc227502643" w:history="1">
            <w:r w:rsidRPr="008B05C2">
              <w:rPr>
                <w:rStyle w:val="Hyperlink"/>
                <w:rFonts w:ascii="Times New Roman" w:hAnsi="Times New Roman" w:cs="Times New Roman"/>
                <w:b/>
                <w:bCs/>
                <w:noProof/>
              </w:rPr>
              <w:t>Naïve Model</w:t>
            </w:r>
            <w:r>
              <w:rPr>
                <w:noProof/>
                <w:webHidden/>
              </w:rPr>
              <w:tab/>
            </w:r>
            <w:r>
              <w:rPr>
                <w:noProof/>
                <w:webHidden/>
              </w:rPr>
              <w:fldChar w:fldCharType="begin"/>
            </w:r>
            <w:r>
              <w:rPr>
                <w:noProof/>
                <w:webHidden/>
              </w:rPr>
              <w:instrText xml:space="preserve"> PAGEREF _Toc227502643 \h </w:instrText>
            </w:r>
            <w:r>
              <w:rPr>
                <w:noProof/>
                <w:webHidden/>
              </w:rPr>
            </w:r>
            <w:r>
              <w:rPr>
                <w:noProof/>
                <w:webHidden/>
              </w:rPr>
              <w:fldChar w:fldCharType="separate"/>
            </w:r>
            <w:r>
              <w:rPr>
                <w:noProof/>
                <w:webHidden/>
              </w:rPr>
              <w:t>34</w:t>
            </w:r>
            <w:r>
              <w:rPr>
                <w:noProof/>
                <w:webHidden/>
              </w:rPr>
              <w:fldChar w:fldCharType="end"/>
            </w:r>
          </w:hyperlink>
        </w:p>
        <w:p w14:paraId="184FAFFE" w14:textId="3B57028A" w:rsidR="00DA4DD0" w:rsidRDefault="00DA4DD0">
          <w:pPr>
            <w:pStyle w:val="TOC2"/>
            <w:tabs>
              <w:tab w:val="right" w:leader="dot" w:pos="9350"/>
            </w:tabs>
            <w:rPr>
              <w:rFonts w:eastAsiaTheme="minorEastAsia"/>
              <w:noProof/>
              <w:kern w:val="2"/>
              <w:sz w:val="24"/>
              <w:szCs w:val="24"/>
              <w14:ligatures w14:val="standardContextual"/>
            </w:rPr>
          </w:pPr>
          <w:hyperlink w:anchor="_Toc227502644" w:history="1">
            <w:r w:rsidRPr="008B05C2">
              <w:rPr>
                <w:rStyle w:val="Hyperlink"/>
                <w:rFonts w:ascii="Times New Roman" w:hAnsi="Times New Roman" w:cs="Times New Roman"/>
                <w:b/>
                <w:bCs/>
                <w:noProof/>
              </w:rPr>
              <w:t>Exponential Smoothing - ETS Model</w:t>
            </w:r>
            <w:r>
              <w:rPr>
                <w:noProof/>
                <w:webHidden/>
              </w:rPr>
              <w:tab/>
            </w:r>
            <w:r>
              <w:rPr>
                <w:noProof/>
                <w:webHidden/>
              </w:rPr>
              <w:fldChar w:fldCharType="begin"/>
            </w:r>
            <w:r>
              <w:rPr>
                <w:noProof/>
                <w:webHidden/>
              </w:rPr>
              <w:instrText xml:space="preserve"> PAGEREF _Toc227502644 \h </w:instrText>
            </w:r>
            <w:r>
              <w:rPr>
                <w:noProof/>
                <w:webHidden/>
              </w:rPr>
            </w:r>
            <w:r>
              <w:rPr>
                <w:noProof/>
                <w:webHidden/>
              </w:rPr>
              <w:fldChar w:fldCharType="separate"/>
            </w:r>
            <w:r>
              <w:rPr>
                <w:noProof/>
                <w:webHidden/>
              </w:rPr>
              <w:t>34</w:t>
            </w:r>
            <w:r>
              <w:rPr>
                <w:noProof/>
                <w:webHidden/>
              </w:rPr>
              <w:fldChar w:fldCharType="end"/>
            </w:r>
          </w:hyperlink>
        </w:p>
        <w:p w14:paraId="441F64B0" w14:textId="3EED64E4" w:rsidR="00DA4DD0" w:rsidRDefault="00DA4DD0">
          <w:pPr>
            <w:pStyle w:val="TOC2"/>
            <w:tabs>
              <w:tab w:val="right" w:leader="dot" w:pos="9350"/>
            </w:tabs>
            <w:rPr>
              <w:rFonts w:eastAsiaTheme="minorEastAsia"/>
              <w:noProof/>
              <w:kern w:val="2"/>
              <w:sz w:val="24"/>
              <w:szCs w:val="24"/>
              <w14:ligatures w14:val="standardContextual"/>
            </w:rPr>
          </w:pPr>
          <w:hyperlink w:anchor="_Toc227502645" w:history="1">
            <w:r w:rsidRPr="008B05C2">
              <w:rPr>
                <w:rStyle w:val="Hyperlink"/>
                <w:rFonts w:ascii="Times New Roman" w:hAnsi="Times New Roman" w:cs="Times New Roman"/>
                <w:b/>
                <w:bCs/>
                <w:noProof/>
              </w:rPr>
              <w:t>ARIMA Model</w:t>
            </w:r>
            <w:r>
              <w:rPr>
                <w:noProof/>
                <w:webHidden/>
              </w:rPr>
              <w:tab/>
            </w:r>
            <w:r>
              <w:rPr>
                <w:noProof/>
                <w:webHidden/>
              </w:rPr>
              <w:fldChar w:fldCharType="begin"/>
            </w:r>
            <w:r>
              <w:rPr>
                <w:noProof/>
                <w:webHidden/>
              </w:rPr>
              <w:instrText xml:space="preserve"> PAGEREF _Toc227502645 \h </w:instrText>
            </w:r>
            <w:r>
              <w:rPr>
                <w:noProof/>
                <w:webHidden/>
              </w:rPr>
            </w:r>
            <w:r>
              <w:rPr>
                <w:noProof/>
                <w:webHidden/>
              </w:rPr>
              <w:fldChar w:fldCharType="separate"/>
            </w:r>
            <w:r>
              <w:rPr>
                <w:noProof/>
                <w:webHidden/>
              </w:rPr>
              <w:t>34</w:t>
            </w:r>
            <w:r>
              <w:rPr>
                <w:noProof/>
                <w:webHidden/>
              </w:rPr>
              <w:fldChar w:fldCharType="end"/>
            </w:r>
          </w:hyperlink>
        </w:p>
        <w:p w14:paraId="03667D5F" w14:textId="3F159242" w:rsidR="00DA4DD0" w:rsidRDefault="00DA4DD0">
          <w:pPr>
            <w:pStyle w:val="TOC2"/>
            <w:tabs>
              <w:tab w:val="right" w:leader="dot" w:pos="9350"/>
            </w:tabs>
            <w:rPr>
              <w:rFonts w:eastAsiaTheme="minorEastAsia"/>
              <w:noProof/>
              <w:kern w:val="2"/>
              <w:sz w:val="24"/>
              <w:szCs w:val="24"/>
              <w14:ligatures w14:val="standardContextual"/>
            </w:rPr>
          </w:pPr>
          <w:hyperlink w:anchor="_Toc227502646" w:history="1">
            <w:r w:rsidRPr="008B05C2">
              <w:rPr>
                <w:rStyle w:val="Hyperlink"/>
                <w:rFonts w:ascii="Times New Roman" w:hAnsi="Times New Roman" w:cs="Times New Roman"/>
                <w:b/>
                <w:bCs/>
                <w:noProof/>
              </w:rPr>
              <w:t>Time Series Linear Model - TSLM</w:t>
            </w:r>
            <w:r>
              <w:rPr>
                <w:noProof/>
                <w:webHidden/>
              </w:rPr>
              <w:tab/>
            </w:r>
            <w:r>
              <w:rPr>
                <w:noProof/>
                <w:webHidden/>
              </w:rPr>
              <w:fldChar w:fldCharType="begin"/>
            </w:r>
            <w:r>
              <w:rPr>
                <w:noProof/>
                <w:webHidden/>
              </w:rPr>
              <w:instrText xml:space="preserve"> PAGEREF _Toc227502646 \h </w:instrText>
            </w:r>
            <w:r>
              <w:rPr>
                <w:noProof/>
                <w:webHidden/>
              </w:rPr>
            </w:r>
            <w:r>
              <w:rPr>
                <w:noProof/>
                <w:webHidden/>
              </w:rPr>
              <w:fldChar w:fldCharType="separate"/>
            </w:r>
            <w:r>
              <w:rPr>
                <w:noProof/>
                <w:webHidden/>
              </w:rPr>
              <w:t>35</w:t>
            </w:r>
            <w:r>
              <w:rPr>
                <w:noProof/>
                <w:webHidden/>
              </w:rPr>
              <w:fldChar w:fldCharType="end"/>
            </w:r>
          </w:hyperlink>
        </w:p>
        <w:p w14:paraId="0DE4594A" w14:textId="31FA93D8" w:rsidR="00DA4DD0" w:rsidRDefault="00DA4DD0">
          <w:pPr>
            <w:pStyle w:val="TOC2"/>
            <w:tabs>
              <w:tab w:val="right" w:leader="dot" w:pos="9350"/>
            </w:tabs>
            <w:rPr>
              <w:rFonts w:eastAsiaTheme="minorEastAsia"/>
              <w:noProof/>
              <w:kern w:val="2"/>
              <w:sz w:val="24"/>
              <w:szCs w:val="24"/>
              <w14:ligatures w14:val="standardContextual"/>
            </w:rPr>
          </w:pPr>
          <w:hyperlink w:anchor="_Toc227502647" w:history="1">
            <w:r w:rsidRPr="008B05C2">
              <w:rPr>
                <w:rStyle w:val="Hyperlink"/>
                <w:rFonts w:ascii="Times New Roman" w:hAnsi="Times New Roman" w:cs="Times New Roman"/>
                <w:b/>
                <w:bCs/>
                <w:noProof/>
              </w:rPr>
              <w:t>Overfitting Avoidance</w:t>
            </w:r>
            <w:r>
              <w:rPr>
                <w:noProof/>
                <w:webHidden/>
              </w:rPr>
              <w:tab/>
            </w:r>
            <w:r>
              <w:rPr>
                <w:noProof/>
                <w:webHidden/>
              </w:rPr>
              <w:fldChar w:fldCharType="begin"/>
            </w:r>
            <w:r>
              <w:rPr>
                <w:noProof/>
                <w:webHidden/>
              </w:rPr>
              <w:instrText xml:space="preserve"> PAGEREF _Toc227502647 \h </w:instrText>
            </w:r>
            <w:r>
              <w:rPr>
                <w:noProof/>
                <w:webHidden/>
              </w:rPr>
            </w:r>
            <w:r>
              <w:rPr>
                <w:noProof/>
                <w:webHidden/>
              </w:rPr>
              <w:fldChar w:fldCharType="separate"/>
            </w:r>
            <w:r>
              <w:rPr>
                <w:noProof/>
                <w:webHidden/>
              </w:rPr>
              <w:t>35</w:t>
            </w:r>
            <w:r>
              <w:rPr>
                <w:noProof/>
                <w:webHidden/>
              </w:rPr>
              <w:fldChar w:fldCharType="end"/>
            </w:r>
          </w:hyperlink>
        </w:p>
        <w:p w14:paraId="0C423311" w14:textId="19AD304A" w:rsidR="00DA4DD0" w:rsidRDefault="00DA4DD0">
          <w:pPr>
            <w:pStyle w:val="TOC1"/>
            <w:tabs>
              <w:tab w:val="right" w:leader="dot" w:pos="9350"/>
            </w:tabs>
            <w:rPr>
              <w:rFonts w:eastAsiaTheme="minorEastAsia"/>
              <w:noProof/>
              <w:kern w:val="2"/>
              <w:sz w:val="24"/>
              <w:szCs w:val="24"/>
              <w14:ligatures w14:val="standardContextual"/>
            </w:rPr>
          </w:pPr>
          <w:hyperlink w:anchor="_Toc227502648" w:history="1">
            <w:r w:rsidRPr="008B05C2">
              <w:rPr>
                <w:rStyle w:val="Hyperlink"/>
                <w:rFonts w:ascii="Times New Roman" w:hAnsi="Times New Roman" w:cs="Times New Roman"/>
                <w:b/>
                <w:bCs/>
                <w:noProof/>
              </w:rPr>
              <w:t>ITERATIVE RESULTS</w:t>
            </w:r>
            <w:r>
              <w:rPr>
                <w:noProof/>
                <w:webHidden/>
              </w:rPr>
              <w:tab/>
            </w:r>
            <w:r>
              <w:rPr>
                <w:noProof/>
                <w:webHidden/>
              </w:rPr>
              <w:fldChar w:fldCharType="begin"/>
            </w:r>
            <w:r>
              <w:rPr>
                <w:noProof/>
                <w:webHidden/>
              </w:rPr>
              <w:instrText xml:space="preserve"> PAGEREF _Toc227502648 \h </w:instrText>
            </w:r>
            <w:r>
              <w:rPr>
                <w:noProof/>
                <w:webHidden/>
              </w:rPr>
            </w:r>
            <w:r>
              <w:rPr>
                <w:noProof/>
                <w:webHidden/>
              </w:rPr>
              <w:fldChar w:fldCharType="separate"/>
            </w:r>
            <w:r>
              <w:rPr>
                <w:noProof/>
                <w:webHidden/>
              </w:rPr>
              <w:t>35</w:t>
            </w:r>
            <w:r>
              <w:rPr>
                <w:noProof/>
                <w:webHidden/>
              </w:rPr>
              <w:fldChar w:fldCharType="end"/>
            </w:r>
          </w:hyperlink>
        </w:p>
        <w:p w14:paraId="62ADDC14" w14:textId="508D2870" w:rsidR="00DA4DD0" w:rsidRDefault="00DA4DD0">
          <w:pPr>
            <w:pStyle w:val="TOC2"/>
            <w:tabs>
              <w:tab w:val="right" w:leader="dot" w:pos="9350"/>
            </w:tabs>
            <w:rPr>
              <w:rFonts w:eastAsiaTheme="minorEastAsia"/>
              <w:noProof/>
              <w:kern w:val="2"/>
              <w:sz w:val="24"/>
              <w:szCs w:val="24"/>
              <w14:ligatures w14:val="standardContextual"/>
            </w:rPr>
          </w:pPr>
          <w:hyperlink w:anchor="_Toc227502649" w:history="1">
            <w:r w:rsidRPr="008B05C2">
              <w:rPr>
                <w:rStyle w:val="Hyperlink"/>
                <w:rFonts w:ascii="Times New Roman" w:hAnsi="Times New Roman" w:cs="Times New Roman"/>
                <w:b/>
                <w:bCs/>
                <w:noProof/>
              </w:rPr>
              <w:t>Naïve Model</w:t>
            </w:r>
            <w:r>
              <w:rPr>
                <w:noProof/>
                <w:webHidden/>
              </w:rPr>
              <w:tab/>
            </w:r>
            <w:r>
              <w:rPr>
                <w:noProof/>
                <w:webHidden/>
              </w:rPr>
              <w:fldChar w:fldCharType="begin"/>
            </w:r>
            <w:r>
              <w:rPr>
                <w:noProof/>
                <w:webHidden/>
              </w:rPr>
              <w:instrText xml:space="preserve"> PAGEREF _Toc227502649 \h </w:instrText>
            </w:r>
            <w:r>
              <w:rPr>
                <w:noProof/>
                <w:webHidden/>
              </w:rPr>
            </w:r>
            <w:r>
              <w:rPr>
                <w:noProof/>
                <w:webHidden/>
              </w:rPr>
              <w:fldChar w:fldCharType="separate"/>
            </w:r>
            <w:r>
              <w:rPr>
                <w:noProof/>
                <w:webHidden/>
              </w:rPr>
              <w:t>35</w:t>
            </w:r>
            <w:r>
              <w:rPr>
                <w:noProof/>
                <w:webHidden/>
              </w:rPr>
              <w:fldChar w:fldCharType="end"/>
            </w:r>
          </w:hyperlink>
        </w:p>
        <w:p w14:paraId="42E0E15A" w14:textId="28FF86B3" w:rsidR="00DA4DD0" w:rsidRDefault="00DA4DD0">
          <w:pPr>
            <w:pStyle w:val="TOC2"/>
            <w:tabs>
              <w:tab w:val="right" w:leader="dot" w:pos="9350"/>
            </w:tabs>
            <w:rPr>
              <w:rFonts w:eastAsiaTheme="minorEastAsia"/>
              <w:noProof/>
              <w:kern w:val="2"/>
              <w:sz w:val="24"/>
              <w:szCs w:val="24"/>
              <w14:ligatures w14:val="standardContextual"/>
            </w:rPr>
          </w:pPr>
          <w:hyperlink w:anchor="_Toc227502650" w:history="1">
            <w:r w:rsidRPr="008B05C2">
              <w:rPr>
                <w:rStyle w:val="Hyperlink"/>
                <w:rFonts w:ascii="Times New Roman" w:hAnsi="Times New Roman" w:cs="Times New Roman"/>
                <w:b/>
                <w:bCs/>
                <w:noProof/>
              </w:rPr>
              <w:t>Exponential Smoothing — ETS Model</w:t>
            </w:r>
            <w:r>
              <w:rPr>
                <w:noProof/>
                <w:webHidden/>
              </w:rPr>
              <w:tab/>
            </w:r>
            <w:r>
              <w:rPr>
                <w:noProof/>
                <w:webHidden/>
              </w:rPr>
              <w:fldChar w:fldCharType="begin"/>
            </w:r>
            <w:r>
              <w:rPr>
                <w:noProof/>
                <w:webHidden/>
              </w:rPr>
              <w:instrText xml:space="preserve"> PAGEREF _Toc227502650 \h </w:instrText>
            </w:r>
            <w:r>
              <w:rPr>
                <w:noProof/>
                <w:webHidden/>
              </w:rPr>
            </w:r>
            <w:r>
              <w:rPr>
                <w:noProof/>
                <w:webHidden/>
              </w:rPr>
              <w:fldChar w:fldCharType="separate"/>
            </w:r>
            <w:r>
              <w:rPr>
                <w:noProof/>
                <w:webHidden/>
              </w:rPr>
              <w:t>39</w:t>
            </w:r>
            <w:r>
              <w:rPr>
                <w:noProof/>
                <w:webHidden/>
              </w:rPr>
              <w:fldChar w:fldCharType="end"/>
            </w:r>
          </w:hyperlink>
        </w:p>
        <w:p w14:paraId="48321DB9" w14:textId="28D0F4CF" w:rsidR="00DA4DD0" w:rsidRDefault="00DA4DD0">
          <w:pPr>
            <w:pStyle w:val="TOC2"/>
            <w:tabs>
              <w:tab w:val="right" w:leader="dot" w:pos="9350"/>
            </w:tabs>
            <w:rPr>
              <w:rFonts w:eastAsiaTheme="minorEastAsia"/>
              <w:noProof/>
              <w:kern w:val="2"/>
              <w:sz w:val="24"/>
              <w:szCs w:val="24"/>
              <w14:ligatures w14:val="standardContextual"/>
            </w:rPr>
          </w:pPr>
          <w:hyperlink w:anchor="_Toc227502651" w:history="1">
            <w:r w:rsidRPr="008B05C2">
              <w:rPr>
                <w:rStyle w:val="Hyperlink"/>
                <w:rFonts w:ascii="Times New Roman" w:hAnsi="Times New Roman" w:cs="Times New Roman"/>
                <w:b/>
                <w:bCs/>
                <w:noProof/>
              </w:rPr>
              <w:t>The Accuracy Table</w:t>
            </w:r>
            <w:r>
              <w:rPr>
                <w:noProof/>
                <w:webHidden/>
              </w:rPr>
              <w:tab/>
            </w:r>
            <w:r>
              <w:rPr>
                <w:noProof/>
                <w:webHidden/>
              </w:rPr>
              <w:fldChar w:fldCharType="begin"/>
            </w:r>
            <w:r>
              <w:rPr>
                <w:noProof/>
                <w:webHidden/>
              </w:rPr>
              <w:instrText xml:space="preserve"> PAGEREF _Toc227502651 \h </w:instrText>
            </w:r>
            <w:r>
              <w:rPr>
                <w:noProof/>
                <w:webHidden/>
              </w:rPr>
            </w:r>
            <w:r>
              <w:rPr>
                <w:noProof/>
                <w:webHidden/>
              </w:rPr>
              <w:fldChar w:fldCharType="separate"/>
            </w:r>
            <w:r>
              <w:rPr>
                <w:noProof/>
                <w:webHidden/>
              </w:rPr>
              <w:t>40</w:t>
            </w:r>
            <w:r>
              <w:rPr>
                <w:noProof/>
                <w:webHidden/>
              </w:rPr>
              <w:fldChar w:fldCharType="end"/>
            </w:r>
          </w:hyperlink>
        </w:p>
        <w:p w14:paraId="45AB2EDA" w14:textId="58FB6BED" w:rsidR="00DA4DD0" w:rsidRDefault="00DA4DD0">
          <w:pPr>
            <w:pStyle w:val="TOC2"/>
            <w:tabs>
              <w:tab w:val="right" w:leader="dot" w:pos="9350"/>
            </w:tabs>
            <w:rPr>
              <w:rFonts w:eastAsiaTheme="minorEastAsia"/>
              <w:noProof/>
              <w:kern w:val="2"/>
              <w:sz w:val="24"/>
              <w:szCs w:val="24"/>
              <w14:ligatures w14:val="standardContextual"/>
            </w:rPr>
          </w:pPr>
          <w:hyperlink w:anchor="_Toc227502652" w:history="1">
            <w:r w:rsidRPr="008B05C2">
              <w:rPr>
                <w:rStyle w:val="Hyperlink"/>
                <w:rFonts w:ascii="Times New Roman" w:hAnsi="Times New Roman" w:cs="Times New Roman"/>
                <w:b/>
                <w:bCs/>
                <w:noProof/>
              </w:rPr>
              <w:t>ARIMA Model</w:t>
            </w:r>
            <w:r>
              <w:rPr>
                <w:noProof/>
                <w:webHidden/>
              </w:rPr>
              <w:tab/>
            </w:r>
            <w:r>
              <w:rPr>
                <w:noProof/>
                <w:webHidden/>
              </w:rPr>
              <w:fldChar w:fldCharType="begin"/>
            </w:r>
            <w:r>
              <w:rPr>
                <w:noProof/>
                <w:webHidden/>
              </w:rPr>
              <w:instrText xml:space="preserve"> PAGEREF _Toc227502652 \h </w:instrText>
            </w:r>
            <w:r>
              <w:rPr>
                <w:noProof/>
                <w:webHidden/>
              </w:rPr>
            </w:r>
            <w:r>
              <w:rPr>
                <w:noProof/>
                <w:webHidden/>
              </w:rPr>
              <w:fldChar w:fldCharType="separate"/>
            </w:r>
            <w:r>
              <w:rPr>
                <w:noProof/>
                <w:webHidden/>
              </w:rPr>
              <w:t>44</w:t>
            </w:r>
            <w:r>
              <w:rPr>
                <w:noProof/>
                <w:webHidden/>
              </w:rPr>
              <w:fldChar w:fldCharType="end"/>
            </w:r>
          </w:hyperlink>
        </w:p>
        <w:p w14:paraId="53314992" w14:textId="79F694DB" w:rsidR="00DA4DD0" w:rsidRDefault="00DA4DD0">
          <w:pPr>
            <w:pStyle w:val="TOC3"/>
            <w:tabs>
              <w:tab w:val="right" w:leader="dot" w:pos="9350"/>
            </w:tabs>
            <w:rPr>
              <w:rFonts w:eastAsiaTheme="minorEastAsia"/>
              <w:noProof/>
              <w:kern w:val="2"/>
              <w:sz w:val="24"/>
              <w:szCs w:val="24"/>
              <w14:ligatures w14:val="standardContextual"/>
            </w:rPr>
          </w:pPr>
          <w:hyperlink w:anchor="_Toc227502653" w:history="1">
            <w:r w:rsidRPr="008B05C2">
              <w:rPr>
                <w:rStyle w:val="Hyperlink"/>
                <w:rFonts w:ascii="Times New Roman" w:hAnsi="Times New Roman" w:cs="Times New Roman"/>
                <w:b/>
                <w:bCs/>
                <w:noProof/>
              </w:rPr>
              <w:t>Augmented Dickey-Fuller Test</w:t>
            </w:r>
            <w:r>
              <w:rPr>
                <w:noProof/>
                <w:webHidden/>
              </w:rPr>
              <w:tab/>
            </w:r>
            <w:r>
              <w:rPr>
                <w:noProof/>
                <w:webHidden/>
              </w:rPr>
              <w:fldChar w:fldCharType="begin"/>
            </w:r>
            <w:r>
              <w:rPr>
                <w:noProof/>
                <w:webHidden/>
              </w:rPr>
              <w:instrText xml:space="preserve"> PAGEREF _Toc227502653 \h </w:instrText>
            </w:r>
            <w:r>
              <w:rPr>
                <w:noProof/>
                <w:webHidden/>
              </w:rPr>
            </w:r>
            <w:r>
              <w:rPr>
                <w:noProof/>
                <w:webHidden/>
              </w:rPr>
              <w:fldChar w:fldCharType="separate"/>
            </w:r>
            <w:r>
              <w:rPr>
                <w:noProof/>
                <w:webHidden/>
              </w:rPr>
              <w:t>44</w:t>
            </w:r>
            <w:r>
              <w:rPr>
                <w:noProof/>
                <w:webHidden/>
              </w:rPr>
              <w:fldChar w:fldCharType="end"/>
            </w:r>
          </w:hyperlink>
        </w:p>
        <w:p w14:paraId="24E040DB" w14:textId="01A1EC5E" w:rsidR="00DA4DD0" w:rsidRDefault="00DA4DD0">
          <w:pPr>
            <w:pStyle w:val="TOC3"/>
            <w:tabs>
              <w:tab w:val="right" w:leader="dot" w:pos="9350"/>
            </w:tabs>
            <w:rPr>
              <w:rFonts w:eastAsiaTheme="minorEastAsia"/>
              <w:noProof/>
              <w:kern w:val="2"/>
              <w:sz w:val="24"/>
              <w:szCs w:val="24"/>
              <w14:ligatures w14:val="standardContextual"/>
            </w:rPr>
          </w:pPr>
          <w:hyperlink w:anchor="_Toc227502654" w:history="1">
            <w:r w:rsidRPr="008B05C2">
              <w:rPr>
                <w:rStyle w:val="Hyperlink"/>
                <w:rFonts w:ascii="Times New Roman" w:hAnsi="Times New Roman" w:cs="Times New Roman"/>
                <w:b/>
                <w:bCs/>
                <w:noProof/>
              </w:rPr>
              <w:t>Differencing</w:t>
            </w:r>
            <w:r>
              <w:rPr>
                <w:noProof/>
                <w:webHidden/>
              </w:rPr>
              <w:tab/>
            </w:r>
            <w:r>
              <w:rPr>
                <w:noProof/>
                <w:webHidden/>
              </w:rPr>
              <w:fldChar w:fldCharType="begin"/>
            </w:r>
            <w:r>
              <w:rPr>
                <w:noProof/>
                <w:webHidden/>
              </w:rPr>
              <w:instrText xml:space="preserve"> PAGEREF _Toc227502654 \h </w:instrText>
            </w:r>
            <w:r>
              <w:rPr>
                <w:noProof/>
                <w:webHidden/>
              </w:rPr>
            </w:r>
            <w:r>
              <w:rPr>
                <w:noProof/>
                <w:webHidden/>
              </w:rPr>
              <w:fldChar w:fldCharType="separate"/>
            </w:r>
            <w:r>
              <w:rPr>
                <w:noProof/>
                <w:webHidden/>
              </w:rPr>
              <w:t>45</w:t>
            </w:r>
            <w:r>
              <w:rPr>
                <w:noProof/>
                <w:webHidden/>
              </w:rPr>
              <w:fldChar w:fldCharType="end"/>
            </w:r>
          </w:hyperlink>
        </w:p>
        <w:p w14:paraId="4A24CABB" w14:textId="54030915" w:rsidR="00DA4DD0" w:rsidRDefault="00DA4DD0">
          <w:pPr>
            <w:pStyle w:val="TOC3"/>
            <w:tabs>
              <w:tab w:val="right" w:leader="dot" w:pos="9350"/>
            </w:tabs>
            <w:rPr>
              <w:rFonts w:eastAsiaTheme="minorEastAsia"/>
              <w:noProof/>
              <w:kern w:val="2"/>
              <w:sz w:val="24"/>
              <w:szCs w:val="24"/>
              <w14:ligatures w14:val="standardContextual"/>
            </w:rPr>
          </w:pPr>
          <w:hyperlink w:anchor="_Toc227502655" w:history="1">
            <w:r w:rsidRPr="008B05C2">
              <w:rPr>
                <w:rStyle w:val="Hyperlink"/>
                <w:rFonts w:ascii="Times New Roman" w:hAnsi="Times New Roman" w:cs="Times New Roman"/>
                <w:b/>
                <w:bCs/>
                <w:noProof/>
              </w:rPr>
              <w:t>Time Series Linear Model — TSLM</w:t>
            </w:r>
            <w:r>
              <w:rPr>
                <w:noProof/>
                <w:webHidden/>
              </w:rPr>
              <w:tab/>
            </w:r>
            <w:r>
              <w:rPr>
                <w:noProof/>
                <w:webHidden/>
              </w:rPr>
              <w:fldChar w:fldCharType="begin"/>
            </w:r>
            <w:r>
              <w:rPr>
                <w:noProof/>
                <w:webHidden/>
              </w:rPr>
              <w:instrText xml:space="preserve"> PAGEREF _Toc227502655 \h </w:instrText>
            </w:r>
            <w:r>
              <w:rPr>
                <w:noProof/>
                <w:webHidden/>
              </w:rPr>
            </w:r>
            <w:r>
              <w:rPr>
                <w:noProof/>
                <w:webHidden/>
              </w:rPr>
              <w:fldChar w:fldCharType="separate"/>
            </w:r>
            <w:r>
              <w:rPr>
                <w:noProof/>
                <w:webHidden/>
              </w:rPr>
              <w:t>53</w:t>
            </w:r>
            <w:r>
              <w:rPr>
                <w:noProof/>
                <w:webHidden/>
              </w:rPr>
              <w:fldChar w:fldCharType="end"/>
            </w:r>
          </w:hyperlink>
        </w:p>
        <w:p w14:paraId="0082321E" w14:textId="3DA3E0AD" w:rsidR="00DA4DD0" w:rsidRDefault="00DA4DD0">
          <w:pPr>
            <w:pStyle w:val="TOC3"/>
            <w:tabs>
              <w:tab w:val="right" w:leader="dot" w:pos="9350"/>
            </w:tabs>
            <w:rPr>
              <w:rFonts w:eastAsiaTheme="minorEastAsia"/>
              <w:noProof/>
              <w:kern w:val="2"/>
              <w:sz w:val="24"/>
              <w:szCs w:val="24"/>
              <w14:ligatures w14:val="standardContextual"/>
            </w:rPr>
          </w:pPr>
          <w:hyperlink w:anchor="_Toc227502656" w:history="1">
            <w:r w:rsidRPr="008B05C2">
              <w:rPr>
                <w:rStyle w:val="Hyperlink"/>
                <w:rFonts w:ascii="Times New Roman" w:hAnsi="Times New Roman" w:cs="Times New Roman"/>
                <w:b/>
                <w:bCs/>
                <w:noProof/>
              </w:rPr>
              <w:t>Ljung-Box White Noise Test</w:t>
            </w:r>
            <w:r>
              <w:rPr>
                <w:noProof/>
                <w:webHidden/>
              </w:rPr>
              <w:tab/>
            </w:r>
            <w:r>
              <w:rPr>
                <w:noProof/>
                <w:webHidden/>
              </w:rPr>
              <w:fldChar w:fldCharType="begin"/>
            </w:r>
            <w:r>
              <w:rPr>
                <w:noProof/>
                <w:webHidden/>
              </w:rPr>
              <w:instrText xml:space="preserve"> PAGEREF _Toc227502656 \h </w:instrText>
            </w:r>
            <w:r>
              <w:rPr>
                <w:noProof/>
                <w:webHidden/>
              </w:rPr>
            </w:r>
            <w:r>
              <w:rPr>
                <w:noProof/>
                <w:webHidden/>
              </w:rPr>
              <w:fldChar w:fldCharType="separate"/>
            </w:r>
            <w:r>
              <w:rPr>
                <w:noProof/>
                <w:webHidden/>
              </w:rPr>
              <w:t>62</w:t>
            </w:r>
            <w:r>
              <w:rPr>
                <w:noProof/>
                <w:webHidden/>
              </w:rPr>
              <w:fldChar w:fldCharType="end"/>
            </w:r>
          </w:hyperlink>
        </w:p>
        <w:p w14:paraId="1DC955A2" w14:textId="3B33450B" w:rsidR="00DA4DD0" w:rsidRDefault="00DA4DD0">
          <w:pPr>
            <w:pStyle w:val="TOC1"/>
            <w:tabs>
              <w:tab w:val="right" w:leader="dot" w:pos="9350"/>
            </w:tabs>
            <w:rPr>
              <w:rFonts w:eastAsiaTheme="minorEastAsia"/>
              <w:noProof/>
              <w:kern w:val="2"/>
              <w:sz w:val="24"/>
              <w:szCs w:val="24"/>
              <w14:ligatures w14:val="standardContextual"/>
            </w:rPr>
          </w:pPr>
          <w:hyperlink w:anchor="_Toc227502657" w:history="1">
            <w:r w:rsidRPr="008B05C2">
              <w:rPr>
                <w:rStyle w:val="Hyperlink"/>
                <w:rFonts w:ascii="Times New Roman" w:hAnsi="Times New Roman" w:cs="Times New Roman"/>
                <w:b/>
                <w:bCs/>
                <w:noProof/>
              </w:rPr>
              <w:t>DESCRIPTION OF RESULTS</w:t>
            </w:r>
            <w:r>
              <w:rPr>
                <w:noProof/>
                <w:webHidden/>
              </w:rPr>
              <w:tab/>
            </w:r>
            <w:r>
              <w:rPr>
                <w:noProof/>
                <w:webHidden/>
              </w:rPr>
              <w:fldChar w:fldCharType="begin"/>
            </w:r>
            <w:r>
              <w:rPr>
                <w:noProof/>
                <w:webHidden/>
              </w:rPr>
              <w:instrText xml:space="preserve"> PAGEREF _Toc227502657 \h </w:instrText>
            </w:r>
            <w:r>
              <w:rPr>
                <w:noProof/>
                <w:webHidden/>
              </w:rPr>
            </w:r>
            <w:r>
              <w:rPr>
                <w:noProof/>
                <w:webHidden/>
              </w:rPr>
              <w:fldChar w:fldCharType="separate"/>
            </w:r>
            <w:r>
              <w:rPr>
                <w:noProof/>
                <w:webHidden/>
              </w:rPr>
              <w:t>63</w:t>
            </w:r>
            <w:r>
              <w:rPr>
                <w:noProof/>
                <w:webHidden/>
              </w:rPr>
              <w:fldChar w:fldCharType="end"/>
            </w:r>
          </w:hyperlink>
        </w:p>
        <w:p w14:paraId="4FE6EC30" w14:textId="639D5485" w:rsidR="00DA4DD0" w:rsidRDefault="00DA4DD0">
          <w:pPr>
            <w:pStyle w:val="TOC2"/>
            <w:tabs>
              <w:tab w:val="right" w:leader="dot" w:pos="9350"/>
            </w:tabs>
            <w:rPr>
              <w:rFonts w:eastAsiaTheme="minorEastAsia"/>
              <w:noProof/>
              <w:kern w:val="2"/>
              <w:sz w:val="24"/>
              <w:szCs w:val="24"/>
              <w14:ligatures w14:val="standardContextual"/>
            </w:rPr>
          </w:pPr>
          <w:hyperlink w:anchor="_Toc227502658" w:history="1">
            <w:r w:rsidRPr="008B05C2">
              <w:rPr>
                <w:rStyle w:val="Hyperlink"/>
                <w:rFonts w:ascii="Times New Roman" w:hAnsi="Times New Roman" w:cs="Times New Roman"/>
                <w:b/>
                <w:bCs/>
                <w:noProof/>
              </w:rPr>
              <w:t>Model Comparison</w:t>
            </w:r>
            <w:r>
              <w:rPr>
                <w:noProof/>
                <w:webHidden/>
              </w:rPr>
              <w:tab/>
            </w:r>
            <w:r>
              <w:rPr>
                <w:noProof/>
                <w:webHidden/>
              </w:rPr>
              <w:fldChar w:fldCharType="begin"/>
            </w:r>
            <w:r>
              <w:rPr>
                <w:noProof/>
                <w:webHidden/>
              </w:rPr>
              <w:instrText xml:space="preserve"> PAGEREF _Toc227502658 \h </w:instrText>
            </w:r>
            <w:r>
              <w:rPr>
                <w:noProof/>
                <w:webHidden/>
              </w:rPr>
            </w:r>
            <w:r>
              <w:rPr>
                <w:noProof/>
                <w:webHidden/>
              </w:rPr>
              <w:fldChar w:fldCharType="separate"/>
            </w:r>
            <w:r>
              <w:rPr>
                <w:noProof/>
                <w:webHidden/>
              </w:rPr>
              <w:t>63</w:t>
            </w:r>
            <w:r>
              <w:rPr>
                <w:noProof/>
                <w:webHidden/>
              </w:rPr>
              <w:fldChar w:fldCharType="end"/>
            </w:r>
          </w:hyperlink>
        </w:p>
        <w:p w14:paraId="68FFC597" w14:textId="60050BDF" w:rsidR="00DA4DD0" w:rsidRDefault="00DA4DD0">
          <w:pPr>
            <w:pStyle w:val="TOC2"/>
            <w:tabs>
              <w:tab w:val="right" w:leader="dot" w:pos="9350"/>
            </w:tabs>
            <w:rPr>
              <w:rFonts w:eastAsiaTheme="minorEastAsia"/>
              <w:noProof/>
              <w:kern w:val="2"/>
              <w:sz w:val="24"/>
              <w:szCs w:val="24"/>
              <w14:ligatures w14:val="standardContextual"/>
            </w:rPr>
          </w:pPr>
          <w:hyperlink w:anchor="_Toc227502659" w:history="1">
            <w:r w:rsidRPr="008B05C2">
              <w:rPr>
                <w:rStyle w:val="Hyperlink"/>
                <w:rFonts w:ascii="Times New Roman" w:hAnsi="Times New Roman" w:cs="Times New Roman"/>
                <w:b/>
                <w:bCs/>
                <w:noProof/>
              </w:rPr>
              <w:t>RMSE comparison table for completeness:</w:t>
            </w:r>
            <w:r>
              <w:rPr>
                <w:noProof/>
                <w:webHidden/>
              </w:rPr>
              <w:tab/>
            </w:r>
            <w:r>
              <w:rPr>
                <w:noProof/>
                <w:webHidden/>
              </w:rPr>
              <w:fldChar w:fldCharType="begin"/>
            </w:r>
            <w:r>
              <w:rPr>
                <w:noProof/>
                <w:webHidden/>
              </w:rPr>
              <w:instrText xml:space="preserve"> PAGEREF _Toc227502659 \h </w:instrText>
            </w:r>
            <w:r>
              <w:rPr>
                <w:noProof/>
                <w:webHidden/>
              </w:rPr>
            </w:r>
            <w:r>
              <w:rPr>
                <w:noProof/>
                <w:webHidden/>
              </w:rPr>
              <w:fldChar w:fldCharType="separate"/>
            </w:r>
            <w:r>
              <w:rPr>
                <w:noProof/>
                <w:webHidden/>
              </w:rPr>
              <w:t>65</w:t>
            </w:r>
            <w:r>
              <w:rPr>
                <w:noProof/>
                <w:webHidden/>
              </w:rPr>
              <w:fldChar w:fldCharType="end"/>
            </w:r>
          </w:hyperlink>
        </w:p>
        <w:p w14:paraId="374C136A" w14:textId="2BEC4B13" w:rsidR="00DA4DD0" w:rsidRDefault="00DA4DD0">
          <w:pPr>
            <w:pStyle w:val="TOC2"/>
            <w:tabs>
              <w:tab w:val="right" w:leader="dot" w:pos="9350"/>
            </w:tabs>
            <w:rPr>
              <w:rFonts w:eastAsiaTheme="minorEastAsia"/>
              <w:noProof/>
              <w:kern w:val="2"/>
              <w:sz w:val="24"/>
              <w:szCs w:val="24"/>
              <w14:ligatures w14:val="standardContextual"/>
            </w:rPr>
          </w:pPr>
          <w:hyperlink w:anchor="_Toc227502660" w:history="1">
            <w:r w:rsidRPr="008B05C2">
              <w:rPr>
                <w:rStyle w:val="Hyperlink"/>
                <w:rFonts w:ascii="Times New Roman" w:hAnsi="Times New Roman" w:cs="Times New Roman"/>
                <w:b/>
                <w:bCs/>
                <w:noProof/>
              </w:rPr>
              <w:t>24-Month Future Forecast</w:t>
            </w:r>
            <w:r>
              <w:rPr>
                <w:noProof/>
                <w:webHidden/>
              </w:rPr>
              <w:tab/>
            </w:r>
            <w:r>
              <w:rPr>
                <w:noProof/>
                <w:webHidden/>
              </w:rPr>
              <w:fldChar w:fldCharType="begin"/>
            </w:r>
            <w:r>
              <w:rPr>
                <w:noProof/>
                <w:webHidden/>
              </w:rPr>
              <w:instrText xml:space="preserve"> PAGEREF _Toc227502660 \h </w:instrText>
            </w:r>
            <w:r>
              <w:rPr>
                <w:noProof/>
                <w:webHidden/>
              </w:rPr>
            </w:r>
            <w:r>
              <w:rPr>
                <w:noProof/>
                <w:webHidden/>
              </w:rPr>
              <w:fldChar w:fldCharType="separate"/>
            </w:r>
            <w:r>
              <w:rPr>
                <w:noProof/>
                <w:webHidden/>
              </w:rPr>
              <w:t>66</w:t>
            </w:r>
            <w:r>
              <w:rPr>
                <w:noProof/>
                <w:webHidden/>
              </w:rPr>
              <w:fldChar w:fldCharType="end"/>
            </w:r>
          </w:hyperlink>
        </w:p>
        <w:p w14:paraId="7C919003" w14:textId="275D2CA6" w:rsidR="00DA4DD0" w:rsidRDefault="00DA4DD0">
          <w:pPr>
            <w:pStyle w:val="TOC2"/>
            <w:tabs>
              <w:tab w:val="right" w:leader="dot" w:pos="9350"/>
            </w:tabs>
            <w:rPr>
              <w:rFonts w:eastAsiaTheme="minorEastAsia"/>
              <w:noProof/>
              <w:kern w:val="2"/>
              <w:sz w:val="24"/>
              <w:szCs w:val="24"/>
              <w14:ligatures w14:val="standardContextual"/>
            </w:rPr>
          </w:pPr>
          <w:hyperlink w:anchor="_Toc227502661" w:history="1">
            <w:r w:rsidRPr="008B05C2">
              <w:rPr>
                <w:rStyle w:val="Hyperlink"/>
                <w:rFonts w:ascii="Times New Roman" w:hAnsi="Times New Roman" w:cs="Times New Roman"/>
                <w:b/>
                <w:bCs/>
                <w:noProof/>
              </w:rPr>
              <w:t>Prediction of Future Maize Prices</w:t>
            </w:r>
            <w:r>
              <w:rPr>
                <w:noProof/>
                <w:webHidden/>
              </w:rPr>
              <w:tab/>
            </w:r>
            <w:r>
              <w:rPr>
                <w:noProof/>
                <w:webHidden/>
              </w:rPr>
              <w:fldChar w:fldCharType="begin"/>
            </w:r>
            <w:r>
              <w:rPr>
                <w:noProof/>
                <w:webHidden/>
              </w:rPr>
              <w:instrText xml:space="preserve"> PAGEREF _Toc227502661 \h </w:instrText>
            </w:r>
            <w:r>
              <w:rPr>
                <w:noProof/>
                <w:webHidden/>
              </w:rPr>
            </w:r>
            <w:r>
              <w:rPr>
                <w:noProof/>
                <w:webHidden/>
              </w:rPr>
              <w:fldChar w:fldCharType="separate"/>
            </w:r>
            <w:r>
              <w:rPr>
                <w:noProof/>
                <w:webHidden/>
              </w:rPr>
              <w:t>66</w:t>
            </w:r>
            <w:r>
              <w:rPr>
                <w:noProof/>
                <w:webHidden/>
              </w:rPr>
              <w:fldChar w:fldCharType="end"/>
            </w:r>
          </w:hyperlink>
        </w:p>
        <w:p w14:paraId="774EC05E" w14:textId="1385A377" w:rsidR="00DA4DD0" w:rsidRDefault="00DA4DD0">
          <w:pPr>
            <w:pStyle w:val="TOC2"/>
            <w:tabs>
              <w:tab w:val="right" w:leader="dot" w:pos="9350"/>
            </w:tabs>
            <w:rPr>
              <w:rFonts w:eastAsiaTheme="minorEastAsia"/>
              <w:noProof/>
              <w:kern w:val="2"/>
              <w:sz w:val="24"/>
              <w:szCs w:val="24"/>
              <w14:ligatures w14:val="standardContextual"/>
            </w:rPr>
          </w:pPr>
          <w:hyperlink w:anchor="_Toc227502662" w:history="1">
            <w:r w:rsidRPr="008B05C2">
              <w:rPr>
                <w:rStyle w:val="Hyperlink"/>
                <w:rFonts w:ascii="Times New Roman" w:hAnsi="Times New Roman" w:cs="Times New Roman"/>
                <w:b/>
                <w:bCs/>
                <w:noProof/>
              </w:rPr>
              <w:t>Visualization of Model Fitted Values and Forecasts</w:t>
            </w:r>
            <w:r>
              <w:rPr>
                <w:noProof/>
                <w:webHidden/>
              </w:rPr>
              <w:tab/>
            </w:r>
            <w:r>
              <w:rPr>
                <w:noProof/>
                <w:webHidden/>
              </w:rPr>
              <w:fldChar w:fldCharType="begin"/>
            </w:r>
            <w:r>
              <w:rPr>
                <w:noProof/>
                <w:webHidden/>
              </w:rPr>
              <w:instrText xml:space="preserve"> PAGEREF _Toc227502662 \h </w:instrText>
            </w:r>
            <w:r>
              <w:rPr>
                <w:noProof/>
                <w:webHidden/>
              </w:rPr>
            </w:r>
            <w:r>
              <w:rPr>
                <w:noProof/>
                <w:webHidden/>
              </w:rPr>
              <w:fldChar w:fldCharType="separate"/>
            </w:r>
            <w:r>
              <w:rPr>
                <w:noProof/>
                <w:webHidden/>
              </w:rPr>
              <w:t>71</w:t>
            </w:r>
            <w:r>
              <w:rPr>
                <w:noProof/>
                <w:webHidden/>
              </w:rPr>
              <w:fldChar w:fldCharType="end"/>
            </w:r>
          </w:hyperlink>
        </w:p>
        <w:p w14:paraId="2336CAF7" w14:textId="1A98F310" w:rsidR="00DA4DD0" w:rsidRDefault="00DA4DD0">
          <w:pPr>
            <w:pStyle w:val="TOC1"/>
            <w:tabs>
              <w:tab w:val="right" w:leader="dot" w:pos="9350"/>
            </w:tabs>
            <w:rPr>
              <w:rFonts w:eastAsiaTheme="minorEastAsia"/>
              <w:noProof/>
              <w:kern w:val="2"/>
              <w:sz w:val="24"/>
              <w:szCs w:val="24"/>
              <w14:ligatures w14:val="standardContextual"/>
            </w:rPr>
          </w:pPr>
          <w:hyperlink w:anchor="_Toc227502663" w:history="1">
            <w:r w:rsidRPr="008B05C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_Toc227502663 \h </w:instrText>
            </w:r>
            <w:r>
              <w:rPr>
                <w:noProof/>
                <w:webHidden/>
              </w:rPr>
            </w:r>
            <w:r>
              <w:rPr>
                <w:noProof/>
                <w:webHidden/>
              </w:rPr>
              <w:fldChar w:fldCharType="separate"/>
            </w:r>
            <w:r>
              <w:rPr>
                <w:noProof/>
                <w:webHidden/>
              </w:rPr>
              <w:t>74</w:t>
            </w:r>
            <w:r>
              <w:rPr>
                <w:noProof/>
                <w:webHidden/>
              </w:rPr>
              <w:fldChar w:fldCharType="end"/>
            </w:r>
          </w:hyperlink>
        </w:p>
        <w:p w14:paraId="0815201A" w14:textId="495A3673" w:rsidR="00DA4DD0" w:rsidRDefault="00DA4DD0">
          <w:pPr>
            <w:pStyle w:val="TOC2"/>
            <w:tabs>
              <w:tab w:val="right" w:leader="dot" w:pos="9350"/>
            </w:tabs>
            <w:rPr>
              <w:rFonts w:eastAsiaTheme="minorEastAsia"/>
              <w:noProof/>
              <w:kern w:val="2"/>
              <w:sz w:val="24"/>
              <w:szCs w:val="24"/>
              <w14:ligatures w14:val="standardContextual"/>
            </w:rPr>
          </w:pPr>
          <w:hyperlink w:anchor="_Toc227502664" w:history="1">
            <w:r w:rsidRPr="008B05C2">
              <w:rPr>
                <w:rStyle w:val="Hyperlink"/>
                <w:rFonts w:ascii="Times New Roman" w:hAnsi="Times New Roman" w:cs="Times New Roman"/>
                <w:b/>
                <w:bCs/>
                <w:noProof/>
              </w:rPr>
              <w:t>Summary of Key Findings</w:t>
            </w:r>
            <w:r>
              <w:rPr>
                <w:noProof/>
                <w:webHidden/>
              </w:rPr>
              <w:tab/>
            </w:r>
            <w:r>
              <w:rPr>
                <w:noProof/>
                <w:webHidden/>
              </w:rPr>
              <w:fldChar w:fldCharType="begin"/>
            </w:r>
            <w:r>
              <w:rPr>
                <w:noProof/>
                <w:webHidden/>
              </w:rPr>
              <w:instrText xml:space="preserve"> PAGEREF _Toc227502664 \h </w:instrText>
            </w:r>
            <w:r>
              <w:rPr>
                <w:noProof/>
                <w:webHidden/>
              </w:rPr>
            </w:r>
            <w:r>
              <w:rPr>
                <w:noProof/>
                <w:webHidden/>
              </w:rPr>
              <w:fldChar w:fldCharType="separate"/>
            </w:r>
            <w:r>
              <w:rPr>
                <w:noProof/>
                <w:webHidden/>
              </w:rPr>
              <w:t>74</w:t>
            </w:r>
            <w:r>
              <w:rPr>
                <w:noProof/>
                <w:webHidden/>
              </w:rPr>
              <w:fldChar w:fldCharType="end"/>
            </w:r>
          </w:hyperlink>
        </w:p>
        <w:p w14:paraId="2D7D4C07" w14:textId="679D892C" w:rsidR="00DA4DD0" w:rsidRDefault="00DA4DD0">
          <w:pPr>
            <w:pStyle w:val="TOC2"/>
            <w:tabs>
              <w:tab w:val="right" w:leader="dot" w:pos="9350"/>
            </w:tabs>
            <w:rPr>
              <w:rFonts w:eastAsiaTheme="minorEastAsia"/>
              <w:noProof/>
              <w:kern w:val="2"/>
              <w:sz w:val="24"/>
              <w:szCs w:val="24"/>
              <w14:ligatures w14:val="standardContextual"/>
            </w:rPr>
          </w:pPr>
          <w:hyperlink w:anchor="_Toc227502665" w:history="1">
            <w:r w:rsidRPr="008B05C2">
              <w:rPr>
                <w:rStyle w:val="Hyperlink"/>
                <w:rFonts w:ascii="Times New Roman" w:hAnsi="Times New Roman" w:cs="Times New Roman"/>
                <w:b/>
                <w:bCs/>
                <w:noProof/>
              </w:rPr>
              <w:t>Food Security Implications</w:t>
            </w:r>
            <w:r>
              <w:rPr>
                <w:noProof/>
                <w:webHidden/>
              </w:rPr>
              <w:tab/>
            </w:r>
            <w:r>
              <w:rPr>
                <w:noProof/>
                <w:webHidden/>
              </w:rPr>
              <w:fldChar w:fldCharType="begin"/>
            </w:r>
            <w:r>
              <w:rPr>
                <w:noProof/>
                <w:webHidden/>
              </w:rPr>
              <w:instrText xml:space="preserve"> PAGEREF _Toc227502665 \h </w:instrText>
            </w:r>
            <w:r>
              <w:rPr>
                <w:noProof/>
                <w:webHidden/>
              </w:rPr>
            </w:r>
            <w:r>
              <w:rPr>
                <w:noProof/>
                <w:webHidden/>
              </w:rPr>
              <w:fldChar w:fldCharType="separate"/>
            </w:r>
            <w:r>
              <w:rPr>
                <w:noProof/>
                <w:webHidden/>
              </w:rPr>
              <w:t>74</w:t>
            </w:r>
            <w:r>
              <w:rPr>
                <w:noProof/>
                <w:webHidden/>
              </w:rPr>
              <w:fldChar w:fldCharType="end"/>
            </w:r>
          </w:hyperlink>
        </w:p>
        <w:p w14:paraId="3ADA866E" w14:textId="3719A8D2" w:rsidR="00DA4DD0" w:rsidRDefault="00DA4DD0">
          <w:pPr>
            <w:pStyle w:val="TOC2"/>
            <w:tabs>
              <w:tab w:val="right" w:leader="dot" w:pos="9350"/>
            </w:tabs>
            <w:rPr>
              <w:rFonts w:eastAsiaTheme="minorEastAsia"/>
              <w:noProof/>
              <w:kern w:val="2"/>
              <w:sz w:val="24"/>
              <w:szCs w:val="24"/>
              <w14:ligatures w14:val="standardContextual"/>
            </w:rPr>
          </w:pPr>
          <w:hyperlink w:anchor="_Toc227502666" w:history="1">
            <w:r w:rsidRPr="008B05C2">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_Toc227502666 \h </w:instrText>
            </w:r>
            <w:r>
              <w:rPr>
                <w:noProof/>
                <w:webHidden/>
              </w:rPr>
            </w:r>
            <w:r>
              <w:rPr>
                <w:noProof/>
                <w:webHidden/>
              </w:rPr>
              <w:fldChar w:fldCharType="separate"/>
            </w:r>
            <w:r>
              <w:rPr>
                <w:noProof/>
                <w:webHidden/>
              </w:rPr>
              <w:t>75</w:t>
            </w:r>
            <w:r>
              <w:rPr>
                <w:noProof/>
                <w:webHidden/>
              </w:rPr>
              <w:fldChar w:fldCharType="end"/>
            </w:r>
          </w:hyperlink>
        </w:p>
        <w:p w14:paraId="6C63F44A" w14:textId="19930087" w:rsidR="00DA4DD0" w:rsidRDefault="00DA4DD0">
          <w:pPr>
            <w:pStyle w:val="TOC2"/>
            <w:tabs>
              <w:tab w:val="right" w:leader="dot" w:pos="9350"/>
            </w:tabs>
            <w:rPr>
              <w:rFonts w:eastAsiaTheme="minorEastAsia"/>
              <w:noProof/>
              <w:kern w:val="2"/>
              <w:sz w:val="24"/>
              <w:szCs w:val="24"/>
              <w14:ligatures w14:val="standardContextual"/>
            </w:rPr>
          </w:pPr>
          <w:hyperlink w:anchor="_Toc227502667" w:history="1">
            <w:r w:rsidRPr="008B05C2">
              <w:rPr>
                <w:rStyle w:val="Hyperlink"/>
                <w:rFonts w:ascii="Times New Roman" w:hAnsi="Times New Roman" w:cs="Times New Roman"/>
                <w:b/>
                <w:bCs/>
                <w:noProof/>
              </w:rPr>
              <w:t>Future Research Directions</w:t>
            </w:r>
            <w:r>
              <w:rPr>
                <w:noProof/>
                <w:webHidden/>
              </w:rPr>
              <w:tab/>
            </w:r>
            <w:r>
              <w:rPr>
                <w:noProof/>
                <w:webHidden/>
              </w:rPr>
              <w:fldChar w:fldCharType="begin"/>
            </w:r>
            <w:r>
              <w:rPr>
                <w:noProof/>
                <w:webHidden/>
              </w:rPr>
              <w:instrText xml:space="preserve"> PAGEREF _Toc227502667 \h </w:instrText>
            </w:r>
            <w:r>
              <w:rPr>
                <w:noProof/>
                <w:webHidden/>
              </w:rPr>
            </w:r>
            <w:r>
              <w:rPr>
                <w:noProof/>
                <w:webHidden/>
              </w:rPr>
              <w:fldChar w:fldCharType="separate"/>
            </w:r>
            <w:r>
              <w:rPr>
                <w:noProof/>
                <w:webHidden/>
              </w:rPr>
              <w:t>75</w:t>
            </w:r>
            <w:r>
              <w:rPr>
                <w:noProof/>
                <w:webHidden/>
              </w:rPr>
              <w:fldChar w:fldCharType="end"/>
            </w:r>
          </w:hyperlink>
        </w:p>
        <w:p w14:paraId="519F9BEA" w14:textId="74ED34F3" w:rsidR="00DA4DD0" w:rsidRDefault="00DA4DD0">
          <w:pPr>
            <w:pStyle w:val="TOC1"/>
            <w:tabs>
              <w:tab w:val="right" w:leader="dot" w:pos="9350"/>
            </w:tabs>
            <w:rPr>
              <w:rFonts w:eastAsiaTheme="minorEastAsia"/>
              <w:noProof/>
              <w:kern w:val="2"/>
              <w:sz w:val="24"/>
              <w:szCs w:val="24"/>
              <w14:ligatures w14:val="standardContextual"/>
            </w:rPr>
          </w:pPr>
          <w:hyperlink w:anchor="_Toc227502668" w:history="1">
            <w:r w:rsidRPr="008B05C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_Toc227502668 \h </w:instrText>
            </w:r>
            <w:r>
              <w:rPr>
                <w:noProof/>
                <w:webHidden/>
              </w:rPr>
            </w:r>
            <w:r>
              <w:rPr>
                <w:noProof/>
                <w:webHidden/>
              </w:rPr>
              <w:fldChar w:fldCharType="separate"/>
            </w:r>
            <w:r>
              <w:rPr>
                <w:noProof/>
                <w:webHidden/>
              </w:rPr>
              <w:t>76</w:t>
            </w:r>
            <w:r>
              <w:rPr>
                <w:noProof/>
                <w:webHidden/>
              </w:rPr>
              <w:fldChar w:fldCharType="end"/>
            </w:r>
          </w:hyperlink>
        </w:p>
        <w:p w14:paraId="732D4289" w14:textId="0C2E4DE6" w:rsidR="00DA4DD0" w:rsidRDefault="00DA4DD0">
          <w:pPr>
            <w:pStyle w:val="TOC1"/>
            <w:tabs>
              <w:tab w:val="right" w:leader="dot" w:pos="9350"/>
            </w:tabs>
            <w:rPr>
              <w:rFonts w:eastAsiaTheme="minorEastAsia"/>
              <w:noProof/>
              <w:kern w:val="2"/>
              <w:sz w:val="24"/>
              <w:szCs w:val="24"/>
              <w14:ligatures w14:val="standardContextual"/>
            </w:rPr>
          </w:pPr>
          <w:hyperlink w:anchor="_Toc227502669" w:history="1">
            <w:r w:rsidRPr="008B05C2">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_Toc227502669 \h </w:instrText>
            </w:r>
            <w:r>
              <w:rPr>
                <w:noProof/>
                <w:webHidden/>
              </w:rPr>
            </w:r>
            <w:r>
              <w:rPr>
                <w:noProof/>
                <w:webHidden/>
              </w:rPr>
              <w:fldChar w:fldCharType="separate"/>
            </w:r>
            <w:r>
              <w:rPr>
                <w:noProof/>
                <w:webHidden/>
              </w:rPr>
              <w:t>77</w:t>
            </w:r>
            <w:r>
              <w:rPr>
                <w:noProof/>
                <w:webHidden/>
              </w:rPr>
              <w:fldChar w:fldCharType="end"/>
            </w:r>
          </w:hyperlink>
        </w:p>
        <w:p w14:paraId="0E8B61BB" w14:textId="2A5E7C81" w:rsidR="006D3BB1" w:rsidRPr="00B9173D" w:rsidRDefault="006D3BB1" w:rsidP="00B9173D">
          <w:r>
            <w:rPr>
              <w:b/>
              <w:bCs/>
              <w:noProof/>
            </w:rPr>
            <w:fldChar w:fldCharType="end"/>
          </w:r>
        </w:p>
      </w:sdtContent>
    </w:sdt>
    <w:p w14:paraId="26F39365" w14:textId="77777777" w:rsidR="00B9173D" w:rsidRDefault="00B9173D" w:rsidP="00196526">
      <w:pPr>
        <w:pStyle w:val="Heading1"/>
        <w:rPr>
          <w:rFonts w:ascii="Times New Roman" w:hAnsi="Times New Roman" w:cs="Times New Roman"/>
          <w:b/>
          <w:bCs/>
          <w:sz w:val="32"/>
          <w:szCs w:val="32"/>
        </w:rPr>
      </w:pPr>
    </w:p>
    <w:p w14:paraId="2EEF874F" w14:textId="77777777" w:rsidR="00B9173D" w:rsidRDefault="00B9173D" w:rsidP="00196526">
      <w:pPr>
        <w:pStyle w:val="Heading1"/>
        <w:rPr>
          <w:rFonts w:ascii="Times New Roman" w:hAnsi="Times New Roman" w:cs="Times New Roman"/>
          <w:b/>
          <w:bCs/>
          <w:sz w:val="32"/>
          <w:szCs w:val="32"/>
        </w:rPr>
      </w:pPr>
    </w:p>
    <w:p w14:paraId="02BC9F6F" w14:textId="77777777" w:rsidR="00B9173D" w:rsidRDefault="00B9173D" w:rsidP="00196526">
      <w:pPr>
        <w:pStyle w:val="Heading1"/>
        <w:rPr>
          <w:rFonts w:ascii="Times New Roman" w:hAnsi="Times New Roman" w:cs="Times New Roman"/>
          <w:b/>
          <w:bCs/>
          <w:sz w:val="32"/>
          <w:szCs w:val="32"/>
        </w:rPr>
      </w:pPr>
    </w:p>
    <w:p w14:paraId="5A1AE90E" w14:textId="77777777" w:rsidR="00B9173D" w:rsidRDefault="00B9173D" w:rsidP="00196526">
      <w:pPr>
        <w:pStyle w:val="Heading1"/>
        <w:rPr>
          <w:rFonts w:ascii="Times New Roman" w:hAnsi="Times New Roman" w:cs="Times New Roman"/>
          <w:b/>
          <w:bCs/>
          <w:sz w:val="32"/>
          <w:szCs w:val="32"/>
        </w:rPr>
      </w:pPr>
    </w:p>
    <w:p w14:paraId="29A2257B" w14:textId="77777777" w:rsidR="00B9173D" w:rsidRDefault="00B9173D" w:rsidP="00196526">
      <w:pPr>
        <w:pStyle w:val="Heading1"/>
        <w:rPr>
          <w:rFonts w:ascii="Times New Roman" w:hAnsi="Times New Roman" w:cs="Times New Roman"/>
          <w:b/>
          <w:bCs/>
          <w:sz w:val="32"/>
          <w:szCs w:val="32"/>
        </w:rPr>
      </w:pPr>
    </w:p>
    <w:p w14:paraId="1B15F81F" w14:textId="77777777" w:rsidR="00B9173D" w:rsidRDefault="00B9173D" w:rsidP="00B9173D"/>
    <w:p w14:paraId="099B604A" w14:textId="77777777" w:rsidR="00B9173D" w:rsidRDefault="00B9173D" w:rsidP="00B9173D"/>
    <w:p w14:paraId="5D8AA6B8" w14:textId="77777777" w:rsidR="00B9173D" w:rsidRDefault="00B9173D" w:rsidP="00B9173D"/>
    <w:p w14:paraId="239BA27A" w14:textId="77777777" w:rsidR="00B9173D" w:rsidRDefault="00B9173D" w:rsidP="00B9173D"/>
    <w:p w14:paraId="4CCD72FE" w14:textId="77777777" w:rsidR="00B9173D" w:rsidRPr="00B9173D" w:rsidRDefault="00B9173D" w:rsidP="00B9173D"/>
    <w:p w14:paraId="7470D5EB" w14:textId="6646150B" w:rsidR="00415E96" w:rsidRPr="00196526" w:rsidRDefault="00415E96" w:rsidP="00196526">
      <w:pPr>
        <w:pStyle w:val="Heading1"/>
        <w:rPr>
          <w:rFonts w:ascii="Times New Roman" w:hAnsi="Times New Roman" w:cs="Times New Roman"/>
          <w:b/>
          <w:bCs/>
          <w:sz w:val="32"/>
          <w:szCs w:val="32"/>
        </w:rPr>
      </w:pPr>
      <w:bookmarkStart w:id="0" w:name="_Toc227502624"/>
      <w:r w:rsidRPr="00196526">
        <w:rPr>
          <w:rFonts w:ascii="Times New Roman" w:hAnsi="Times New Roman" w:cs="Times New Roman"/>
          <w:b/>
          <w:bCs/>
          <w:sz w:val="32"/>
          <w:szCs w:val="32"/>
        </w:rPr>
        <w:lastRenderedPageBreak/>
        <w:t>EXECUTIVE SUMMARY</w:t>
      </w:r>
      <w:bookmarkEnd w:id="0"/>
    </w:p>
    <w:p w14:paraId="5F427EC5" w14:textId="6A6B4242" w:rsidR="00CC3567" w:rsidRPr="00CC3567" w:rsidRDefault="00CC3567" w:rsidP="00CC3567">
      <w:pPr>
        <w:rPr>
          <w:rFonts w:ascii="Times New Roman" w:hAnsi="Times New Roman" w:cs="Times New Roman"/>
          <w:sz w:val="24"/>
          <w:szCs w:val="24"/>
        </w:rPr>
      </w:pPr>
      <w:r w:rsidRPr="00CC3567">
        <w:rPr>
          <w:rFonts w:ascii="Times New Roman" w:hAnsi="Times New Roman" w:cs="Times New Roman"/>
          <w:sz w:val="24"/>
          <w:szCs w:val="24"/>
        </w:rPr>
        <w:t>This study developed and evaluated time-series forecasting models for monthly maize prices across five Kenyan counties Marsabit, Mombasa, Nairobi, Turkana, and Uasin Gishu using World Food Programme price data spanning January 2006 to 2025. Maize is Kenya's primary staple food and price volatility across counties significantly threatens household food security, particularly in remote arid regions. The objective was to identify the most accurate forecasting model for each county and generate 24-month future price projections to support proactive food security planning and early intervention by policymakers and food security organizations.</w:t>
      </w:r>
    </w:p>
    <w:p w14:paraId="1506282E" w14:textId="346F21CE" w:rsidR="00CC3567" w:rsidRPr="00CC3567" w:rsidRDefault="00CC3567" w:rsidP="00CC3567">
      <w:pPr>
        <w:rPr>
          <w:rFonts w:ascii="Times New Roman" w:hAnsi="Times New Roman" w:cs="Times New Roman"/>
          <w:sz w:val="24"/>
          <w:szCs w:val="24"/>
        </w:rPr>
      </w:pPr>
      <w:r w:rsidRPr="00CC3567">
        <w:rPr>
          <w:rFonts w:ascii="Times New Roman" w:hAnsi="Times New Roman" w:cs="Times New Roman"/>
          <w:sz w:val="24"/>
          <w:szCs w:val="24"/>
        </w:rPr>
        <w:t>Four forecasting approaches were evaluated: a naïve baseline model, Exponential Smoothing via the ETS framework, the Autoregressive Integrated Moving Average ARIMA model, and the Time Series Linear Model TSLM. All models were trained on historical data and evaluated on a held-out 24-month validation set using the Mean Absolute Scaled Error as the primary accuracy metric. Data exploration confirmed that all five price series exhibit strong upward trends and non-stationary behavior, with notable price spikes around 2022 to 2024 driven by drought, post-COVID supply disruptions, and the Russia-Ukraine conflict's impact on global grain markets</w:t>
      </w:r>
      <w:r w:rsidR="00C80624">
        <w:rPr>
          <w:rFonts w:ascii="Times New Roman" w:hAnsi="Times New Roman" w:cs="Times New Roman"/>
          <w:sz w:val="24"/>
          <w:szCs w:val="24"/>
        </w:rPr>
        <w:t>(</w:t>
      </w:r>
      <w:r w:rsidR="00C80624" w:rsidRPr="00C80624">
        <w:rPr>
          <w:rFonts w:ascii="Times New Roman" w:hAnsi="Times New Roman" w:cs="Times New Roman"/>
          <w:sz w:val="24"/>
          <w:szCs w:val="24"/>
        </w:rPr>
        <w:t>(Dika Bilala &amp; Nyaboke Nyachieo, 2022)</w:t>
      </w:r>
      <w:r w:rsidR="00C80624">
        <w:rPr>
          <w:rFonts w:ascii="Times New Roman" w:hAnsi="Times New Roman" w:cs="Times New Roman"/>
          <w:sz w:val="24"/>
          <w:szCs w:val="24"/>
        </w:rPr>
        <w:t>. T</w:t>
      </w:r>
      <w:r w:rsidRPr="00CC3567">
        <w:rPr>
          <w:rFonts w:ascii="Times New Roman" w:hAnsi="Times New Roman" w:cs="Times New Roman"/>
          <w:sz w:val="24"/>
          <w:szCs w:val="24"/>
        </w:rPr>
        <w:t>he TSLM model emerged as the best performer for Nairobi with a validation MASE of 0.241 and for Turkana with a MASE of 0.913, while the naïve model proved most reliable for Marsabit, Mombasa, and Uasin Gishu.</w:t>
      </w:r>
    </w:p>
    <w:p w14:paraId="284033AB" w14:textId="6E5504A9" w:rsidR="00CC3567" w:rsidRDefault="00CC3567" w:rsidP="00CC3567">
      <w:pPr>
        <w:rPr>
          <w:rFonts w:ascii="Times New Roman" w:hAnsi="Times New Roman" w:cs="Times New Roman"/>
          <w:sz w:val="24"/>
          <w:szCs w:val="24"/>
        </w:rPr>
      </w:pPr>
      <w:r w:rsidRPr="00CC3567">
        <w:rPr>
          <w:rFonts w:ascii="Times New Roman" w:hAnsi="Times New Roman" w:cs="Times New Roman"/>
          <w:sz w:val="24"/>
          <w:szCs w:val="24"/>
        </w:rPr>
        <w:t xml:space="preserve">The 24-month future forecasts project Turkana's prices approaching KES 100 per kilogram by 2027, raising serious food security concerns for Kenya's most vulnerable arid county. Nairobi prices are projected to stabilize between KES 49 and KES 55 per kilogram, reflecting stronger market access and supply chain efficiency. </w:t>
      </w:r>
      <w:r w:rsidR="005778AD" w:rsidRPr="00CC3567">
        <w:rPr>
          <w:rFonts w:ascii="Times New Roman" w:hAnsi="Times New Roman" w:cs="Times New Roman"/>
          <w:sz w:val="24"/>
          <w:szCs w:val="24"/>
        </w:rPr>
        <w:t>Overall,</w:t>
      </w:r>
      <w:r w:rsidRPr="00CC3567">
        <w:rPr>
          <w:rFonts w:ascii="Times New Roman" w:hAnsi="Times New Roman" w:cs="Times New Roman"/>
          <w:sz w:val="24"/>
          <w:szCs w:val="24"/>
        </w:rPr>
        <w:t xml:space="preserve"> the findings demonstrate that while time-series models provide a useful planning baseline, their predictive power is limited by unpredictable external shocks. Policymakers are advised to complement these forecasts with weather indicators, supply chain intelligence, and macroeconomic monitoring to build more robust early warning systems for maize price surges across Kenyan counties.</w:t>
      </w:r>
    </w:p>
    <w:p w14:paraId="4D288CF6" w14:textId="6F80A7D4" w:rsidR="00127557" w:rsidRPr="00196526" w:rsidRDefault="009C46B4" w:rsidP="00196526">
      <w:pPr>
        <w:pStyle w:val="Heading1"/>
        <w:rPr>
          <w:rFonts w:ascii="Times New Roman" w:hAnsi="Times New Roman" w:cs="Times New Roman"/>
          <w:b/>
          <w:bCs/>
          <w:sz w:val="32"/>
          <w:szCs w:val="32"/>
        </w:rPr>
      </w:pPr>
      <w:bookmarkStart w:id="1" w:name="_Toc227502625"/>
      <w:r w:rsidRPr="00196526">
        <w:rPr>
          <w:rFonts w:ascii="Times New Roman" w:hAnsi="Times New Roman" w:cs="Times New Roman"/>
          <w:b/>
          <w:bCs/>
          <w:sz w:val="32"/>
          <w:szCs w:val="32"/>
        </w:rPr>
        <w:t>INTRODUCTION</w:t>
      </w:r>
      <w:bookmarkEnd w:id="1"/>
    </w:p>
    <w:p w14:paraId="228F4A55" w14:textId="4A37D897" w:rsidR="009C46B4" w:rsidRPr="009C46B4" w:rsidRDefault="009C46B4" w:rsidP="009C46B4">
      <w:pPr>
        <w:rPr>
          <w:rFonts w:ascii="Times New Roman" w:hAnsi="Times New Roman" w:cs="Times New Roman"/>
          <w:sz w:val="24"/>
          <w:szCs w:val="24"/>
        </w:rPr>
      </w:pPr>
      <w:r w:rsidRPr="009C46B4">
        <w:rPr>
          <w:rFonts w:ascii="Times New Roman" w:hAnsi="Times New Roman" w:cs="Times New Roman"/>
          <w:sz w:val="24"/>
          <w:szCs w:val="24"/>
        </w:rPr>
        <w:t>Maize is the primary staple food in Kenya, accounting for a substantial share of household caloric intake across all income groups and geographic regions. Maize prices vary significantly across counties due to differences in agro-ecological conditions, market infrastructure, road connectivity, and proximity to production areas. Agricultural counties such as Uasin Gishu benefit from proximity to surplus production and relatively stable price levels, while remote arid and semi-arid counties such as Turkana and Marsabit face persistently higher prices driven by long transportation distances and frequent drought-related supply disruptions. Urban counties such as Nairobi and Mombasa occupy an intermediate position, benefiting from commercial supply chains but remaining sensitive to national and global commodity price movements</w:t>
      </w:r>
      <w:r w:rsidR="009B27E6">
        <w:rPr>
          <w:rFonts w:ascii="Times New Roman" w:hAnsi="Times New Roman" w:cs="Times New Roman"/>
          <w:sz w:val="24"/>
          <w:szCs w:val="24"/>
        </w:rPr>
        <w:t>(</w:t>
      </w:r>
      <w:r w:rsidR="009B27E6" w:rsidRPr="009B27E6">
        <w:rPr>
          <w:rFonts w:ascii="Times New Roman" w:hAnsi="Times New Roman" w:cs="Times New Roman"/>
          <w:sz w:val="24"/>
          <w:szCs w:val="24"/>
        </w:rPr>
        <w:t>Mohajan &amp; Premier University, Chittagong, Bangladesh, 2014)</w:t>
      </w:r>
      <w:r w:rsidRPr="009C46B4">
        <w:rPr>
          <w:rFonts w:ascii="Times New Roman" w:hAnsi="Times New Roman" w:cs="Times New Roman"/>
          <w:sz w:val="24"/>
          <w:szCs w:val="24"/>
        </w:rPr>
        <w:t>.</w:t>
      </w:r>
    </w:p>
    <w:p w14:paraId="6E235CFE" w14:textId="77777777" w:rsidR="009C46B4" w:rsidRPr="009C46B4" w:rsidRDefault="009C46B4" w:rsidP="009C46B4">
      <w:pPr>
        <w:rPr>
          <w:rFonts w:ascii="Times New Roman" w:hAnsi="Times New Roman" w:cs="Times New Roman"/>
          <w:sz w:val="24"/>
          <w:szCs w:val="24"/>
        </w:rPr>
      </w:pPr>
      <w:r w:rsidRPr="009C46B4">
        <w:rPr>
          <w:rFonts w:ascii="Times New Roman" w:hAnsi="Times New Roman" w:cs="Times New Roman"/>
          <w:sz w:val="24"/>
          <w:szCs w:val="24"/>
        </w:rPr>
        <w:t xml:space="preserve">Sharp increases in maize prices reduce the purchasing power of low-income households, forcing them to reduce food consumption or deplete productive assets to meet basic food needs. In </w:t>
      </w:r>
      <w:r w:rsidRPr="009C46B4">
        <w:rPr>
          <w:rFonts w:ascii="Times New Roman" w:hAnsi="Times New Roman" w:cs="Times New Roman"/>
          <w:sz w:val="24"/>
          <w:szCs w:val="24"/>
        </w:rPr>
        <w:lastRenderedPageBreak/>
        <w:t>Kenya, periods of elevated maize prices have been consistently associated with increased rates of acute food insecurity, particularly in arid and semi-arid counties where households have limited livelihood diversification and few coping options. Despite the critical importance of maize price stability, planning and intervention have historically been reactive rather than proactive, with government agencies and food security organizations typically responding to price crises after they have already occurred. There is a clear need for reliable forecasting tools that can provide early warning signals of impending price increases, enabling policymakers to take preemptive action such as releasing strategic grain reserves or targeting food assistance to the most vulnerable counties.</w:t>
      </w:r>
    </w:p>
    <w:p w14:paraId="5DB36C5D" w14:textId="49C37ED3" w:rsidR="009C46B4" w:rsidRDefault="009C46B4" w:rsidP="009C46B4">
      <w:pPr>
        <w:rPr>
          <w:rFonts w:ascii="Times New Roman" w:hAnsi="Times New Roman" w:cs="Times New Roman"/>
          <w:sz w:val="24"/>
          <w:szCs w:val="24"/>
        </w:rPr>
      </w:pPr>
      <w:r w:rsidRPr="009C46B4">
        <w:rPr>
          <w:rFonts w:ascii="Times New Roman" w:hAnsi="Times New Roman" w:cs="Times New Roman"/>
          <w:sz w:val="24"/>
          <w:szCs w:val="24"/>
        </w:rPr>
        <w:t>This study addresses this gap by developing and evaluating four time-series forecasting models  naïve, Exponential Smoothing, ARIMA, and Time Series Linear Model  for monthly maize prices across five Kenyan counties representing agricultural, arid and semi-arid, and urban county types. Using World Food Programme price data covering January 2006 to 2025, the models are evaluated on a held-out 24-month validation set before generating 24-month future price projections for each county. The findings are intended to provide a practical evidence base for food security planning at both the national and county level in Kenya.</w:t>
      </w:r>
    </w:p>
    <w:p w14:paraId="2630D3B8" w14:textId="77777777" w:rsidR="00F230F9" w:rsidRDefault="00F230F9" w:rsidP="009C46B4">
      <w:pPr>
        <w:rPr>
          <w:rFonts w:ascii="Times New Roman" w:hAnsi="Times New Roman" w:cs="Times New Roman"/>
          <w:sz w:val="24"/>
          <w:szCs w:val="24"/>
        </w:rPr>
      </w:pPr>
    </w:p>
    <w:p w14:paraId="694F280B" w14:textId="1A107BFC" w:rsidR="00F230F9" w:rsidRPr="00196526" w:rsidRDefault="00F86424" w:rsidP="00196526">
      <w:pPr>
        <w:pStyle w:val="Heading1"/>
        <w:rPr>
          <w:rFonts w:ascii="Times New Roman" w:hAnsi="Times New Roman" w:cs="Times New Roman"/>
          <w:b/>
          <w:bCs/>
          <w:sz w:val="32"/>
          <w:szCs w:val="32"/>
        </w:rPr>
      </w:pPr>
      <w:bookmarkStart w:id="2" w:name="_Toc227502626"/>
      <w:r w:rsidRPr="00196526">
        <w:rPr>
          <w:rFonts w:ascii="Times New Roman" w:hAnsi="Times New Roman" w:cs="Times New Roman"/>
          <w:b/>
          <w:bCs/>
          <w:sz w:val="32"/>
          <w:szCs w:val="32"/>
        </w:rPr>
        <w:t>BACKGROUND RESEARCH</w:t>
      </w:r>
      <w:bookmarkEnd w:id="2"/>
    </w:p>
    <w:p w14:paraId="2C49B57F" w14:textId="11A3D16E" w:rsidR="00545CEF" w:rsidRDefault="009978FD" w:rsidP="009C46B4">
      <w:pPr>
        <w:rPr>
          <w:rFonts w:ascii="Times New Roman" w:hAnsi="Times New Roman" w:cs="Times New Roman"/>
          <w:sz w:val="24"/>
          <w:szCs w:val="24"/>
        </w:rPr>
      </w:pPr>
      <w:r w:rsidRPr="009978FD">
        <w:rPr>
          <w:rFonts w:ascii="Times New Roman" w:hAnsi="Times New Roman" w:cs="Times New Roman"/>
          <w:sz w:val="24"/>
          <w:szCs w:val="24"/>
        </w:rPr>
        <w:t>Maize price forecasting in Kenya and across sub-Saharan Africa has been the subject of growing research interest given the critical role of maize in household food security. Several studies have examined the drivers of maize price volatility and the effectiveness of different forecasting approaches in agricultural commodity markets.</w:t>
      </w:r>
    </w:p>
    <w:p w14:paraId="431F2DE5" w14:textId="46096D7D" w:rsidR="00D962FF" w:rsidRPr="00196526" w:rsidRDefault="005F0A9E" w:rsidP="00196526">
      <w:pPr>
        <w:pStyle w:val="Heading2"/>
        <w:rPr>
          <w:rFonts w:ascii="Times New Roman" w:hAnsi="Times New Roman" w:cs="Times New Roman"/>
          <w:b/>
          <w:bCs/>
          <w:sz w:val="28"/>
          <w:szCs w:val="28"/>
        </w:rPr>
      </w:pPr>
      <w:bookmarkStart w:id="3" w:name="_Toc227502627"/>
      <w:r w:rsidRPr="00196526">
        <w:rPr>
          <w:rFonts w:ascii="Times New Roman" w:hAnsi="Times New Roman" w:cs="Times New Roman"/>
          <w:b/>
          <w:bCs/>
          <w:sz w:val="28"/>
          <w:szCs w:val="28"/>
        </w:rPr>
        <w:t>Maize Price Volatility in Kenya</w:t>
      </w:r>
      <w:bookmarkEnd w:id="3"/>
    </w:p>
    <w:p w14:paraId="70210B72" w14:textId="5AC41BAF" w:rsidR="005F0A9E" w:rsidRDefault="00F86424" w:rsidP="009C46B4">
      <w:pPr>
        <w:rPr>
          <w:rFonts w:ascii="Times New Roman" w:hAnsi="Times New Roman" w:cs="Times New Roman"/>
          <w:sz w:val="24"/>
          <w:szCs w:val="24"/>
        </w:rPr>
      </w:pPr>
      <w:r w:rsidRPr="00F86424">
        <w:rPr>
          <w:rFonts w:ascii="Times New Roman" w:hAnsi="Times New Roman" w:cs="Times New Roman"/>
          <w:sz w:val="24"/>
          <w:szCs w:val="24"/>
        </w:rPr>
        <w:t xml:space="preserve">Maize price volatility in Kenya is driven by three primary factors: climatic shocks, supply chain disruptions, and macroeconomic pressures. Drought is the most frequently cited driver, particularly in arid and semi-arid counties where rainfed agriculture dominates and market supply chains are fragile. The Russia-Ukraine conflict of 2022 demonstrated how global commodity shocks transmit rapidly to local prices, with maize flour prices rising by 67 percent between June 2021 and June 2022 due to the combined effects of drought, elevated fertilizer costs, and global grain market disruptions </w:t>
      </w:r>
      <w:r w:rsidR="00614278" w:rsidRPr="00614278">
        <w:rPr>
          <w:rFonts w:ascii="Times New Roman" w:hAnsi="Times New Roman" w:cs="Times New Roman"/>
          <w:sz w:val="24"/>
          <w:szCs w:val="24"/>
        </w:rPr>
        <w:t>(Dika Bilala &amp; Nyaboke Nyachieo, 2022)</w:t>
      </w:r>
      <w:r w:rsidR="00614278">
        <w:rPr>
          <w:rFonts w:ascii="Times New Roman" w:hAnsi="Times New Roman" w:cs="Times New Roman"/>
          <w:sz w:val="24"/>
          <w:szCs w:val="24"/>
        </w:rPr>
        <w:t xml:space="preserve">. </w:t>
      </w:r>
      <w:r w:rsidRPr="00F86424">
        <w:rPr>
          <w:rFonts w:ascii="Times New Roman" w:hAnsi="Times New Roman" w:cs="Times New Roman"/>
          <w:sz w:val="24"/>
          <w:szCs w:val="24"/>
        </w:rPr>
        <w:t>Maize prices in December 2023 remained 10 to 90 percent above the five-year average across most Kenyan markets, driven by below-average production seasons and elevated fuel costs (United Nations Office for the Coordination of Humanitarian Affairs, 2024).</w:t>
      </w:r>
    </w:p>
    <w:p w14:paraId="68A07F72" w14:textId="77777777" w:rsidR="00BE5D83" w:rsidRDefault="00BE5D83" w:rsidP="009C46B4">
      <w:pPr>
        <w:rPr>
          <w:rFonts w:ascii="Times New Roman" w:hAnsi="Times New Roman" w:cs="Times New Roman"/>
          <w:sz w:val="24"/>
          <w:szCs w:val="24"/>
        </w:rPr>
      </w:pPr>
    </w:p>
    <w:p w14:paraId="5058BE2F" w14:textId="3BDD443F" w:rsidR="00BE5D83" w:rsidRPr="00196526" w:rsidRDefault="00BE5D83" w:rsidP="00196526">
      <w:pPr>
        <w:pStyle w:val="Heading2"/>
        <w:rPr>
          <w:rFonts w:ascii="Times New Roman" w:hAnsi="Times New Roman" w:cs="Times New Roman"/>
          <w:b/>
          <w:bCs/>
          <w:sz w:val="28"/>
          <w:szCs w:val="28"/>
        </w:rPr>
      </w:pPr>
      <w:bookmarkStart w:id="4" w:name="_Toc227502628"/>
      <w:r w:rsidRPr="00196526">
        <w:rPr>
          <w:rFonts w:ascii="Times New Roman" w:hAnsi="Times New Roman" w:cs="Times New Roman"/>
          <w:b/>
          <w:bCs/>
          <w:sz w:val="28"/>
          <w:szCs w:val="28"/>
        </w:rPr>
        <w:t>Time-Series Forecasting in Agricultural Markets</w:t>
      </w:r>
      <w:bookmarkEnd w:id="4"/>
    </w:p>
    <w:p w14:paraId="44FA2703" w14:textId="70FE73E7" w:rsidR="00BE5D83" w:rsidRDefault="00AA182E" w:rsidP="009C46B4">
      <w:pPr>
        <w:rPr>
          <w:rFonts w:ascii="Times New Roman" w:hAnsi="Times New Roman" w:cs="Times New Roman"/>
          <w:sz w:val="24"/>
          <w:szCs w:val="24"/>
        </w:rPr>
      </w:pPr>
      <w:r w:rsidRPr="00AA182E">
        <w:rPr>
          <w:rFonts w:ascii="Times New Roman" w:hAnsi="Times New Roman" w:cs="Times New Roman"/>
          <w:sz w:val="24"/>
          <w:szCs w:val="24"/>
        </w:rPr>
        <w:t>Time-series forecasting models have been widely applied in agricultural economics to predict commodity price movements. The ARIMA model, introduced by Box and Jenkins, remains one of the most commonly used approaches due to its theoretical rigor and ability to handle non-</w:t>
      </w:r>
      <w:r w:rsidRPr="00AA182E">
        <w:rPr>
          <w:rFonts w:ascii="Times New Roman" w:hAnsi="Times New Roman" w:cs="Times New Roman"/>
          <w:sz w:val="24"/>
          <w:szCs w:val="24"/>
        </w:rPr>
        <w:lastRenderedPageBreak/>
        <w:t>stationary series through differencing. Studies in sub-Saharan Africa have applied ARIMA models to forecast maize and staple food prices, generally finding good performance in stable periods but poor performance during external shocks (Akaeze &amp; Akaeze, 2022). Exponential smoothing models within the ETS framework offer an alternative by assigning more weight to recent observations, making them suited to series where recent price shocks are more informative than distant historical values (Hyndman &amp; Athanasopoulos, 2021). Time series linear models provide a regression-based alternative that explicitly captures trend and seasonal components, offering interpretable coefficients that quantify price dynamics in a way that is directly actionable for policymakers. A recurring limitation across all univariate approaches is their inability to anticipate structural breaks driven by weather events, policy changes, or global commodity market disruptions, motivating growing interest in hybrid models that incorporate external predictor variables such as rainfall data and fuel prices.</w:t>
      </w:r>
    </w:p>
    <w:p w14:paraId="4E9C6B26" w14:textId="77777777" w:rsidR="00842FD1" w:rsidRDefault="00842FD1" w:rsidP="009C46B4">
      <w:pPr>
        <w:rPr>
          <w:rFonts w:ascii="Times New Roman" w:hAnsi="Times New Roman" w:cs="Times New Roman"/>
          <w:sz w:val="24"/>
          <w:szCs w:val="24"/>
        </w:rPr>
      </w:pPr>
    </w:p>
    <w:p w14:paraId="6ABAB309" w14:textId="77777777" w:rsidR="00842FD1" w:rsidRPr="00196526" w:rsidRDefault="00842FD1" w:rsidP="00196526">
      <w:pPr>
        <w:pStyle w:val="Heading2"/>
        <w:rPr>
          <w:rFonts w:ascii="Times New Roman" w:hAnsi="Times New Roman" w:cs="Times New Roman"/>
          <w:b/>
          <w:bCs/>
          <w:sz w:val="28"/>
          <w:szCs w:val="28"/>
        </w:rPr>
      </w:pPr>
      <w:bookmarkStart w:id="5" w:name="_Toc227502629"/>
      <w:r w:rsidRPr="00196526">
        <w:rPr>
          <w:rFonts w:ascii="Times New Roman" w:hAnsi="Times New Roman" w:cs="Times New Roman"/>
          <w:b/>
          <w:bCs/>
          <w:sz w:val="28"/>
          <w:szCs w:val="28"/>
        </w:rPr>
        <w:t>Food Security Early Warning Systems</w:t>
      </w:r>
      <w:bookmarkEnd w:id="5"/>
    </w:p>
    <w:p w14:paraId="40AD6F1A" w14:textId="12B865C5" w:rsidR="00842FD1" w:rsidRDefault="00842FD1" w:rsidP="00842FD1">
      <w:pPr>
        <w:rPr>
          <w:rFonts w:ascii="Times New Roman" w:hAnsi="Times New Roman" w:cs="Times New Roman"/>
          <w:sz w:val="24"/>
          <w:szCs w:val="24"/>
        </w:rPr>
      </w:pPr>
      <w:r w:rsidRPr="00842FD1">
        <w:rPr>
          <w:rFonts w:ascii="Times New Roman" w:hAnsi="Times New Roman" w:cs="Times New Roman"/>
          <w:sz w:val="24"/>
          <w:szCs w:val="24"/>
        </w:rPr>
        <w:t xml:space="preserve">Early warning systems for food insecurity in Kenya rely heavily on market price monitoring as a key indicator of impending food crises. The World Food Programme, the Food and Agriculture Organization, and the Famine Early Warning Systems Network all incorporate staple food price monitoring into their food security assessments (World Food Programme, 2023). </w:t>
      </w:r>
      <w:r w:rsidR="005778AD" w:rsidRPr="00842FD1">
        <w:rPr>
          <w:rFonts w:ascii="Times New Roman" w:hAnsi="Times New Roman" w:cs="Times New Roman"/>
          <w:sz w:val="24"/>
          <w:szCs w:val="24"/>
        </w:rPr>
        <w:t>However,</w:t>
      </w:r>
      <w:r w:rsidRPr="00842FD1">
        <w:rPr>
          <w:rFonts w:ascii="Times New Roman" w:hAnsi="Times New Roman" w:cs="Times New Roman"/>
          <w:sz w:val="24"/>
          <w:szCs w:val="24"/>
        </w:rPr>
        <w:t xml:space="preserve"> these systems primarily rely on retrospective price monitoring rather than forward-looking forecasts, limiting their ability to enable truly proactive intervention. This study contributes to addressing this gap by developing and evaluating county-level maize price forecasting models that can provide forward-looking price projections to complement existing monitoring systems.</w:t>
      </w:r>
    </w:p>
    <w:p w14:paraId="35E28194" w14:textId="77777777" w:rsidR="00E2342F" w:rsidRDefault="00E2342F" w:rsidP="00842FD1">
      <w:pPr>
        <w:rPr>
          <w:rFonts w:ascii="Times New Roman" w:hAnsi="Times New Roman" w:cs="Times New Roman"/>
          <w:sz w:val="24"/>
          <w:szCs w:val="24"/>
        </w:rPr>
      </w:pPr>
    </w:p>
    <w:p w14:paraId="02DB876B" w14:textId="2011EDC3" w:rsidR="00E2342F" w:rsidRPr="00196526" w:rsidRDefault="00E2342F" w:rsidP="00196526">
      <w:pPr>
        <w:pStyle w:val="Heading1"/>
        <w:rPr>
          <w:rFonts w:ascii="Times New Roman" w:hAnsi="Times New Roman" w:cs="Times New Roman"/>
          <w:b/>
          <w:bCs/>
          <w:sz w:val="32"/>
          <w:szCs w:val="32"/>
        </w:rPr>
      </w:pPr>
      <w:bookmarkStart w:id="6" w:name="_Toc227502630"/>
      <w:r w:rsidRPr="00196526">
        <w:rPr>
          <w:rFonts w:ascii="Times New Roman" w:hAnsi="Times New Roman" w:cs="Times New Roman"/>
          <w:b/>
          <w:bCs/>
          <w:sz w:val="32"/>
          <w:szCs w:val="32"/>
        </w:rPr>
        <w:t>PROBLEM PRESENTATION</w:t>
      </w:r>
      <w:bookmarkEnd w:id="6"/>
    </w:p>
    <w:p w14:paraId="0DA3C35C" w14:textId="77777777" w:rsidR="00E2342F" w:rsidRPr="00E2342F" w:rsidRDefault="00E2342F" w:rsidP="00E2342F">
      <w:pPr>
        <w:rPr>
          <w:rFonts w:ascii="Times New Roman" w:hAnsi="Times New Roman" w:cs="Times New Roman"/>
          <w:sz w:val="24"/>
          <w:szCs w:val="24"/>
        </w:rPr>
      </w:pPr>
      <w:r w:rsidRPr="00E2342F">
        <w:rPr>
          <w:rFonts w:ascii="Times New Roman" w:hAnsi="Times New Roman" w:cs="Times New Roman"/>
          <w:sz w:val="24"/>
          <w:szCs w:val="24"/>
        </w:rPr>
        <w:t>Maize prices across Kenyan counties are volatile, spatially heterogeneous, and influenced by a complex combination of local, national, and global factors. Price movements in arid counties such as Turkana are driven primarily by rainfall variability and supply chain disruptions, while urban counties such as Nairobi are more sensitive to national policy decisions and import dynamics. Agricultural counties such as Uasin Gishu are influenced by harvest cycles, input costs, and global grain market conditions. This heterogeneity means that a single forecasting approach is unlikely to perform equally well across all county types, necessitating a county-level modeling strategy.</w:t>
      </w:r>
    </w:p>
    <w:p w14:paraId="5E8A52B2" w14:textId="77777777" w:rsidR="00E2342F" w:rsidRPr="00E2342F" w:rsidRDefault="00E2342F" w:rsidP="00E2342F">
      <w:pPr>
        <w:rPr>
          <w:rFonts w:ascii="Times New Roman" w:hAnsi="Times New Roman" w:cs="Times New Roman"/>
          <w:sz w:val="24"/>
          <w:szCs w:val="24"/>
        </w:rPr>
      </w:pPr>
      <w:r w:rsidRPr="00E2342F">
        <w:rPr>
          <w:rFonts w:ascii="Times New Roman" w:hAnsi="Times New Roman" w:cs="Times New Roman"/>
          <w:sz w:val="24"/>
          <w:szCs w:val="24"/>
        </w:rPr>
        <w:t>The forecasting challenge is further compounded by the non-stationary nature of the price series, with all five counties exhibiting strong upward trends and large irregular price spikes particularly during 2022 to 2024. Despite these challenges the problem is tractable within a time-series framework, as nearly two decades of monthly price data provide a sufficiently long record for reliable model estimation and out-of-sample evaluation.</w:t>
      </w:r>
    </w:p>
    <w:p w14:paraId="6828E276" w14:textId="1663A1F2" w:rsidR="00A9042C" w:rsidRDefault="00E2342F" w:rsidP="00E2342F">
      <w:pPr>
        <w:rPr>
          <w:rFonts w:ascii="Times New Roman" w:hAnsi="Times New Roman" w:cs="Times New Roman"/>
          <w:sz w:val="24"/>
          <w:szCs w:val="24"/>
        </w:rPr>
      </w:pPr>
      <w:r w:rsidRPr="00E2342F">
        <w:rPr>
          <w:rFonts w:ascii="Times New Roman" w:hAnsi="Times New Roman" w:cs="Times New Roman"/>
          <w:sz w:val="24"/>
          <w:szCs w:val="24"/>
        </w:rPr>
        <w:lastRenderedPageBreak/>
        <w:t>The specific predictive question addressed by this study is: given the historical monthly maize price series for each county, which forecasting model</w:t>
      </w:r>
      <w:r w:rsidR="005778AD">
        <w:rPr>
          <w:rFonts w:ascii="Times New Roman" w:hAnsi="Times New Roman" w:cs="Times New Roman"/>
          <w:sz w:val="24"/>
          <w:szCs w:val="24"/>
        </w:rPr>
        <w:t>;</w:t>
      </w:r>
      <w:r w:rsidRPr="00E2342F">
        <w:rPr>
          <w:rFonts w:ascii="Times New Roman" w:hAnsi="Times New Roman" w:cs="Times New Roman"/>
          <w:sz w:val="24"/>
          <w:szCs w:val="24"/>
        </w:rPr>
        <w:t xml:space="preserve"> naïve, ETS, ARIMA, or TSLM produces the most accurate 24-month out-of-sample forecasts, and what do those forecasts imply for food security planning over the next two years?</w:t>
      </w:r>
    </w:p>
    <w:p w14:paraId="3697BA95" w14:textId="487CFFE6" w:rsidR="00A9042C" w:rsidRPr="00196526" w:rsidRDefault="00A9042C" w:rsidP="00196526">
      <w:pPr>
        <w:pStyle w:val="Heading1"/>
        <w:rPr>
          <w:rFonts w:ascii="Times New Roman" w:hAnsi="Times New Roman" w:cs="Times New Roman"/>
          <w:b/>
          <w:bCs/>
          <w:sz w:val="32"/>
          <w:szCs w:val="32"/>
        </w:rPr>
      </w:pPr>
      <w:bookmarkStart w:id="7" w:name="_Toc227502631"/>
      <w:r w:rsidRPr="00196526">
        <w:rPr>
          <w:rFonts w:ascii="Times New Roman" w:hAnsi="Times New Roman" w:cs="Times New Roman"/>
          <w:b/>
          <w:bCs/>
          <w:sz w:val="32"/>
          <w:szCs w:val="32"/>
        </w:rPr>
        <w:t>SPECIFICATION AND DESIGN</w:t>
      </w:r>
      <w:bookmarkEnd w:id="7"/>
    </w:p>
    <w:p w14:paraId="7C7E83FD" w14:textId="77777777" w:rsidR="00A9042C" w:rsidRPr="00196526" w:rsidRDefault="00A9042C" w:rsidP="00196526">
      <w:pPr>
        <w:pStyle w:val="Heading2"/>
        <w:rPr>
          <w:rFonts w:ascii="Times New Roman" w:hAnsi="Times New Roman" w:cs="Times New Roman"/>
          <w:b/>
          <w:bCs/>
          <w:sz w:val="28"/>
          <w:szCs w:val="28"/>
        </w:rPr>
      </w:pPr>
      <w:bookmarkStart w:id="8" w:name="_Toc227502632"/>
      <w:r w:rsidRPr="00196526">
        <w:rPr>
          <w:rFonts w:ascii="Times New Roman" w:hAnsi="Times New Roman" w:cs="Times New Roman"/>
          <w:b/>
          <w:bCs/>
          <w:sz w:val="28"/>
          <w:szCs w:val="28"/>
        </w:rPr>
        <w:t>Response Variable</w:t>
      </w:r>
      <w:bookmarkEnd w:id="8"/>
    </w:p>
    <w:p w14:paraId="6BFF4262" w14:textId="77777777" w:rsidR="00A9042C" w:rsidRPr="00A9042C" w:rsidRDefault="00A9042C" w:rsidP="00A9042C">
      <w:pPr>
        <w:rPr>
          <w:rFonts w:ascii="Times New Roman" w:hAnsi="Times New Roman" w:cs="Times New Roman"/>
          <w:sz w:val="24"/>
          <w:szCs w:val="24"/>
        </w:rPr>
      </w:pPr>
      <w:r w:rsidRPr="00A9042C">
        <w:rPr>
          <w:rFonts w:ascii="Times New Roman" w:hAnsi="Times New Roman" w:cs="Times New Roman"/>
          <w:sz w:val="24"/>
          <w:szCs w:val="24"/>
        </w:rPr>
        <w:t>The response variable (Y) is the monthly maize price in KES per kilogram at the county level. This is the variable the forecasting models aim to predict.</w:t>
      </w:r>
    </w:p>
    <w:p w14:paraId="2BD8EE67" w14:textId="77777777" w:rsidR="00A9042C" w:rsidRPr="00196526" w:rsidRDefault="00A9042C" w:rsidP="00196526">
      <w:pPr>
        <w:pStyle w:val="Heading2"/>
        <w:rPr>
          <w:rFonts w:ascii="Times New Roman" w:hAnsi="Times New Roman" w:cs="Times New Roman"/>
          <w:b/>
          <w:bCs/>
          <w:sz w:val="28"/>
          <w:szCs w:val="28"/>
        </w:rPr>
      </w:pPr>
      <w:bookmarkStart w:id="9" w:name="_Toc227502633"/>
      <w:r w:rsidRPr="00196526">
        <w:rPr>
          <w:rFonts w:ascii="Times New Roman" w:hAnsi="Times New Roman" w:cs="Times New Roman"/>
          <w:b/>
          <w:bCs/>
          <w:sz w:val="28"/>
          <w:szCs w:val="28"/>
        </w:rPr>
        <w:t>Predictor Variables</w:t>
      </w:r>
      <w:bookmarkEnd w:id="9"/>
    </w:p>
    <w:p w14:paraId="4B567A04" w14:textId="77777777" w:rsidR="00A9042C" w:rsidRPr="00A9042C" w:rsidRDefault="00A9042C" w:rsidP="00A9042C">
      <w:pPr>
        <w:rPr>
          <w:rFonts w:ascii="Times New Roman" w:hAnsi="Times New Roman" w:cs="Times New Roman"/>
          <w:sz w:val="24"/>
          <w:szCs w:val="24"/>
        </w:rPr>
      </w:pPr>
      <w:r w:rsidRPr="00A9042C">
        <w:rPr>
          <w:rFonts w:ascii="Times New Roman" w:hAnsi="Times New Roman" w:cs="Times New Roman"/>
          <w:sz w:val="24"/>
          <w:szCs w:val="24"/>
        </w:rPr>
        <w:t>Predictor variables include:</w:t>
      </w:r>
    </w:p>
    <w:p w14:paraId="4F93B9E7" w14:textId="77777777" w:rsidR="00A9042C" w:rsidRPr="00A9042C" w:rsidRDefault="00A9042C" w:rsidP="00A9042C">
      <w:pPr>
        <w:numPr>
          <w:ilvl w:val="0"/>
          <w:numId w:val="1"/>
        </w:numPr>
        <w:rPr>
          <w:rFonts w:ascii="Times New Roman" w:hAnsi="Times New Roman" w:cs="Times New Roman"/>
          <w:sz w:val="24"/>
          <w:szCs w:val="24"/>
        </w:rPr>
      </w:pPr>
      <w:r w:rsidRPr="00A9042C">
        <w:rPr>
          <w:rFonts w:ascii="Times New Roman" w:hAnsi="Times New Roman" w:cs="Times New Roman"/>
          <w:sz w:val="24"/>
          <w:szCs w:val="24"/>
        </w:rPr>
        <w:t>Time trend derived from the date variable</w:t>
      </w:r>
    </w:p>
    <w:p w14:paraId="714FB393" w14:textId="77777777" w:rsidR="00A9042C" w:rsidRPr="00A9042C" w:rsidRDefault="00A9042C" w:rsidP="00A9042C">
      <w:pPr>
        <w:numPr>
          <w:ilvl w:val="0"/>
          <w:numId w:val="1"/>
        </w:numPr>
        <w:rPr>
          <w:rFonts w:ascii="Times New Roman" w:hAnsi="Times New Roman" w:cs="Times New Roman"/>
          <w:sz w:val="24"/>
          <w:szCs w:val="24"/>
        </w:rPr>
      </w:pPr>
      <w:r w:rsidRPr="00A9042C">
        <w:rPr>
          <w:rFonts w:ascii="Times New Roman" w:hAnsi="Times New Roman" w:cs="Times New Roman"/>
          <w:sz w:val="24"/>
          <w:szCs w:val="24"/>
        </w:rPr>
        <w:t>Monthly seasonality extracted from the date variable</w:t>
      </w:r>
    </w:p>
    <w:p w14:paraId="19A8F462" w14:textId="77777777" w:rsidR="00A9042C" w:rsidRPr="00A9042C" w:rsidRDefault="00A9042C" w:rsidP="00A9042C">
      <w:pPr>
        <w:numPr>
          <w:ilvl w:val="0"/>
          <w:numId w:val="1"/>
        </w:numPr>
        <w:rPr>
          <w:rFonts w:ascii="Times New Roman" w:hAnsi="Times New Roman" w:cs="Times New Roman"/>
          <w:sz w:val="24"/>
          <w:szCs w:val="24"/>
        </w:rPr>
      </w:pPr>
      <w:r w:rsidRPr="00A9042C">
        <w:rPr>
          <w:rFonts w:ascii="Times New Roman" w:hAnsi="Times New Roman" w:cs="Times New Roman"/>
          <w:sz w:val="24"/>
          <w:szCs w:val="24"/>
        </w:rPr>
        <w:t>Lagged maize prices from previous months</w:t>
      </w:r>
    </w:p>
    <w:p w14:paraId="01B40F53" w14:textId="0BE60984" w:rsidR="00A9042C" w:rsidRPr="00A9042C" w:rsidRDefault="00A9042C" w:rsidP="00A9042C">
      <w:pPr>
        <w:numPr>
          <w:ilvl w:val="0"/>
          <w:numId w:val="1"/>
        </w:numPr>
        <w:rPr>
          <w:rFonts w:ascii="Times New Roman" w:hAnsi="Times New Roman" w:cs="Times New Roman"/>
          <w:sz w:val="24"/>
          <w:szCs w:val="24"/>
        </w:rPr>
      </w:pPr>
      <w:r w:rsidRPr="00A9042C">
        <w:rPr>
          <w:rFonts w:ascii="Times New Roman" w:hAnsi="Times New Roman" w:cs="Times New Roman"/>
          <w:sz w:val="24"/>
          <w:szCs w:val="24"/>
        </w:rPr>
        <w:t xml:space="preserve">County classification </w:t>
      </w:r>
      <w:r w:rsidR="006417D4">
        <w:rPr>
          <w:rFonts w:ascii="Times New Roman" w:hAnsi="Times New Roman" w:cs="Times New Roman"/>
          <w:sz w:val="24"/>
          <w:szCs w:val="24"/>
        </w:rPr>
        <w:t>;</w:t>
      </w:r>
      <w:r w:rsidRPr="00A9042C">
        <w:rPr>
          <w:rFonts w:ascii="Times New Roman" w:hAnsi="Times New Roman" w:cs="Times New Roman"/>
          <w:sz w:val="24"/>
          <w:szCs w:val="24"/>
        </w:rPr>
        <w:t xml:space="preserve"> agricultural, arid/ASAL, and urban</w:t>
      </w:r>
    </w:p>
    <w:p w14:paraId="73BC8DB5" w14:textId="18F0293B" w:rsidR="00A9042C" w:rsidRPr="00A9042C" w:rsidRDefault="00A9042C" w:rsidP="00A9042C">
      <w:pPr>
        <w:rPr>
          <w:rFonts w:ascii="Times New Roman" w:hAnsi="Times New Roman" w:cs="Times New Roman"/>
          <w:sz w:val="24"/>
          <w:szCs w:val="24"/>
        </w:rPr>
      </w:pPr>
    </w:p>
    <w:p w14:paraId="347F8C4D" w14:textId="77777777" w:rsidR="00A9042C" w:rsidRPr="00196526" w:rsidRDefault="00A9042C" w:rsidP="00196526">
      <w:pPr>
        <w:pStyle w:val="Heading2"/>
        <w:rPr>
          <w:rFonts w:ascii="Times New Roman" w:hAnsi="Times New Roman" w:cs="Times New Roman"/>
          <w:b/>
          <w:bCs/>
          <w:sz w:val="28"/>
          <w:szCs w:val="28"/>
        </w:rPr>
      </w:pPr>
      <w:bookmarkStart w:id="10" w:name="_Toc227502634"/>
      <w:r w:rsidRPr="00196526">
        <w:rPr>
          <w:rFonts w:ascii="Times New Roman" w:hAnsi="Times New Roman" w:cs="Times New Roman"/>
          <w:b/>
          <w:bCs/>
          <w:sz w:val="28"/>
          <w:szCs w:val="28"/>
        </w:rPr>
        <w:t>Predictive Purpose</w:t>
      </w:r>
      <w:bookmarkEnd w:id="10"/>
    </w:p>
    <w:p w14:paraId="6432EEA9" w14:textId="77777777" w:rsidR="00A9042C" w:rsidRPr="00A9042C" w:rsidRDefault="00A9042C" w:rsidP="00A9042C">
      <w:pPr>
        <w:rPr>
          <w:rFonts w:ascii="Times New Roman" w:hAnsi="Times New Roman" w:cs="Times New Roman"/>
          <w:sz w:val="24"/>
          <w:szCs w:val="24"/>
        </w:rPr>
      </w:pPr>
      <w:r w:rsidRPr="00A9042C">
        <w:rPr>
          <w:rFonts w:ascii="Times New Roman" w:hAnsi="Times New Roman" w:cs="Times New Roman"/>
          <w:sz w:val="24"/>
          <w:szCs w:val="24"/>
        </w:rPr>
        <w:t>The predictive purpose of this model is to forecast monthly maize prices 24 months ahead. Accurate forecasts can:</w:t>
      </w:r>
    </w:p>
    <w:p w14:paraId="10FAB871" w14:textId="77777777" w:rsidR="00A9042C" w:rsidRPr="00A9042C" w:rsidRDefault="00A9042C" w:rsidP="00A9042C">
      <w:pPr>
        <w:numPr>
          <w:ilvl w:val="0"/>
          <w:numId w:val="2"/>
        </w:numPr>
        <w:rPr>
          <w:rFonts w:ascii="Times New Roman" w:hAnsi="Times New Roman" w:cs="Times New Roman"/>
          <w:sz w:val="24"/>
          <w:szCs w:val="24"/>
        </w:rPr>
      </w:pPr>
      <w:r w:rsidRPr="00A9042C">
        <w:rPr>
          <w:rFonts w:ascii="Times New Roman" w:hAnsi="Times New Roman" w:cs="Times New Roman"/>
          <w:sz w:val="24"/>
          <w:szCs w:val="24"/>
        </w:rPr>
        <w:t>Support proactive food security planning</w:t>
      </w:r>
    </w:p>
    <w:p w14:paraId="7D8281DE" w14:textId="77777777" w:rsidR="00A9042C" w:rsidRPr="00A9042C" w:rsidRDefault="00A9042C" w:rsidP="00A9042C">
      <w:pPr>
        <w:numPr>
          <w:ilvl w:val="0"/>
          <w:numId w:val="2"/>
        </w:numPr>
        <w:rPr>
          <w:rFonts w:ascii="Times New Roman" w:hAnsi="Times New Roman" w:cs="Times New Roman"/>
          <w:sz w:val="24"/>
          <w:szCs w:val="24"/>
        </w:rPr>
      </w:pPr>
      <w:r w:rsidRPr="00A9042C">
        <w:rPr>
          <w:rFonts w:ascii="Times New Roman" w:hAnsi="Times New Roman" w:cs="Times New Roman"/>
          <w:sz w:val="24"/>
          <w:szCs w:val="24"/>
        </w:rPr>
        <w:t>Improve allocation of national grain reserves</w:t>
      </w:r>
    </w:p>
    <w:p w14:paraId="12BD120B" w14:textId="77777777" w:rsidR="00A9042C" w:rsidRPr="00A9042C" w:rsidRDefault="00A9042C" w:rsidP="00A9042C">
      <w:pPr>
        <w:numPr>
          <w:ilvl w:val="0"/>
          <w:numId w:val="2"/>
        </w:numPr>
        <w:rPr>
          <w:rFonts w:ascii="Times New Roman" w:hAnsi="Times New Roman" w:cs="Times New Roman"/>
          <w:sz w:val="24"/>
          <w:szCs w:val="24"/>
        </w:rPr>
      </w:pPr>
      <w:r w:rsidRPr="00A9042C">
        <w:rPr>
          <w:rFonts w:ascii="Times New Roman" w:hAnsi="Times New Roman" w:cs="Times New Roman"/>
          <w:sz w:val="24"/>
          <w:szCs w:val="24"/>
        </w:rPr>
        <w:t>Assist county-level agricultural offices</w:t>
      </w:r>
    </w:p>
    <w:p w14:paraId="7A69F527" w14:textId="77777777" w:rsidR="00A9042C" w:rsidRPr="00A9042C" w:rsidRDefault="00A9042C" w:rsidP="00A9042C">
      <w:pPr>
        <w:numPr>
          <w:ilvl w:val="0"/>
          <w:numId w:val="2"/>
        </w:numPr>
        <w:rPr>
          <w:rFonts w:ascii="Times New Roman" w:hAnsi="Times New Roman" w:cs="Times New Roman"/>
          <w:sz w:val="24"/>
          <w:szCs w:val="24"/>
        </w:rPr>
      </w:pPr>
      <w:r w:rsidRPr="00A9042C">
        <w:rPr>
          <w:rFonts w:ascii="Times New Roman" w:hAnsi="Times New Roman" w:cs="Times New Roman"/>
          <w:sz w:val="24"/>
          <w:szCs w:val="24"/>
        </w:rPr>
        <w:t>Help NGOs plan procurement and intervention efforts</w:t>
      </w:r>
    </w:p>
    <w:p w14:paraId="270FE48F" w14:textId="77777777" w:rsidR="00A9042C" w:rsidRPr="00196526" w:rsidRDefault="00A9042C" w:rsidP="00196526">
      <w:pPr>
        <w:pStyle w:val="Heading2"/>
        <w:rPr>
          <w:rFonts w:ascii="Times New Roman" w:hAnsi="Times New Roman" w:cs="Times New Roman"/>
          <w:b/>
          <w:bCs/>
          <w:sz w:val="28"/>
          <w:szCs w:val="28"/>
        </w:rPr>
      </w:pPr>
      <w:bookmarkStart w:id="11" w:name="_Toc227502635"/>
      <w:r w:rsidRPr="00196526">
        <w:rPr>
          <w:rFonts w:ascii="Times New Roman" w:hAnsi="Times New Roman" w:cs="Times New Roman"/>
          <w:b/>
          <w:bCs/>
          <w:sz w:val="28"/>
          <w:szCs w:val="28"/>
        </w:rPr>
        <w:t>Evaluation Metrics</w:t>
      </w:r>
      <w:bookmarkEnd w:id="11"/>
    </w:p>
    <w:p w14:paraId="0E8CB65A" w14:textId="77777777" w:rsidR="00A9042C" w:rsidRPr="00A9042C" w:rsidRDefault="00A9042C" w:rsidP="00A9042C">
      <w:pPr>
        <w:rPr>
          <w:rFonts w:ascii="Times New Roman" w:hAnsi="Times New Roman" w:cs="Times New Roman"/>
          <w:sz w:val="24"/>
          <w:szCs w:val="24"/>
        </w:rPr>
      </w:pPr>
      <w:r w:rsidRPr="00A9042C">
        <w:rPr>
          <w:rFonts w:ascii="Times New Roman" w:hAnsi="Times New Roman" w:cs="Times New Roman"/>
          <w:sz w:val="24"/>
          <w:szCs w:val="24"/>
        </w:rPr>
        <w:t>Model performance was evaluated using two metrics:</w:t>
      </w:r>
    </w:p>
    <w:p w14:paraId="473C6240" w14:textId="04A84F58" w:rsidR="00A9042C" w:rsidRPr="00A9042C" w:rsidRDefault="00A9042C" w:rsidP="00A9042C">
      <w:pPr>
        <w:numPr>
          <w:ilvl w:val="0"/>
          <w:numId w:val="3"/>
        </w:numPr>
        <w:rPr>
          <w:rFonts w:ascii="Times New Roman" w:hAnsi="Times New Roman" w:cs="Times New Roman"/>
          <w:sz w:val="24"/>
          <w:szCs w:val="24"/>
        </w:rPr>
      </w:pPr>
      <w:r w:rsidRPr="00A9042C">
        <w:rPr>
          <w:rFonts w:ascii="Times New Roman" w:hAnsi="Times New Roman" w:cs="Times New Roman"/>
          <w:b/>
          <w:bCs/>
          <w:sz w:val="24"/>
          <w:szCs w:val="24"/>
        </w:rPr>
        <w:t>Mean Absolute Scaled Error (</w:t>
      </w:r>
      <w:r w:rsidR="005778AD" w:rsidRPr="00A9042C">
        <w:rPr>
          <w:rFonts w:ascii="Times New Roman" w:hAnsi="Times New Roman" w:cs="Times New Roman"/>
          <w:b/>
          <w:bCs/>
          <w:sz w:val="24"/>
          <w:szCs w:val="24"/>
        </w:rPr>
        <w:t>MASE)</w:t>
      </w:r>
      <w:r w:rsidRPr="00A9042C">
        <w:rPr>
          <w:rFonts w:ascii="Times New Roman" w:hAnsi="Times New Roman" w:cs="Times New Roman"/>
          <w:sz w:val="24"/>
          <w:szCs w:val="24"/>
        </w:rPr>
        <w:t xml:space="preserve"> scale-independent metric where values below 1.0 indicate the model outperforms the naïve benchmark</w:t>
      </w:r>
    </w:p>
    <w:p w14:paraId="72921CFE" w14:textId="27D597E5" w:rsidR="00A9042C" w:rsidRPr="00A9042C" w:rsidRDefault="00A9042C" w:rsidP="00A9042C">
      <w:pPr>
        <w:numPr>
          <w:ilvl w:val="0"/>
          <w:numId w:val="3"/>
        </w:numPr>
        <w:rPr>
          <w:rFonts w:ascii="Times New Roman" w:hAnsi="Times New Roman" w:cs="Times New Roman"/>
          <w:sz w:val="24"/>
          <w:szCs w:val="24"/>
        </w:rPr>
      </w:pPr>
      <w:r w:rsidRPr="00A9042C">
        <w:rPr>
          <w:rFonts w:ascii="Times New Roman" w:hAnsi="Times New Roman" w:cs="Times New Roman"/>
          <w:b/>
          <w:bCs/>
          <w:sz w:val="24"/>
          <w:szCs w:val="24"/>
        </w:rPr>
        <w:t>Root Mean Squared Error (</w:t>
      </w:r>
      <w:r w:rsidR="005778AD" w:rsidRPr="00A9042C">
        <w:rPr>
          <w:rFonts w:ascii="Times New Roman" w:hAnsi="Times New Roman" w:cs="Times New Roman"/>
          <w:b/>
          <w:bCs/>
          <w:sz w:val="24"/>
          <w:szCs w:val="24"/>
        </w:rPr>
        <w:t>RMSE)</w:t>
      </w:r>
      <w:r w:rsidRPr="00A9042C">
        <w:rPr>
          <w:rFonts w:ascii="Times New Roman" w:hAnsi="Times New Roman" w:cs="Times New Roman"/>
          <w:sz w:val="24"/>
          <w:szCs w:val="24"/>
        </w:rPr>
        <w:t xml:space="preserve"> expresses forecast errors in the original KES per kilogram unit for economic interpretability</w:t>
      </w:r>
    </w:p>
    <w:p w14:paraId="77E82B61" w14:textId="77777777" w:rsidR="00A9042C" w:rsidRPr="00A9042C" w:rsidRDefault="00A9042C" w:rsidP="00A9042C">
      <w:pPr>
        <w:rPr>
          <w:rFonts w:ascii="Times New Roman" w:hAnsi="Times New Roman" w:cs="Times New Roman"/>
          <w:b/>
          <w:bCs/>
          <w:sz w:val="24"/>
          <w:szCs w:val="24"/>
        </w:rPr>
      </w:pPr>
      <w:r w:rsidRPr="00A9042C">
        <w:rPr>
          <w:rFonts w:ascii="Times New Roman" w:hAnsi="Times New Roman" w:cs="Times New Roman"/>
          <w:b/>
          <w:bCs/>
          <w:sz w:val="24"/>
          <w:szCs w:val="24"/>
        </w:rPr>
        <w:t>Train and Validation Design</w:t>
      </w:r>
    </w:p>
    <w:p w14:paraId="20D5188F" w14:textId="772D731E" w:rsidR="00A9042C" w:rsidRPr="00A9042C" w:rsidRDefault="00A9042C" w:rsidP="00A9042C">
      <w:pPr>
        <w:rPr>
          <w:rFonts w:ascii="Times New Roman" w:hAnsi="Times New Roman" w:cs="Times New Roman"/>
          <w:sz w:val="24"/>
          <w:szCs w:val="24"/>
        </w:rPr>
      </w:pPr>
    </w:p>
    <w:p w14:paraId="2A1BE437" w14:textId="77777777" w:rsidR="00A9042C" w:rsidRPr="00A9042C" w:rsidRDefault="00A9042C" w:rsidP="00A9042C">
      <w:pPr>
        <w:rPr>
          <w:rFonts w:ascii="Times New Roman" w:hAnsi="Times New Roman" w:cs="Times New Roman"/>
          <w:sz w:val="24"/>
          <w:szCs w:val="24"/>
        </w:rPr>
      </w:pPr>
      <w:r w:rsidRPr="00A9042C">
        <w:rPr>
          <w:rFonts w:ascii="Times New Roman" w:hAnsi="Times New Roman" w:cs="Times New Roman"/>
          <w:sz w:val="24"/>
          <w:szCs w:val="24"/>
        </w:rPr>
        <w:lastRenderedPageBreak/>
        <w:t>Each county's time series was divided into a training set and a validation set. The final 24 months of each series were reserved as the validation set. All models were fitted exclusively on the training data and evaluated on the held-out validation set to ensure true out-of-sample performance measurement.</w:t>
      </w:r>
    </w:p>
    <w:p w14:paraId="13FDD8EF" w14:textId="77777777" w:rsidR="00A9042C" w:rsidRPr="00E2342F" w:rsidRDefault="00A9042C" w:rsidP="00E2342F">
      <w:pPr>
        <w:rPr>
          <w:rFonts w:ascii="Times New Roman" w:hAnsi="Times New Roman" w:cs="Times New Roman"/>
          <w:sz w:val="24"/>
          <w:szCs w:val="24"/>
        </w:rPr>
      </w:pPr>
    </w:p>
    <w:p w14:paraId="46886DDC" w14:textId="481E7DFA" w:rsidR="00730BE0" w:rsidRPr="00196526" w:rsidRDefault="003B7FD6" w:rsidP="00196526">
      <w:pPr>
        <w:pStyle w:val="Heading1"/>
        <w:rPr>
          <w:rFonts w:ascii="Times New Roman" w:hAnsi="Times New Roman" w:cs="Times New Roman"/>
          <w:b/>
          <w:bCs/>
          <w:sz w:val="32"/>
          <w:szCs w:val="32"/>
        </w:rPr>
      </w:pPr>
      <w:bookmarkStart w:id="12" w:name="_Toc227502636"/>
      <w:r w:rsidRPr="00196526">
        <w:rPr>
          <w:rFonts w:ascii="Times New Roman" w:hAnsi="Times New Roman" w:cs="Times New Roman"/>
          <w:b/>
          <w:bCs/>
          <w:sz w:val="32"/>
          <w:szCs w:val="32"/>
        </w:rPr>
        <w:t>DATA ACQUISITION</w:t>
      </w:r>
      <w:bookmarkEnd w:id="12"/>
    </w:p>
    <w:p w14:paraId="5D34E22D" w14:textId="62606B8F" w:rsidR="002A2C72" w:rsidRDefault="002A2C72">
      <w:pPr>
        <w:rPr>
          <w:rFonts w:ascii="Times New Roman" w:hAnsi="Times New Roman" w:cs="Times New Roman"/>
          <w:sz w:val="24"/>
          <w:szCs w:val="24"/>
        </w:rPr>
      </w:pPr>
      <w:r w:rsidRPr="002A2C72">
        <w:rPr>
          <w:rFonts w:ascii="Times New Roman" w:hAnsi="Times New Roman" w:cs="Times New Roman"/>
          <w:sz w:val="24"/>
          <w:szCs w:val="24"/>
        </w:rPr>
        <w:t xml:space="preserve">The dataset used in this analysis is the World Food Programme (WFP) Kenya Food Prices dataset, obtained from the Humanitarian Data Exchange (HDX). The dataset contains monthly food commodity prices across 28 Kenyan counties, covering the period from January 2006 to November 2025. </w:t>
      </w:r>
    </w:p>
    <w:p w14:paraId="745E9EA0" w14:textId="7D23B071" w:rsidR="001A6B12" w:rsidRDefault="002A2C72">
      <w:pPr>
        <w:rPr>
          <w:rFonts w:ascii="Times New Roman" w:hAnsi="Times New Roman" w:cs="Times New Roman"/>
          <w:sz w:val="24"/>
          <w:szCs w:val="24"/>
        </w:rPr>
      </w:pPr>
      <w:r w:rsidRPr="002A2C72">
        <w:rPr>
          <w:rFonts w:ascii="Times New Roman" w:hAnsi="Times New Roman" w:cs="Times New Roman"/>
          <w:sz w:val="24"/>
          <w:szCs w:val="24"/>
        </w:rPr>
        <w:t xml:space="preserve">The data was accessed at: </w:t>
      </w:r>
      <w:hyperlink r:id="rId11" w:history="1">
        <w:r w:rsidRPr="002A2C72">
          <w:rPr>
            <w:rStyle w:val="Hyperlink"/>
            <w:rFonts w:ascii="Times New Roman" w:hAnsi="Times New Roman" w:cs="Times New Roman"/>
            <w:sz w:val="24"/>
            <w:szCs w:val="24"/>
          </w:rPr>
          <w:t>https://data.humdata.org/dataset/wfp-food-prices-for-kenya</w:t>
        </w:r>
      </w:hyperlink>
    </w:p>
    <w:p w14:paraId="4F464045" w14:textId="77777777" w:rsidR="002A2C72" w:rsidRDefault="002A2C72">
      <w:pPr>
        <w:rPr>
          <w:rFonts w:ascii="Times New Roman" w:hAnsi="Times New Roman" w:cs="Times New Roman"/>
          <w:sz w:val="24"/>
          <w:szCs w:val="24"/>
        </w:rPr>
      </w:pPr>
    </w:p>
    <w:p w14:paraId="1B82CFC6" w14:textId="77777777" w:rsidR="00714F7A" w:rsidRPr="00196526" w:rsidRDefault="00714F7A" w:rsidP="00196526">
      <w:pPr>
        <w:pStyle w:val="Heading2"/>
        <w:rPr>
          <w:rFonts w:ascii="Times New Roman" w:hAnsi="Times New Roman" w:cs="Times New Roman"/>
          <w:b/>
          <w:bCs/>
          <w:sz w:val="28"/>
          <w:szCs w:val="28"/>
        </w:rPr>
      </w:pPr>
      <w:bookmarkStart w:id="13" w:name="_Toc227502637"/>
      <w:r w:rsidRPr="00196526">
        <w:rPr>
          <w:rFonts w:ascii="Times New Roman" w:hAnsi="Times New Roman" w:cs="Times New Roman"/>
          <w:b/>
          <w:bCs/>
          <w:sz w:val="28"/>
          <w:szCs w:val="28"/>
        </w:rPr>
        <w:t>Commodity Selection</w:t>
      </w:r>
      <w:bookmarkEnd w:id="13"/>
    </w:p>
    <w:p w14:paraId="258E5592" w14:textId="77777777" w:rsidR="009539A0" w:rsidRDefault="00714F7A" w:rsidP="00714F7A">
      <w:pPr>
        <w:rPr>
          <w:rFonts w:ascii="Times New Roman" w:hAnsi="Times New Roman" w:cs="Times New Roman"/>
          <w:sz w:val="24"/>
          <w:szCs w:val="24"/>
        </w:rPr>
      </w:pPr>
      <w:r w:rsidRPr="00714F7A">
        <w:rPr>
          <w:rFonts w:ascii="Times New Roman" w:hAnsi="Times New Roman" w:cs="Times New Roman"/>
          <w:sz w:val="24"/>
          <w:szCs w:val="24"/>
        </w:rPr>
        <w:t>The dataset contains multiple food commodities. This analysis focuses exclusively on maize prices, as maize is Kenya's primary staple food. During data inspection, it was discovered that the dataset records maize prices under two separate commodity labels:</w:t>
      </w:r>
    </w:p>
    <w:p w14:paraId="621F6612" w14:textId="6FDA5225" w:rsidR="00714F7A" w:rsidRDefault="00714F7A" w:rsidP="00714F7A">
      <w:pPr>
        <w:rPr>
          <w:rFonts w:ascii="Times New Roman" w:hAnsi="Times New Roman" w:cs="Times New Roman"/>
          <w:sz w:val="24"/>
          <w:szCs w:val="24"/>
        </w:rPr>
      </w:pPr>
      <w:r w:rsidRPr="00714F7A">
        <w:rPr>
          <w:rFonts w:ascii="Times New Roman" w:hAnsi="Times New Roman" w:cs="Times New Roman"/>
          <w:sz w:val="24"/>
          <w:szCs w:val="24"/>
        </w:rPr>
        <w:t xml:space="preserve"> "Maize (white)" covering January 2006 to early 2021, and "Maize (white, dry)" covering 2021 to November 2025. Both labels refer to the same commodity and were therefore combined to produce a continuous price series spanning the full 2006–2025 period.</w:t>
      </w:r>
    </w:p>
    <w:p w14:paraId="6E534E94" w14:textId="14AB7903" w:rsidR="00924CF8" w:rsidRDefault="00924CF8" w:rsidP="00714F7A">
      <w:pPr>
        <w:rPr>
          <w:rFonts w:ascii="Times New Roman" w:hAnsi="Times New Roman" w:cs="Times New Roman"/>
          <w:sz w:val="24"/>
          <w:szCs w:val="24"/>
        </w:rPr>
      </w:pPr>
      <w:r w:rsidRPr="00924CF8">
        <w:rPr>
          <w:rFonts w:ascii="Times New Roman" w:hAnsi="Times New Roman" w:cs="Times New Roman"/>
          <w:noProof/>
          <w:sz w:val="24"/>
          <w:szCs w:val="24"/>
        </w:rPr>
        <w:drawing>
          <wp:inline distT="0" distB="0" distL="0" distR="0" wp14:anchorId="4D0B5ED3" wp14:editId="4841987F">
            <wp:extent cx="5562886" cy="1104957"/>
            <wp:effectExtent l="0" t="0" r="0" b="0"/>
            <wp:docPr id="188157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5053" name=""/>
                    <pic:cNvPicPr/>
                  </pic:nvPicPr>
                  <pic:blipFill>
                    <a:blip r:embed="rId12"/>
                    <a:stretch>
                      <a:fillRect/>
                    </a:stretch>
                  </pic:blipFill>
                  <pic:spPr>
                    <a:xfrm>
                      <a:off x="0" y="0"/>
                      <a:ext cx="5562886" cy="1104957"/>
                    </a:xfrm>
                    <a:prstGeom prst="rect">
                      <a:avLst/>
                    </a:prstGeom>
                  </pic:spPr>
                </pic:pic>
              </a:graphicData>
            </a:graphic>
          </wp:inline>
        </w:drawing>
      </w:r>
    </w:p>
    <w:p w14:paraId="7F5E7A7F" w14:textId="71212BD2" w:rsidR="00547BCE" w:rsidRDefault="00547BCE" w:rsidP="00714F7A">
      <w:pPr>
        <w:rPr>
          <w:rFonts w:ascii="Times New Roman" w:hAnsi="Times New Roman" w:cs="Times New Roman"/>
          <w:sz w:val="24"/>
          <w:szCs w:val="24"/>
        </w:rPr>
      </w:pPr>
      <w:r>
        <w:rPr>
          <w:rFonts w:ascii="Times New Roman" w:hAnsi="Times New Roman" w:cs="Times New Roman"/>
          <w:sz w:val="24"/>
          <w:szCs w:val="24"/>
        </w:rPr>
        <w:t xml:space="preserve">Table 1: </w:t>
      </w:r>
      <w:r w:rsidRPr="00547BCE">
        <w:rPr>
          <w:rFonts w:ascii="Times New Roman" w:hAnsi="Times New Roman" w:cs="Times New Roman"/>
          <w:sz w:val="24"/>
          <w:szCs w:val="24"/>
        </w:rPr>
        <w:t>Maize Commodity Labels Combined for Analysis</w:t>
      </w:r>
    </w:p>
    <w:p w14:paraId="7FF229A5" w14:textId="77777777" w:rsidR="00547BCE" w:rsidRDefault="00547BCE" w:rsidP="00714F7A">
      <w:pPr>
        <w:rPr>
          <w:rFonts w:ascii="Times New Roman" w:hAnsi="Times New Roman" w:cs="Times New Roman"/>
          <w:sz w:val="24"/>
          <w:szCs w:val="24"/>
        </w:rPr>
      </w:pPr>
    </w:p>
    <w:p w14:paraId="66CCD48C" w14:textId="5E5FBF9B" w:rsidR="00547BCE" w:rsidRPr="00196526" w:rsidRDefault="00E97DC0" w:rsidP="00196526">
      <w:pPr>
        <w:pStyle w:val="Heading2"/>
        <w:rPr>
          <w:rFonts w:ascii="Times New Roman" w:hAnsi="Times New Roman" w:cs="Times New Roman"/>
          <w:b/>
          <w:bCs/>
          <w:sz w:val="28"/>
          <w:szCs w:val="28"/>
        </w:rPr>
      </w:pPr>
      <w:bookmarkStart w:id="14" w:name="_Toc227502638"/>
      <w:r w:rsidRPr="00196526">
        <w:rPr>
          <w:rFonts w:ascii="Times New Roman" w:hAnsi="Times New Roman" w:cs="Times New Roman"/>
          <w:b/>
          <w:bCs/>
          <w:sz w:val="28"/>
          <w:szCs w:val="28"/>
        </w:rPr>
        <w:t>Raw Observation per County</w:t>
      </w:r>
      <w:bookmarkEnd w:id="14"/>
    </w:p>
    <w:p w14:paraId="1E971DF2" w14:textId="306FACC8" w:rsidR="00897479" w:rsidRDefault="00897479" w:rsidP="00714F7A">
      <w:pPr>
        <w:rPr>
          <w:rFonts w:ascii="Times New Roman" w:hAnsi="Times New Roman" w:cs="Times New Roman"/>
          <w:sz w:val="24"/>
          <w:szCs w:val="24"/>
        </w:rPr>
      </w:pPr>
      <w:r w:rsidRPr="00897479">
        <w:rPr>
          <w:rFonts w:ascii="Times New Roman" w:hAnsi="Times New Roman" w:cs="Times New Roman"/>
          <w:sz w:val="24"/>
          <w:szCs w:val="24"/>
        </w:rPr>
        <w:t>T</w:t>
      </w:r>
      <w:r>
        <w:rPr>
          <w:rFonts w:ascii="Times New Roman" w:hAnsi="Times New Roman" w:cs="Times New Roman"/>
          <w:sz w:val="24"/>
          <w:szCs w:val="24"/>
        </w:rPr>
        <w:t xml:space="preserve">he table below </w:t>
      </w:r>
      <w:r w:rsidRPr="00897479">
        <w:rPr>
          <w:rFonts w:ascii="Times New Roman" w:hAnsi="Times New Roman" w:cs="Times New Roman"/>
          <w:sz w:val="24"/>
          <w:szCs w:val="24"/>
        </w:rPr>
        <w:t>presents the raw observation counts for each county and commodity label prior to data cleaning. The table shows that maize prices are recorded under two separate commodity labels across all six counties. The "Maize (white)" label covers the earlier period from 2006 to early 2021, while "Maize (white, dry)" covers the more recent period from 2021 onwards. Prices were reported in either KG or 90 KG units depending on the county and market type. Mombasa had one additional observation recorded in KG under "Maize (white, dry)" which was standardized to a per-kilogram basis along with all other observations.</w:t>
      </w:r>
    </w:p>
    <w:p w14:paraId="21212742" w14:textId="120D0F13" w:rsidR="00E97DC0" w:rsidRDefault="00E97DC0" w:rsidP="00714F7A">
      <w:pPr>
        <w:rPr>
          <w:rFonts w:ascii="Times New Roman" w:hAnsi="Times New Roman" w:cs="Times New Roman"/>
          <w:sz w:val="24"/>
          <w:szCs w:val="24"/>
        </w:rPr>
      </w:pPr>
      <w:r w:rsidRPr="00E97DC0">
        <w:rPr>
          <w:rFonts w:ascii="Times New Roman" w:hAnsi="Times New Roman" w:cs="Times New Roman"/>
          <w:noProof/>
          <w:sz w:val="24"/>
          <w:szCs w:val="24"/>
        </w:rPr>
        <w:lastRenderedPageBreak/>
        <w:drawing>
          <wp:inline distT="0" distB="0" distL="0" distR="0" wp14:anchorId="1A08011B" wp14:editId="401F1AF0">
            <wp:extent cx="4826248" cy="3867349"/>
            <wp:effectExtent l="0" t="0" r="0" b="0"/>
            <wp:docPr id="190308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87193" name=""/>
                    <pic:cNvPicPr/>
                  </pic:nvPicPr>
                  <pic:blipFill>
                    <a:blip r:embed="rId13"/>
                    <a:stretch>
                      <a:fillRect/>
                    </a:stretch>
                  </pic:blipFill>
                  <pic:spPr>
                    <a:xfrm>
                      <a:off x="0" y="0"/>
                      <a:ext cx="4826248" cy="3867349"/>
                    </a:xfrm>
                    <a:prstGeom prst="rect">
                      <a:avLst/>
                    </a:prstGeom>
                  </pic:spPr>
                </pic:pic>
              </a:graphicData>
            </a:graphic>
          </wp:inline>
        </w:drawing>
      </w:r>
    </w:p>
    <w:tbl>
      <w:tblPr>
        <w:tblW w:w="10170" w:type="dxa"/>
        <w:tblCellSpacing w:w="0" w:type="dxa"/>
        <w:shd w:val="clear" w:color="auto" w:fill="FFFFFF"/>
        <w:tblCellMar>
          <w:left w:w="90" w:type="dxa"/>
          <w:bottom w:w="120" w:type="dxa"/>
          <w:right w:w="0" w:type="dxa"/>
        </w:tblCellMar>
        <w:tblLook w:val="04A0" w:firstRow="1" w:lastRow="0" w:firstColumn="1" w:lastColumn="0" w:noHBand="0" w:noVBand="1"/>
      </w:tblPr>
      <w:tblGrid>
        <w:gridCol w:w="10170"/>
      </w:tblGrid>
      <w:tr w:rsidR="00790D4A" w:rsidRPr="00790D4A" w14:paraId="1CC980C3" w14:textId="77777777">
        <w:trPr>
          <w:tblCellSpacing w:w="0" w:type="dxa"/>
        </w:trPr>
        <w:tc>
          <w:tcPr>
            <w:tcW w:w="0" w:type="auto"/>
            <w:shd w:val="clear" w:color="auto" w:fill="FFFFFF"/>
            <w:hideMark/>
          </w:tcPr>
          <w:p w14:paraId="75F03FB9" w14:textId="77777777" w:rsidR="00790D4A" w:rsidRPr="00790D4A" w:rsidRDefault="00790D4A" w:rsidP="00924CF8">
            <w:pPr>
              <w:rPr>
                <w:rFonts w:ascii="Times New Roman" w:hAnsi="Times New Roman" w:cs="Times New Roman"/>
                <w:sz w:val="24"/>
                <w:szCs w:val="24"/>
              </w:rPr>
            </w:pPr>
          </w:p>
        </w:tc>
      </w:tr>
      <w:tr w:rsidR="00790D4A" w:rsidRPr="00790D4A" w14:paraId="1477FE68" w14:textId="77777777">
        <w:trPr>
          <w:tblCellSpacing w:w="0" w:type="dxa"/>
        </w:trPr>
        <w:tc>
          <w:tcPr>
            <w:tcW w:w="0" w:type="auto"/>
            <w:shd w:val="clear" w:color="auto" w:fill="FFFFFF"/>
            <w:hideMark/>
          </w:tcPr>
          <w:p w14:paraId="795D89AF" w14:textId="77777777" w:rsidR="00790D4A" w:rsidRPr="00790D4A" w:rsidRDefault="00790D4A" w:rsidP="00790D4A">
            <w:pPr>
              <w:rPr>
                <w:rFonts w:ascii="Times New Roman" w:hAnsi="Times New Roman" w:cs="Times New Roman"/>
                <w:sz w:val="24"/>
                <w:szCs w:val="24"/>
              </w:rPr>
            </w:pPr>
          </w:p>
        </w:tc>
      </w:tr>
      <w:tr w:rsidR="00790D4A" w:rsidRPr="00790D4A" w14:paraId="67A1CBB9" w14:textId="77777777">
        <w:trPr>
          <w:tblCellSpacing w:w="0" w:type="dxa"/>
        </w:trPr>
        <w:tc>
          <w:tcPr>
            <w:tcW w:w="0" w:type="auto"/>
            <w:shd w:val="clear" w:color="auto" w:fill="FFFFFF"/>
            <w:hideMark/>
          </w:tcPr>
          <w:tbl>
            <w:tblPr>
              <w:tblW w:w="10080" w:type="dxa"/>
              <w:tblCellSpacing w:w="0" w:type="dxa"/>
              <w:tblCellMar>
                <w:left w:w="0" w:type="dxa"/>
                <w:right w:w="0" w:type="dxa"/>
              </w:tblCellMar>
              <w:tblLook w:val="04A0" w:firstRow="1" w:lastRow="0" w:firstColumn="1" w:lastColumn="0" w:noHBand="0" w:noVBand="1"/>
            </w:tblPr>
            <w:tblGrid>
              <w:gridCol w:w="10080"/>
            </w:tblGrid>
            <w:tr w:rsidR="00790D4A" w:rsidRPr="00790D4A" w14:paraId="51433068" w14:textId="77777777" w:rsidTr="00924CF8">
              <w:trPr>
                <w:tblCellSpacing w:w="0" w:type="dxa"/>
              </w:trPr>
              <w:tc>
                <w:tcPr>
                  <w:tcW w:w="15" w:type="dxa"/>
                </w:tcPr>
                <w:p w14:paraId="35C83C2F" w14:textId="77777777" w:rsidR="00790D4A" w:rsidRDefault="00897479" w:rsidP="00790D4A">
                  <w:pPr>
                    <w:rPr>
                      <w:rFonts w:ascii="Times New Roman" w:hAnsi="Times New Roman" w:cs="Times New Roman"/>
                      <w:sz w:val="24"/>
                      <w:szCs w:val="24"/>
                    </w:rPr>
                  </w:pPr>
                  <w:r>
                    <w:rPr>
                      <w:rFonts w:ascii="Times New Roman" w:hAnsi="Times New Roman" w:cs="Times New Roman"/>
                      <w:sz w:val="24"/>
                      <w:szCs w:val="24"/>
                    </w:rPr>
                    <w:t xml:space="preserve">Table: </w:t>
                  </w:r>
                  <w:r w:rsidR="00E919E7" w:rsidRPr="00E919E7">
                    <w:rPr>
                      <w:rFonts w:ascii="Times New Roman" w:hAnsi="Times New Roman" w:cs="Times New Roman"/>
                      <w:sz w:val="24"/>
                      <w:szCs w:val="24"/>
                    </w:rPr>
                    <w:t>Raw Observation Counts by County and Commodity Label Before Cleaning</w:t>
                  </w:r>
                </w:p>
                <w:p w14:paraId="34273C53" w14:textId="77777777" w:rsidR="00D3357B" w:rsidRDefault="00D3357B" w:rsidP="00790D4A">
                  <w:pPr>
                    <w:rPr>
                      <w:rFonts w:ascii="Times New Roman" w:hAnsi="Times New Roman" w:cs="Times New Roman"/>
                      <w:sz w:val="24"/>
                      <w:szCs w:val="24"/>
                    </w:rPr>
                  </w:pPr>
                </w:p>
                <w:p w14:paraId="65BD793B" w14:textId="77777777" w:rsidR="00D3357B" w:rsidRPr="007927C8" w:rsidRDefault="008F2720" w:rsidP="00790D4A">
                  <w:pPr>
                    <w:rPr>
                      <w:rFonts w:ascii="Times New Roman" w:hAnsi="Times New Roman" w:cs="Times New Roman"/>
                      <w:b/>
                      <w:bCs/>
                      <w:sz w:val="24"/>
                      <w:szCs w:val="24"/>
                    </w:rPr>
                  </w:pPr>
                  <w:r w:rsidRPr="007927C8">
                    <w:rPr>
                      <w:rFonts w:ascii="Times New Roman" w:hAnsi="Times New Roman" w:cs="Times New Roman"/>
                      <w:b/>
                      <w:bCs/>
                      <w:sz w:val="24"/>
                      <w:szCs w:val="24"/>
                    </w:rPr>
                    <w:t>Unit Standardization</w:t>
                  </w:r>
                </w:p>
                <w:p w14:paraId="7377F1EA" w14:textId="77777777" w:rsidR="00CF28A5" w:rsidRDefault="007927C8" w:rsidP="00790D4A">
                  <w:pPr>
                    <w:rPr>
                      <w:rFonts w:ascii="Times New Roman" w:hAnsi="Times New Roman" w:cs="Times New Roman"/>
                      <w:sz w:val="24"/>
                      <w:szCs w:val="24"/>
                    </w:rPr>
                  </w:pPr>
                  <w:r w:rsidRPr="007927C8">
                    <w:rPr>
                      <w:rFonts w:ascii="Times New Roman" w:hAnsi="Times New Roman" w:cs="Times New Roman"/>
                      <w:sz w:val="24"/>
                      <w:szCs w:val="24"/>
                    </w:rPr>
                    <w:t xml:space="preserve">Following the review of raw observation counts, the next step involved standardizing all maize prices to a common unit of KES per kilogram to ensure comparability across counties and over time. Inspection of the dataset revealed that prices were reported in different units depending on the </w:t>
                  </w:r>
                  <w:proofErr w:type="gramStart"/>
                  <w:r w:rsidRPr="007927C8">
                    <w:rPr>
                      <w:rFonts w:ascii="Times New Roman" w:hAnsi="Times New Roman" w:cs="Times New Roman"/>
                      <w:sz w:val="24"/>
                      <w:szCs w:val="24"/>
                    </w:rPr>
                    <w:t>county</w:t>
                  </w:r>
                  <w:proofErr w:type="gramEnd"/>
                  <w:r w:rsidRPr="007927C8">
                    <w:rPr>
                      <w:rFonts w:ascii="Times New Roman" w:hAnsi="Times New Roman" w:cs="Times New Roman"/>
                      <w:sz w:val="24"/>
                      <w:szCs w:val="24"/>
                    </w:rPr>
                    <w:t xml:space="preserve"> and market type. </w:t>
                  </w:r>
                </w:p>
                <w:p w14:paraId="7FEA2F5E" w14:textId="42F95D2A" w:rsidR="008F2720" w:rsidRDefault="007927C8" w:rsidP="00790D4A">
                  <w:pPr>
                    <w:rPr>
                      <w:rFonts w:ascii="Times New Roman" w:hAnsi="Times New Roman" w:cs="Times New Roman"/>
                      <w:sz w:val="24"/>
                      <w:szCs w:val="24"/>
                    </w:rPr>
                  </w:pPr>
                  <w:r w:rsidRPr="007927C8">
                    <w:rPr>
                      <w:rFonts w:ascii="Times New Roman" w:hAnsi="Times New Roman" w:cs="Times New Roman"/>
                      <w:sz w:val="24"/>
                      <w:szCs w:val="24"/>
                    </w:rPr>
                    <w:t>Marsabit and Turkana reported prices per kilogram (KG), while Mombasa, Nairobi, Nakuru, and Uasin Gishu reported prices per 90-kilogram sack (90 KG). To standardize, prices reported in 90 KG units were divided by 90, and prices already reported per KG were retained as-is. Table 5 confirms that after standardization, all six counties recorded zero missing values, indicating a complete and clean dataset ready for further analysis.</w:t>
                  </w:r>
                </w:p>
                <w:p w14:paraId="7495B372" w14:textId="77777777" w:rsidR="00E705FA" w:rsidRDefault="00E705FA" w:rsidP="00790D4A">
                  <w:pPr>
                    <w:rPr>
                      <w:rFonts w:ascii="Times New Roman" w:hAnsi="Times New Roman" w:cs="Times New Roman"/>
                      <w:sz w:val="24"/>
                      <w:szCs w:val="24"/>
                    </w:rPr>
                  </w:pPr>
                  <w:r w:rsidRPr="00E705FA">
                    <w:rPr>
                      <w:rFonts w:ascii="Times New Roman" w:hAnsi="Times New Roman" w:cs="Times New Roman"/>
                      <w:noProof/>
                      <w:sz w:val="24"/>
                      <w:szCs w:val="24"/>
                    </w:rPr>
                    <w:lastRenderedPageBreak/>
                    <w:drawing>
                      <wp:inline distT="0" distB="0" distL="0" distR="0" wp14:anchorId="3FFD4912" wp14:editId="72E91845">
                        <wp:extent cx="5943600" cy="1909445"/>
                        <wp:effectExtent l="0" t="0" r="0" b="0"/>
                        <wp:docPr id="4608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78554" name=""/>
                                <pic:cNvPicPr/>
                              </pic:nvPicPr>
                              <pic:blipFill>
                                <a:blip r:embed="rId14"/>
                                <a:stretch>
                                  <a:fillRect/>
                                </a:stretch>
                              </pic:blipFill>
                              <pic:spPr>
                                <a:xfrm>
                                  <a:off x="0" y="0"/>
                                  <a:ext cx="5943600" cy="1909445"/>
                                </a:xfrm>
                                <a:prstGeom prst="rect">
                                  <a:avLst/>
                                </a:prstGeom>
                              </pic:spPr>
                            </pic:pic>
                          </a:graphicData>
                        </a:graphic>
                      </wp:inline>
                    </w:drawing>
                  </w:r>
                </w:p>
                <w:p w14:paraId="052FBF02" w14:textId="77777777" w:rsidR="00FA22F3" w:rsidRDefault="00FA22F3" w:rsidP="00790D4A">
                  <w:pPr>
                    <w:rPr>
                      <w:rFonts w:ascii="Times New Roman" w:hAnsi="Times New Roman" w:cs="Times New Roman"/>
                      <w:sz w:val="24"/>
                      <w:szCs w:val="24"/>
                    </w:rPr>
                  </w:pPr>
                  <w:r>
                    <w:rPr>
                      <w:rFonts w:ascii="Times New Roman" w:hAnsi="Times New Roman" w:cs="Times New Roman"/>
                      <w:sz w:val="24"/>
                      <w:szCs w:val="24"/>
                    </w:rPr>
                    <w:t xml:space="preserve">Table: </w:t>
                  </w:r>
                  <w:r w:rsidRPr="00FA22F3">
                    <w:rPr>
                      <w:rFonts w:ascii="Times New Roman" w:hAnsi="Times New Roman" w:cs="Times New Roman"/>
                      <w:sz w:val="24"/>
                      <w:szCs w:val="24"/>
                    </w:rPr>
                    <w:t>Price Standardization Summary by County Including Missing Value Check</w:t>
                  </w:r>
                </w:p>
                <w:p w14:paraId="0D99A167" w14:textId="77777777" w:rsidR="00631538" w:rsidRPr="00B44D8E" w:rsidRDefault="00631538" w:rsidP="00790D4A">
                  <w:pPr>
                    <w:rPr>
                      <w:rFonts w:ascii="Times New Roman" w:hAnsi="Times New Roman" w:cs="Times New Roman"/>
                      <w:b/>
                      <w:bCs/>
                      <w:sz w:val="24"/>
                      <w:szCs w:val="24"/>
                    </w:rPr>
                  </w:pPr>
                  <w:r w:rsidRPr="00B44D8E">
                    <w:rPr>
                      <w:rFonts w:ascii="Times New Roman" w:hAnsi="Times New Roman" w:cs="Times New Roman"/>
                      <w:b/>
                      <w:bCs/>
                      <w:sz w:val="24"/>
                      <w:szCs w:val="24"/>
                    </w:rPr>
                    <w:t>Removal of Nakuru County</w:t>
                  </w:r>
                </w:p>
                <w:p w14:paraId="2EC0AAAD" w14:textId="77777777" w:rsidR="00B44D8E" w:rsidRDefault="00B565BA" w:rsidP="00790D4A">
                  <w:pPr>
                    <w:rPr>
                      <w:rFonts w:ascii="Times New Roman" w:hAnsi="Times New Roman" w:cs="Times New Roman"/>
                      <w:sz w:val="24"/>
                      <w:szCs w:val="24"/>
                    </w:rPr>
                  </w:pPr>
                  <w:r w:rsidRPr="00B565BA">
                    <w:rPr>
                      <w:rFonts w:ascii="Times New Roman" w:hAnsi="Times New Roman" w:cs="Times New Roman"/>
                      <w:sz w:val="24"/>
                      <w:szCs w:val="24"/>
                    </w:rPr>
                    <w:t xml:space="preserve">Following unit standardization, a detailed inspection of Nakuru County's data revealed two significant data quality concerns that made it unsuitable for time-series modeling. </w:t>
                  </w:r>
                </w:p>
                <w:p w14:paraId="4AA77DA4" w14:textId="77777777" w:rsidR="00B21649" w:rsidRDefault="00B565BA" w:rsidP="00790D4A">
                  <w:pPr>
                    <w:rPr>
                      <w:rFonts w:ascii="Times New Roman" w:hAnsi="Times New Roman" w:cs="Times New Roman"/>
                      <w:sz w:val="24"/>
                      <w:szCs w:val="24"/>
                    </w:rPr>
                  </w:pPr>
                  <w:r w:rsidRPr="00B565BA">
                    <w:rPr>
                      <w:rFonts w:ascii="Times New Roman" w:hAnsi="Times New Roman" w:cs="Times New Roman"/>
                      <w:sz w:val="24"/>
                      <w:szCs w:val="24"/>
                    </w:rPr>
                    <w:t xml:space="preserve">First, the "Maize (white)" series for Nakuru began only in January 2015, compared to January 2006 for all other counties, resulting in a substantially shorter historical record. Second, a visual inspection of the data revealed an 11-month gap between the last "Maize (white)" observation recorded in February 2020 and the first "Maize (white, dry)" observation recorded in January 2021. Additionally, numerous months were missing throughout the entire series, making the data too irregular for reliable forecasting. </w:t>
                  </w:r>
                </w:p>
                <w:p w14:paraId="48C68450" w14:textId="1315E965" w:rsidR="00B565BA" w:rsidRDefault="004954BB" w:rsidP="00790D4A">
                  <w:pPr>
                    <w:rPr>
                      <w:rFonts w:ascii="Times New Roman" w:hAnsi="Times New Roman" w:cs="Times New Roman"/>
                      <w:sz w:val="24"/>
                      <w:szCs w:val="24"/>
                    </w:rPr>
                  </w:pPr>
                  <w:r>
                    <w:rPr>
                      <w:rFonts w:ascii="Times New Roman" w:hAnsi="Times New Roman" w:cs="Times New Roman"/>
                      <w:sz w:val="24"/>
                      <w:szCs w:val="24"/>
                    </w:rPr>
                    <w:t xml:space="preserve">The </w:t>
                  </w:r>
                  <w:r w:rsidR="00B565BA" w:rsidRPr="00B565BA">
                    <w:rPr>
                      <w:rFonts w:ascii="Times New Roman" w:hAnsi="Times New Roman" w:cs="Times New Roman"/>
                      <w:sz w:val="24"/>
                      <w:szCs w:val="24"/>
                    </w:rPr>
                    <w:t>Table presents the Nakuru observations confirming these gaps.</w:t>
                  </w:r>
                </w:p>
                <w:p w14:paraId="63597FCB" w14:textId="7223FE72" w:rsidR="004954BB" w:rsidRDefault="00743F13" w:rsidP="00790D4A">
                  <w:pPr>
                    <w:rPr>
                      <w:rFonts w:ascii="Times New Roman" w:hAnsi="Times New Roman" w:cs="Times New Roman"/>
                      <w:sz w:val="24"/>
                      <w:szCs w:val="24"/>
                    </w:rPr>
                  </w:pPr>
                  <w:r w:rsidRPr="00743F13">
                    <w:rPr>
                      <w:rFonts w:ascii="Times New Roman" w:hAnsi="Times New Roman" w:cs="Times New Roman"/>
                      <w:noProof/>
                      <w:sz w:val="24"/>
                      <w:szCs w:val="24"/>
                    </w:rPr>
                    <w:drawing>
                      <wp:inline distT="0" distB="0" distL="0" distR="0" wp14:anchorId="69E5522C" wp14:editId="1D8E5E71">
                        <wp:extent cx="5943600" cy="2003425"/>
                        <wp:effectExtent l="0" t="0" r="0" b="0"/>
                        <wp:docPr id="8772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4720" name=""/>
                                <pic:cNvPicPr/>
                              </pic:nvPicPr>
                              <pic:blipFill>
                                <a:blip r:embed="rId15"/>
                                <a:stretch>
                                  <a:fillRect/>
                                </a:stretch>
                              </pic:blipFill>
                              <pic:spPr>
                                <a:xfrm>
                                  <a:off x="0" y="0"/>
                                  <a:ext cx="5943600" cy="2003425"/>
                                </a:xfrm>
                                <a:prstGeom prst="rect">
                                  <a:avLst/>
                                </a:prstGeom>
                              </pic:spPr>
                            </pic:pic>
                          </a:graphicData>
                        </a:graphic>
                      </wp:inline>
                    </w:drawing>
                  </w:r>
                </w:p>
                <w:p w14:paraId="5A678AC3" w14:textId="0446E4B5" w:rsidR="004954BB" w:rsidRPr="00790D4A" w:rsidRDefault="004954BB" w:rsidP="00790D4A">
                  <w:pPr>
                    <w:rPr>
                      <w:rFonts w:ascii="Times New Roman" w:hAnsi="Times New Roman" w:cs="Times New Roman"/>
                      <w:sz w:val="24"/>
                      <w:szCs w:val="24"/>
                    </w:rPr>
                  </w:pPr>
                </w:p>
              </w:tc>
            </w:tr>
          </w:tbl>
          <w:p w14:paraId="19A4F042" w14:textId="77777777" w:rsidR="00790D4A" w:rsidRPr="00790D4A" w:rsidRDefault="00790D4A" w:rsidP="00790D4A">
            <w:pPr>
              <w:rPr>
                <w:rFonts w:ascii="Times New Roman" w:hAnsi="Times New Roman" w:cs="Times New Roman"/>
                <w:sz w:val="24"/>
                <w:szCs w:val="24"/>
              </w:rPr>
            </w:pPr>
          </w:p>
        </w:tc>
      </w:tr>
    </w:tbl>
    <w:p w14:paraId="3F38650C" w14:textId="2723ED2F" w:rsidR="002A2C72" w:rsidRDefault="007B2060">
      <w:pPr>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Pr="007B2060">
        <w:rPr>
          <w:rFonts w:ascii="Times New Roman" w:hAnsi="Times New Roman" w:cs="Times New Roman"/>
          <w:sz w:val="24"/>
          <w:szCs w:val="24"/>
        </w:rPr>
        <w:t>Data Quality Issues Identified for Nakuru County</w:t>
      </w:r>
    </w:p>
    <w:p w14:paraId="3AED676A" w14:textId="77777777" w:rsidR="003B02E6" w:rsidRDefault="003B02E6">
      <w:pPr>
        <w:rPr>
          <w:rFonts w:ascii="Times New Roman" w:hAnsi="Times New Roman" w:cs="Times New Roman"/>
          <w:sz w:val="24"/>
          <w:szCs w:val="24"/>
        </w:rPr>
      </w:pPr>
    </w:p>
    <w:p w14:paraId="15DB96B3" w14:textId="77777777" w:rsidR="00B3566F" w:rsidRDefault="00B3566F">
      <w:pPr>
        <w:rPr>
          <w:rFonts w:ascii="Times New Roman" w:hAnsi="Times New Roman" w:cs="Times New Roman"/>
          <w:sz w:val="24"/>
          <w:szCs w:val="24"/>
        </w:rPr>
      </w:pPr>
      <w:r w:rsidRPr="00B3566F">
        <w:rPr>
          <w:rFonts w:ascii="Times New Roman" w:hAnsi="Times New Roman" w:cs="Times New Roman"/>
          <w:sz w:val="24"/>
          <w:szCs w:val="24"/>
        </w:rPr>
        <w:t xml:space="preserve">Given these data quality concerns, Nakuru County was excluded from further analysis. Its irregular and incomplete monthly record would compromise the reliability of any time-series model fitted to it. </w:t>
      </w:r>
    </w:p>
    <w:p w14:paraId="4D48E806" w14:textId="2DEA701B" w:rsidR="00B3566F" w:rsidRDefault="00B3566F">
      <w:pPr>
        <w:rPr>
          <w:rFonts w:ascii="Times New Roman" w:hAnsi="Times New Roman" w:cs="Times New Roman"/>
          <w:sz w:val="24"/>
          <w:szCs w:val="24"/>
        </w:rPr>
      </w:pPr>
      <w:r w:rsidRPr="00B3566F">
        <w:rPr>
          <w:rFonts w:ascii="Times New Roman" w:hAnsi="Times New Roman" w:cs="Times New Roman"/>
          <w:sz w:val="24"/>
          <w:szCs w:val="24"/>
        </w:rPr>
        <w:lastRenderedPageBreak/>
        <w:t>The final dataset therefore includes five counties: Marsabit, Mombasa, Nairobi, Turkana, and Uasin Gishu, all of which provide sufficiently long and consistent monthly price records for forecasting purposes.</w:t>
      </w:r>
    </w:p>
    <w:p w14:paraId="1FDB0D7A" w14:textId="77777777" w:rsidR="009E6A52" w:rsidRDefault="009E6A52">
      <w:pPr>
        <w:rPr>
          <w:rFonts w:ascii="Times New Roman" w:hAnsi="Times New Roman" w:cs="Times New Roman"/>
          <w:sz w:val="24"/>
          <w:szCs w:val="24"/>
        </w:rPr>
      </w:pPr>
    </w:p>
    <w:p w14:paraId="7EFF73DD" w14:textId="05937201" w:rsidR="009E6A52" w:rsidRPr="00001568" w:rsidRDefault="009E6A52">
      <w:pPr>
        <w:rPr>
          <w:rFonts w:ascii="Times New Roman" w:hAnsi="Times New Roman" w:cs="Times New Roman"/>
          <w:b/>
          <w:bCs/>
          <w:sz w:val="24"/>
          <w:szCs w:val="24"/>
        </w:rPr>
      </w:pPr>
      <w:r w:rsidRPr="00001568">
        <w:rPr>
          <w:rFonts w:ascii="Times New Roman" w:hAnsi="Times New Roman" w:cs="Times New Roman"/>
          <w:b/>
          <w:bCs/>
          <w:sz w:val="24"/>
          <w:szCs w:val="24"/>
        </w:rPr>
        <w:t>Final Dataset Summary</w:t>
      </w:r>
    </w:p>
    <w:p w14:paraId="1CD9F105" w14:textId="1196ACC3" w:rsidR="00001568" w:rsidRDefault="00001568">
      <w:pPr>
        <w:rPr>
          <w:rFonts w:ascii="Times New Roman" w:hAnsi="Times New Roman" w:cs="Times New Roman"/>
          <w:sz w:val="24"/>
          <w:szCs w:val="24"/>
        </w:rPr>
      </w:pPr>
      <w:r w:rsidRPr="00001568">
        <w:rPr>
          <w:rFonts w:ascii="Times New Roman" w:hAnsi="Times New Roman" w:cs="Times New Roman"/>
          <w:sz w:val="24"/>
          <w:szCs w:val="24"/>
        </w:rPr>
        <w:t>After removing Nakuru, the final dataset comprises five counties spanning January 2006 through 2024 and 2025 depending on the county. T</w:t>
      </w:r>
      <w:r w:rsidR="00E33D55">
        <w:rPr>
          <w:rFonts w:ascii="Times New Roman" w:hAnsi="Times New Roman" w:cs="Times New Roman"/>
          <w:sz w:val="24"/>
          <w:szCs w:val="24"/>
        </w:rPr>
        <w:t xml:space="preserve">he table </w:t>
      </w:r>
      <w:r w:rsidRPr="00001568">
        <w:rPr>
          <w:rFonts w:ascii="Times New Roman" w:hAnsi="Times New Roman" w:cs="Times New Roman"/>
          <w:sz w:val="24"/>
          <w:szCs w:val="24"/>
        </w:rPr>
        <w:t>presents the geographic classification, start date, end date, and total number of observations for each of the five counties retained for analysis. All five counties exceed the minimum threshold of 48 observations required for reliable time-series modeling, with Turkana recording the highest number of observations at 267 and Mombasa the lowest at 125.</w:t>
      </w:r>
    </w:p>
    <w:p w14:paraId="1B02DB94" w14:textId="48827D2A" w:rsidR="00FB4C8E" w:rsidRDefault="00FB4C8E">
      <w:pPr>
        <w:rPr>
          <w:rFonts w:ascii="Times New Roman" w:hAnsi="Times New Roman" w:cs="Times New Roman"/>
          <w:sz w:val="24"/>
          <w:szCs w:val="24"/>
        </w:rPr>
      </w:pPr>
      <w:r w:rsidRPr="00FB4C8E">
        <w:rPr>
          <w:rFonts w:ascii="Times New Roman" w:hAnsi="Times New Roman" w:cs="Times New Roman"/>
          <w:noProof/>
          <w:sz w:val="24"/>
          <w:szCs w:val="24"/>
        </w:rPr>
        <w:drawing>
          <wp:inline distT="0" distB="0" distL="0" distR="0" wp14:anchorId="5108864E" wp14:editId="2F14AFE1">
            <wp:extent cx="5943600" cy="1860550"/>
            <wp:effectExtent l="0" t="0" r="0" b="6350"/>
            <wp:docPr id="17012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20008" name=""/>
                    <pic:cNvPicPr/>
                  </pic:nvPicPr>
                  <pic:blipFill>
                    <a:blip r:embed="rId16"/>
                    <a:stretch>
                      <a:fillRect/>
                    </a:stretch>
                  </pic:blipFill>
                  <pic:spPr>
                    <a:xfrm>
                      <a:off x="0" y="0"/>
                      <a:ext cx="5943600" cy="1860550"/>
                    </a:xfrm>
                    <a:prstGeom prst="rect">
                      <a:avLst/>
                    </a:prstGeom>
                  </pic:spPr>
                </pic:pic>
              </a:graphicData>
            </a:graphic>
          </wp:inline>
        </w:drawing>
      </w:r>
    </w:p>
    <w:p w14:paraId="251DADC8" w14:textId="0BB7DCDA" w:rsidR="001A6B12" w:rsidRDefault="009E2F60">
      <w:pPr>
        <w:rPr>
          <w:rFonts w:ascii="Times New Roman" w:hAnsi="Times New Roman" w:cs="Times New Roman"/>
          <w:sz w:val="24"/>
          <w:szCs w:val="24"/>
        </w:rPr>
      </w:pPr>
      <w:r>
        <w:rPr>
          <w:rFonts w:ascii="Times New Roman" w:hAnsi="Times New Roman" w:cs="Times New Roman"/>
          <w:sz w:val="24"/>
          <w:szCs w:val="24"/>
        </w:rPr>
        <w:t xml:space="preserve">Table: </w:t>
      </w:r>
      <w:r w:rsidRPr="009E2F60">
        <w:rPr>
          <w:rFonts w:ascii="Times New Roman" w:hAnsi="Times New Roman" w:cs="Times New Roman"/>
          <w:sz w:val="24"/>
          <w:szCs w:val="24"/>
        </w:rPr>
        <w:t>Final County Dataset Summary After Cleaning</w:t>
      </w:r>
    </w:p>
    <w:p w14:paraId="3AECD1E1" w14:textId="77777777" w:rsidR="00F46083" w:rsidRDefault="00F46083">
      <w:pPr>
        <w:rPr>
          <w:rFonts w:ascii="Times New Roman" w:hAnsi="Times New Roman" w:cs="Times New Roman"/>
          <w:sz w:val="24"/>
          <w:szCs w:val="24"/>
        </w:rPr>
      </w:pPr>
    </w:p>
    <w:p w14:paraId="6647276E" w14:textId="6F8EB7ED" w:rsidR="001A1B1F" w:rsidRPr="00625D4A" w:rsidRDefault="001A1B1F">
      <w:pPr>
        <w:rPr>
          <w:rFonts w:ascii="Times New Roman" w:hAnsi="Times New Roman" w:cs="Times New Roman"/>
          <w:b/>
          <w:bCs/>
          <w:sz w:val="24"/>
          <w:szCs w:val="24"/>
        </w:rPr>
      </w:pPr>
      <w:r w:rsidRPr="00625D4A">
        <w:rPr>
          <w:rFonts w:ascii="Times New Roman" w:hAnsi="Times New Roman" w:cs="Times New Roman"/>
          <w:b/>
          <w:bCs/>
          <w:sz w:val="24"/>
          <w:szCs w:val="24"/>
        </w:rPr>
        <w:t>Descriptive Statistics by County</w:t>
      </w:r>
    </w:p>
    <w:p w14:paraId="5BA9B7E8" w14:textId="77777777" w:rsidR="00612FC8" w:rsidRDefault="00625D4A">
      <w:pPr>
        <w:rPr>
          <w:rFonts w:ascii="Times New Roman" w:hAnsi="Times New Roman" w:cs="Times New Roman"/>
          <w:sz w:val="24"/>
          <w:szCs w:val="24"/>
        </w:rPr>
      </w:pPr>
      <w:r w:rsidRPr="00625D4A">
        <w:rPr>
          <w:rFonts w:ascii="Times New Roman" w:hAnsi="Times New Roman" w:cs="Times New Roman"/>
          <w:sz w:val="24"/>
          <w:szCs w:val="24"/>
        </w:rPr>
        <w:t>T</w:t>
      </w:r>
      <w:r>
        <w:rPr>
          <w:rFonts w:ascii="Times New Roman" w:hAnsi="Times New Roman" w:cs="Times New Roman"/>
          <w:sz w:val="24"/>
          <w:szCs w:val="24"/>
        </w:rPr>
        <w:t>he table below</w:t>
      </w:r>
      <w:r w:rsidRPr="00625D4A">
        <w:rPr>
          <w:rFonts w:ascii="Times New Roman" w:hAnsi="Times New Roman" w:cs="Times New Roman"/>
          <w:sz w:val="24"/>
          <w:szCs w:val="24"/>
        </w:rPr>
        <w:t xml:space="preserve"> presents descriptive statistics for the standardized maize price in KES per kilogram for each of the five counties. </w:t>
      </w:r>
    </w:p>
    <w:p w14:paraId="5E8BB9A0" w14:textId="77777777" w:rsidR="00612FC8" w:rsidRDefault="00625D4A">
      <w:pPr>
        <w:rPr>
          <w:rFonts w:ascii="Times New Roman" w:hAnsi="Times New Roman" w:cs="Times New Roman"/>
          <w:sz w:val="24"/>
          <w:szCs w:val="24"/>
        </w:rPr>
      </w:pPr>
      <w:r w:rsidRPr="00625D4A">
        <w:rPr>
          <w:rFonts w:ascii="Times New Roman" w:hAnsi="Times New Roman" w:cs="Times New Roman"/>
          <w:sz w:val="24"/>
          <w:szCs w:val="24"/>
        </w:rPr>
        <w:t xml:space="preserve">The statistics reveal meaningful price differences across county types. Turkana consistently records the highest prices, with a median of KES 75.00 and a maximum of KES 150.00 per kilogram, reflecting its remote location, limited road infrastructure, and vulnerability to drought-related supply disruptions. In contrast, Mombasa and Uasin Gishu record the lowest median prices at KES 29.30 and KES 29.20 respectively, consistent with stronger market access and more reliable supply chains. </w:t>
      </w:r>
    </w:p>
    <w:p w14:paraId="6AAF5888" w14:textId="19013645" w:rsidR="001A1B1F" w:rsidRDefault="00625D4A">
      <w:pPr>
        <w:rPr>
          <w:rFonts w:ascii="Times New Roman" w:hAnsi="Times New Roman" w:cs="Times New Roman"/>
          <w:sz w:val="24"/>
          <w:szCs w:val="24"/>
        </w:rPr>
      </w:pPr>
      <w:r w:rsidRPr="00625D4A">
        <w:rPr>
          <w:rFonts w:ascii="Times New Roman" w:hAnsi="Times New Roman" w:cs="Times New Roman"/>
          <w:sz w:val="24"/>
          <w:szCs w:val="24"/>
        </w:rPr>
        <w:t>Nairobi and Marsabit fall in the middle range with median prices of KES 33.00 and KES 47.60 respectively. The standard deviation is highest for Turkana at 23.80, indicating greater price volatility over time.</w:t>
      </w:r>
    </w:p>
    <w:p w14:paraId="6CFB6AFA" w14:textId="2408B097" w:rsidR="00F54C4E" w:rsidRDefault="00F54C4E">
      <w:pPr>
        <w:rPr>
          <w:rFonts w:ascii="Times New Roman" w:hAnsi="Times New Roman" w:cs="Times New Roman"/>
          <w:sz w:val="24"/>
          <w:szCs w:val="24"/>
        </w:rPr>
      </w:pPr>
      <w:r w:rsidRPr="00F54C4E">
        <w:rPr>
          <w:rFonts w:ascii="Times New Roman" w:hAnsi="Times New Roman" w:cs="Times New Roman"/>
          <w:noProof/>
          <w:sz w:val="24"/>
          <w:szCs w:val="24"/>
        </w:rPr>
        <w:lastRenderedPageBreak/>
        <w:drawing>
          <wp:inline distT="0" distB="0" distL="0" distR="0" wp14:anchorId="7C6B58C9" wp14:editId="11FE0D1A">
            <wp:extent cx="5943600" cy="1723390"/>
            <wp:effectExtent l="0" t="0" r="0" b="0"/>
            <wp:docPr id="18872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05327" name=""/>
                    <pic:cNvPicPr/>
                  </pic:nvPicPr>
                  <pic:blipFill>
                    <a:blip r:embed="rId17"/>
                    <a:stretch>
                      <a:fillRect/>
                    </a:stretch>
                  </pic:blipFill>
                  <pic:spPr>
                    <a:xfrm>
                      <a:off x="0" y="0"/>
                      <a:ext cx="5943600" cy="1723390"/>
                    </a:xfrm>
                    <a:prstGeom prst="rect">
                      <a:avLst/>
                    </a:prstGeom>
                  </pic:spPr>
                </pic:pic>
              </a:graphicData>
            </a:graphic>
          </wp:inline>
        </w:drawing>
      </w:r>
    </w:p>
    <w:p w14:paraId="27B3BB53" w14:textId="4F0163E4" w:rsidR="00847060" w:rsidRDefault="00847060">
      <w:pPr>
        <w:rPr>
          <w:rFonts w:ascii="Times New Roman" w:hAnsi="Times New Roman" w:cs="Times New Roman"/>
          <w:sz w:val="24"/>
          <w:szCs w:val="24"/>
        </w:rPr>
      </w:pPr>
      <w:r>
        <w:rPr>
          <w:rFonts w:ascii="Times New Roman" w:hAnsi="Times New Roman" w:cs="Times New Roman"/>
          <w:sz w:val="24"/>
          <w:szCs w:val="24"/>
        </w:rPr>
        <w:t>Table: D</w:t>
      </w:r>
      <w:r w:rsidRPr="00847060">
        <w:rPr>
          <w:rFonts w:ascii="Times New Roman" w:hAnsi="Times New Roman" w:cs="Times New Roman"/>
          <w:sz w:val="24"/>
          <w:szCs w:val="24"/>
        </w:rPr>
        <w:t>escriptive Statistics of Maize Price Per KG by County (KES)</w:t>
      </w:r>
    </w:p>
    <w:p w14:paraId="5F98DD22" w14:textId="77777777" w:rsidR="002E2EEA" w:rsidRDefault="002E2EEA">
      <w:pPr>
        <w:rPr>
          <w:rFonts w:ascii="Times New Roman" w:hAnsi="Times New Roman" w:cs="Times New Roman"/>
          <w:sz w:val="24"/>
          <w:szCs w:val="24"/>
        </w:rPr>
      </w:pPr>
    </w:p>
    <w:p w14:paraId="6B934BDA" w14:textId="6FDCD5AD" w:rsidR="002E2EEA" w:rsidRPr="00196526" w:rsidRDefault="0003001A" w:rsidP="00196526">
      <w:pPr>
        <w:pStyle w:val="Heading2"/>
        <w:rPr>
          <w:rFonts w:ascii="Times New Roman" w:hAnsi="Times New Roman" w:cs="Times New Roman"/>
          <w:b/>
          <w:bCs/>
          <w:sz w:val="28"/>
          <w:szCs w:val="28"/>
        </w:rPr>
      </w:pPr>
      <w:bookmarkStart w:id="15" w:name="_Toc227502639"/>
      <w:r w:rsidRPr="00196526">
        <w:rPr>
          <w:rFonts w:ascii="Times New Roman" w:hAnsi="Times New Roman" w:cs="Times New Roman"/>
          <w:b/>
          <w:bCs/>
          <w:sz w:val="28"/>
          <w:szCs w:val="28"/>
        </w:rPr>
        <w:t>Data Visualization</w:t>
      </w:r>
      <w:bookmarkEnd w:id="15"/>
    </w:p>
    <w:p w14:paraId="6FB6EF72" w14:textId="77777777" w:rsidR="00DD6D4E" w:rsidRDefault="00DF724D">
      <w:pPr>
        <w:rPr>
          <w:rFonts w:ascii="Times New Roman" w:hAnsi="Times New Roman" w:cs="Times New Roman"/>
          <w:sz w:val="24"/>
          <w:szCs w:val="24"/>
        </w:rPr>
      </w:pPr>
      <w:r w:rsidRPr="00DF724D">
        <w:rPr>
          <w:rFonts w:ascii="Times New Roman" w:hAnsi="Times New Roman" w:cs="Times New Roman"/>
          <w:sz w:val="24"/>
          <w:szCs w:val="24"/>
        </w:rPr>
        <w:t xml:space="preserve">Having examined the descriptive statistics across counties, the next step involved visually inspecting the raw maize price series for each county over the full study period. Plotting the data revealed several important patterns. </w:t>
      </w:r>
    </w:p>
    <w:p w14:paraId="2991F2ED" w14:textId="77777777" w:rsidR="00DA5D15" w:rsidRDefault="00DF724D">
      <w:pPr>
        <w:rPr>
          <w:rFonts w:ascii="Times New Roman" w:hAnsi="Times New Roman" w:cs="Times New Roman"/>
          <w:sz w:val="24"/>
          <w:szCs w:val="24"/>
        </w:rPr>
      </w:pPr>
      <w:r w:rsidRPr="00DF724D">
        <w:rPr>
          <w:rFonts w:ascii="Times New Roman" w:hAnsi="Times New Roman" w:cs="Times New Roman"/>
          <w:sz w:val="24"/>
          <w:szCs w:val="24"/>
        </w:rPr>
        <w:t xml:space="preserve">All five counties show a general upward trend in maize prices from 2006 to 2025, with prices remaining relatively stable in the early years before rising sharply from around 2020 onwards. </w:t>
      </w:r>
    </w:p>
    <w:p w14:paraId="43F65C85" w14:textId="77777777" w:rsidR="00AA748D" w:rsidRDefault="00DF724D">
      <w:pPr>
        <w:rPr>
          <w:rFonts w:ascii="Times New Roman" w:hAnsi="Times New Roman" w:cs="Times New Roman"/>
          <w:sz w:val="24"/>
          <w:szCs w:val="24"/>
        </w:rPr>
      </w:pPr>
      <w:r w:rsidRPr="00DF724D">
        <w:rPr>
          <w:rFonts w:ascii="Times New Roman" w:hAnsi="Times New Roman" w:cs="Times New Roman"/>
          <w:sz w:val="24"/>
          <w:szCs w:val="24"/>
        </w:rPr>
        <w:t xml:space="preserve">Notable price spikes are visible around 2022 to 2024 across all counties, likely driven by post-COVID supply chain disruptions and the impact of the Russia-Ukraine conflict on global grain markets. </w:t>
      </w:r>
    </w:p>
    <w:p w14:paraId="336AD235" w14:textId="77777777" w:rsidR="00AA748D" w:rsidRDefault="00DF724D">
      <w:pPr>
        <w:rPr>
          <w:rFonts w:ascii="Times New Roman" w:hAnsi="Times New Roman" w:cs="Times New Roman"/>
          <w:sz w:val="24"/>
          <w:szCs w:val="24"/>
        </w:rPr>
      </w:pPr>
      <w:r w:rsidRPr="00DF724D">
        <w:rPr>
          <w:rFonts w:ascii="Times New Roman" w:hAnsi="Times New Roman" w:cs="Times New Roman"/>
          <w:sz w:val="24"/>
          <w:szCs w:val="24"/>
        </w:rPr>
        <w:t xml:space="preserve">Turkana consistently records the highest price levels throughout the entire period, reflecting its remote location and vulnerability to supply shocks. </w:t>
      </w:r>
    </w:p>
    <w:p w14:paraId="30B011B2" w14:textId="5D4822C5" w:rsidR="00DF724D" w:rsidRDefault="00DF724D">
      <w:pPr>
        <w:rPr>
          <w:rFonts w:ascii="Times New Roman" w:hAnsi="Times New Roman" w:cs="Times New Roman"/>
          <w:sz w:val="24"/>
          <w:szCs w:val="24"/>
        </w:rPr>
      </w:pPr>
      <w:r w:rsidRPr="00DF724D">
        <w:rPr>
          <w:rFonts w:ascii="Times New Roman" w:hAnsi="Times New Roman" w:cs="Times New Roman"/>
          <w:sz w:val="24"/>
          <w:szCs w:val="24"/>
        </w:rPr>
        <w:t>In contrast, Mombasa and Uasin Gishu remain comparatively lower and more stable, consistent with their stronger market access. The sharp vertical movements visible near 2024 and 2025 in Marsabit and Turkana reflect irregular reporting intervals in the most recent data rather than actual instantaneous price changes.</w:t>
      </w:r>
    </w:p>
    <w:p w14:paraId="53570C69" w14:textId="76FD86F0" w:rsidR="007B14FF" w:rsidRDefault="00DD455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2EA8AF" wp14:editId="1C1FA93D">
            <wp:extent cx="5943600" cy="2135505"/>
            <wp:effectExtent l="0" t="0" r="0" b="0"/>
            <wp:docPr id="61643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6224" name="Picture 6164362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35505"/>
                    </a:xfrm>
                    <a:prstGeom prst="rect">
                      <a:avLst/>
                    </a:prstGeom>
                  </pic:spPr>
                </pic:pic>
              </a:graphicData>
            </a:graphic>
          </wp:inline>
        </w:drawing>
      </w:r>
    </w:p>
    <w:p w14:paraId="53A72CC9" w14:textId="5EB41488" w:rsidR="00615EF5" w:rsidRDefault="00615EF5">
      <w:pPr>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Pr="00615EF5">
        <w:rPr>
          <w:rFonts w:ascii="Times New Roman" w:hAnsi="Times New Roman" w:cs="Times New Roman"/>
          <w:sz w:val="24"/>
          <w:szCs w:val="24"/>
        </w:rPr>
        <w:t>Maize Price Per KG by County, January 2006 to 2025</w:t>
      </w:r>
    </w:p>
    <w:p w14:paraId="1F568F42" w14:textId="77777777" w:rsidR="00EC72D1" w:rsidRDefault="00EC72D1">
      <w:pPr>
        <w:rPr>
          <w:rFonts w:ascii="Times New Roman" w:hAnsi="Times New Roman" w:cs="Times New Roman"/>
          <w:sz w:val="24"/>
          <w:szCs w:val="24"/>
        </w:rPr>
      </w:pPr>
    </w:p>
    <w:p w14:paraId="5C119571" w14:textId="096C6B21" w:rsidR="00C82B63" w:rsidRPr="00196526" w:rsidRDefault="000D3188" w:rsidP="00196526">
      <w:pPr>
        <w:pStyle w:val="Heading1"/>
        <w:rPr>
          <w:rFonts w:ascii="Times New Roman" w:hAnsi="Times New Roman" w:cs="Times New Roman"/>
          <w:b/>
          <w:bCs/>
          <w:sz w:val="32"/>
          <w:szCs w:val="32"/>
        </w:rPr>
      </w:pPr>
      <w:bookmarkStart w:id="16" w:name="_Toc227502640"/>
      <w:r w:rsidRPr="00196526">
        <w:rPr>
          <w:rFonts w:ascii="Times New Roman" w:hAnsi="Times New Roman" w:cs="Times New Roman"/>
          <w:b/>
          <w:bCs/>
          <w:sz w:val="32"/>
          <w:szCs w:val="32"/>
        </w:rPr>
        <w:t>DATA EXPLORATION</w:t>
      </w:r>
      <w:bookmarkEnd w:id="16"/>
    </w:p>
    <w:p w14:paraId="6AE18216" w14:textId="77777777" w:rsidR="00EC72D1" w:rsidRDefault="00EC72D1">
      <w:pPr>
        <w:rPr>
          <w:rFonts w:ascii="Times New Roman" w:hAnsi="Times New Roman" w:cs="Times New Roman"/>
          <w:sz w:val="24"/>
          <w:szCs w:val="24"/>
        </w:rPr>
      </w:pPr>
      <w:r w:rsidRPr="00EC72D1">
        <w:rPr>
          <w:rFonts w:ascii="Times New Roman" w:hAnsi="Times New Roman" w:cs="Times New Roman"/>
          <w:sz w:val="24"/>
          <w:szCs w:val="24"/>
        </w:rPr>
        <w:t xml:space="preserve">With the cleaned dataset in place, the next step involved converting each county's maize price series into a formal monthly time series object in R using the ts() function with a frequency of 12, corresponding to 12 months per year. All five series were set to start in January 2006. </w:t>
      </w:r>
    </w:p>
    <w:p w14:paraId="7FF2F98F" w14:textId="2A1E63A5" w:rsidR="00EC72D1" w:rsidRDefault="00EC72D1">
      <w:pPr>
        <w:rPr>
          <w:rFonts w:ascii="Times New Roman" w:hAnsi="Times New Roman" w:cs="Times New Roman"/>
          <w:sz w:val="24"/>
          <w:szCs w:val="24"/>
        </w:rPr>
      </w:pPr>
      <w:r w:rsidRPr="00EC72D1">
        <w:rPr>
          <w:rFonts w:ascii="Times New Roman" w:hAnsi="Times New Roman" w:cs="Times New Roman"/>
          <w:sz w:val="24"/>
          <w:szCs w:val="24"/>
        </w:rPr>
        <w:t>The series lengths vary across counties depending on data availability, with Turkana having the longest series at 267 months and Mombasa the shortest at 125 months. All series exceed the minimum threshold of 48 observations required for reliable time-series modeling.</w:t>
      </w:r>
    </w:p>
    <w:p w14:paraId="41696CC6" w14:textId="3F766F5B" w:rsidR="00EC72D1" w:rsidRDefault="009F5593">
      <w:pPr>
        <w:rPr>
          <w:rFonts w:ascii="Times New Roman" w:hAnsi="Times New Roman" w:cs="Times New Roman"/>
          <w:sz w:val="24"/>
          <w:szCs w:val="24"/>
        </w:rPr>
      </w:pPr>
      <w:r w:rsidRPr="009F5593">
        <w:rPr>
          <w:rFonts w:ascii="Times New Roman" w:hAnsi="Times New Roman" w:cs="Times New Roman"/>
          <w:noProof/>
          <w:sz w:val="24"/>
          <w:szCs w:val="24"/>
        </w:rPr>
        <w:drawing>
          <wp:inline distT="0" distB="0" distL="0" distR="0" wp14:anchorId="3D9ADF42" wp14:editId="211FBC8A">
            <wp:extent cx="5943600" cy="1748790"/>
            <wp:effectExtent l="0" t="0" r="0" b="3810"/>
            <wp:docPr id="213113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2199" name=""/>
                    <pic:cNvPicPr/>
                  </pic:nvPicPr>
                  <pic:blipFill>
                    <a:blip r:embed="rId19"/>
                    <a:stretch>
                      <a:fillRect/>
                    </a:stretch>
                  </pic:blipFill>
                  <pic:spPr>
                    <a:xfrm>
                      <a:off x="0" y="0"/>
                      <a:ext cx="5943600" cy="1748790"/>
                    </a:xfrm>
                    <a:prstGeom prst="rect">
                      <a:avLst/>
                    </a:prstGeom>
                  </pic:spPr>
                </pic:pic>
              </a:graphicData>
            </a:graphic>
          </wp:inline>
        </w:drawing>
      </w:r>
    </w:p>
    <w:p w14:paraId="3A7CB5E0" w14:textId="64DE7D20" w:rsidR="000D3188" w:rsidRDefault="004443A9">
      <w:pPr>
        <w:rPr>
          <w:rFonts w:ascii="Times New Roman" w:hAnsi="Times New Roman" w:cs="Times New Roman"/>
          <w:sz w:val="24"/>
          <w:szCs w:val="24"/>
        </w:rPr>
      </w:pPr>
      <w:r>
        <w:rPr>
          <w:rFonts w:ascii="Times New Roman" w:hAnsi="Times New Roman" w:cs="Times New Roman"/>
          <w:sz w:val="24"/>
          <w:szCs w:val="24"/>
        </w:rPr>
        <w:t xml:space="preserve">Table: </w:t>
      </w:r>
      <w:r w:rsidRPr="004443A9">
        <w:rPr>
          <w:rFonts w:ascii="Times New Roman" w:hAnsi="Times New Roman" w:cs="Times New Roman"/>
          <w:sz w:val="24"/>
          <w:szCs w:val="24"/>
        </w:rPr>
        <w:t>Time Series Objects Created for Each County</w:t>
      </w:r>
    </w:p>
    <w:p w14:paraId="6100C73B" w14:textId="77777777" w:rsidR="00A33D74" w:rsidRPr="00A33D74" w:rsidRDefault="00A33D74" w:rsidP="00A33D74">
      <w:pPr>
        <w:rPr>
          <w:rFonts w:ascii="Times New Roman" w:hAnsi="Times New Roman" w:cs="Times New Roman"/>
          <w:sz w:val="24"/>
          <w:szCs w:val="24"/>
        </w:rPr>
      </w:pPr>
      <w:r w:rsidRPr="00A33D74">
        <w:rPr>
          <w:rFonts w:ascii="Times New Roman" w:hAnsi="Times New Roman" w:cs="Times New Roman"/>
          <w:sz w:val="24"/>
          <w:szCs w:val="24"/>
        </w:rPr>
        <w:t>With the time series objects confirmed, the next step involved plotting each county's price series individually to identify visual patterns such as trend, seasonality, and outliers prior to formal modeling.</w:t>
      </w:r>
    </w:p>
    <w:p w14:paraId="2AEB4335" w14:textId="77777777" w:rsidR="00A33D74" w:rsidRDefault="00A33D74">
      <w:pPr>
        <w:rPr>
          <w:rFonts w:ascii="Times New Roman" w:hAnsi="Times New Roman" w:cs="Times New Roman"/>
          <w:sz w:val="24"/>
          <w:szCs w:val="24"/>
        </w:rPr>
      </w:pPr>
    </w:p>
    <w:p w14:paraId="6339CCD4" w14:textId="51D63627" w:rsidR="008B1049" w:rsidRPr="00257C2F" w:rsidRDefault="008B1049">
      <w:pPr>
        <w:rPr>
          <w:rFonts w:ascii="Times New Roman" w:hAnsi="Times New Roman" w:cs="Times New Roman"/>
          <w:b/>
          <w:bCs/>
          <w:sz w:val="24"/>
          <w:szCs w:val="24"/>
        </w:rPr>
      </w:pPr>
      <w:r w:rsidRPr="00257C2F">
        <w:rPr>
          <w:rFonts w:ascii="Times New Roman" w:hAnsi="Times New Roman" w:cs="Times New Roman"/>
          <w:b/>
          <w:bCs/>
          <w:sz w:val="24"/>
          <w:szCs w:val="24"/>
        </w:rPr>
        <w:t>Individual County Time Series Plots</w:t>
      </w:r>
    </w:p>
    <w:p w14:paraId="74F484D7" w14:textId="4629D2C4" w:rsidR="00221A53" w:rsidRDefault="00257C2F">
      <w:pPr>
        <w:rPr>
          <w:rFonts w:ascii="Times New Roman" w:hAnsi="Times New Roman" w:cs="Times New Roman"/>
          <w:sz w:val="24"/>
          <w:szCs w:val="24"/>
        </w:rPr>
      </w:pPr>
      <w:r w:rsidRPr="00257C2F">
        <w:rPr>
          <w:rFonts w:ascii="Times New Roman" w:hAnsi="Times New Roman" w:cs="Times New Roman"/>
          <w:sz w:val="24"/>
          <w:szCs w:val="24"/>
        </w:rPr>
        <w:t>With the time series objects confirmed and missing months filled using linear interpolation, each county's maize price series was plotted individually to identify visual patterns prior to formal modeling. The plots reveal distinct price behaviors across county types, reflecting differences in geography, market access, and vulnerability to supply shocks.</w:t>
      </w:r>
    </w:p>
    <w:p w14:paraId="01A805AE" w14:textId="1C737C47" w:rsidR="008A7A23" w:rsidRDefault="008A7A23" w:rsidP="008A7A23">
      <w:pPr>
        <w:rPr>
          <w:rFonts w:ascii="Times New Roman" w:hAnsi="Times New Roman" w:cs="Times New Roman"/>
          <w:b/>
          <w:bCs/>
          <w:sz w:val="24"/>
          <w:szCs w:val="24"/>
        </w:rPr>
      </w:pPr>
      <w:r w:rsidRPr="008A7A23">
        <w:rPr>
          <w:rFonts w:ascii="Times New Roman" w:hAnsi="Times New Roman" w:cs="Times New Roman"/>
          <w:b/>
          <w:bCs/>
          <w:sz w:val="24"/>
          <w:szCs w:val="24"/>
        </w:rPr>
        <w:t xml:space="preserve">Marsabit plot </w:t>
      </w:r>
    </w:p>
    <w:p w14:paraId="07C25396" w14:textId="2AE08702" w:rsidR="008A7A23" w:rsidRPr="008A7A23" w:rsidRDefault="008A7A23" w:rsidP="008A7A2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A831B8" wp14:editId="1AE9E81A">
            <wp:extent cx="5943600" cy="2546985"/>
            <wp:effectExtent l="0" t="0" r="0" b="5715"/>
            <wp:docPr id="1471717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7485" name="Picture 1471717485"/>
                    <pic:cNvPicPr/>
                  </pic:nvPicPr>
                  <pic:blipFill>
                    <a:blip r:embed="rId20">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5EE9F42" w14:textId="1A79F54E" w:rsidR="008A7A23" w:rsidRPr="008A7A23" w:rsidRDefault="008A7A23" w:rsidP="008A7A23">
      <w:pPr>
        <w:rPr>
          <w:rFonts w:ascii="Times New Roman" w:hAnsi="Times New Roman" w:cs="Times New Roman"/>
          <w:sz w:val="24"/>
          <w:szCs w:val="24"/>
        </w:rPr>
      </w:pPr>
      <w:r w:rsidRPr="008A7A23">
        <w:rPr>
          <w:rFonts w:ascii="Times New Roman" w:hAnsi="Times New Roman" w:cs="Times New Roman"/>
          <w:i/>
          <w:iCs/>
          <w:sz w:val="24"/>
          <w:szCs w:val="24"/>
        </w:rPr>
        <w:t>Figure : Marsabit Monthly Maize Price (2006–2025)</w:t>
      </w:r>
    </w:p>
    <w:p w14:paraId="4E605F8C" w14:textId="77777777" w:rsidR="008A7A23" w:rsidRDefault="008A7A23" w:rsidP="008A7A23">
      <w:pPr>
        <w:rPr>
          <w:rFonts w:ascii="Times New Roman" w:hAnsi="Times New Roman" w:cs="Times New Roman"/>
          <w:sz w:val="24"/>
          <w:szCs w:val="24"/>
        </w:rPr>
      </w:pPr>
      <w:r w:rsidRPr="008A7A23">
        <w:rPr>
          <w:rFonts w:ascii="Times New Roman" w:hAnsi="Times New Roman" w:cs="Times New Roman"/>
          <w:sz w:val="24"/>
          <w:szCs w:val="24"/>
        </w:rPr>
        <w:t>Marsabit, an arid and semi-arid county, shows a gradual upward trend from around KES 20 per KG in 2006, remaining relatively stable between KES 40 and KES 55 from 2010 to 2020, before rising sharply to nearly KES 100 per KG around 2023 and then declining slightly toward 2025. The sharp rise in the recent period reflects the county's vulnerability to external supply shocks given its remote location and dependence on long-distance food supply chains.</w:t>
      </w:r>
    </w:p>
    <w:p w14:paraId="2332F4A3" w14:textId="77777777" w:rsidR="00805406" w:rsidRDefault="00805406" w:rsidP="008A7A23">
      <w:pPr>
        <w:rPr>
          <w:rFonts w:ascii="Times New Roman" w:hAnsi="Times New Roman" w:cs="Times New Roman"/>
          <w:sz w:val="24"/>
          <w:szCs w:val="24"/>
        </w:rPr>
      </w:pPr>
    </w:p>
    <w:p w14:paraId="2C7AE065" w14:textId="1C43CBB8" w:rsidR="002863D2" w:rsidRDefault="002863D2" w:rsidP="002863D2">
      <w:pPr>
        <w:rPr>
          <w:rFonts w:ascii="Times New Roman" w:hAnsi="Times New Roman" w:cs="Times New Roman"/>
          <w:b/>
          <w:bCs/>
          <w:sz w:val="24"/>
          <w:szCs w:val="24"/>
        </w:rPr>
      </w:pPr>
      <w:r w:rsidRPr="002863D2">
        <w:rPr>
          <w:rFonts w:ascii="Times New Roman" w:hAnsi="Times New Roman" w:cs="Times New Roman"/>
          <w:b/>
          <w:bCs/>
          <w:sz w:val="24"/>
          <w:szCs w:val="24"/>
        </w:rPr>
        <w:t xml:space="preserve">Mombasa plot </w:t>
      </w:r>
    </w:p>
    <w:p w14:paraId="29096C00" w14:textId="1857E8F8" w:rsidR="002863D2" w:rsidRPr="002863D2" w:rsidRDefault="002863D2" w:rsidP="002863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913826" wp14:editId="1F8F3BA7">
            <wp:extent cx="5943600" cy="2546985"/>
            <wp:effectExtent l="0" t="0" r="0" b="5715"/>
            <wp:docPr id="2082356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56140" name="Picture 2082356140"/>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0FF3DF7" w14:textId="1DD171D2" w:rsidR="002863D2" w:rsidRPr="002863D2" w:rsidRDefault="002863D2" w:rsidP="002863D2">
      <w:pPr>
        <w:rPr>
          <w:rFonts w:ascii="Times New Roman" w:hAnsi="Times New Roman" w:cs="Times New Roman"/>
          <w:sz w:val="24"/>
          <w:szCs w:val="24"/>
        </w:rPr>
      </w:pPr>
      <w:r w:rsidRPr="002863D2">
        <w:rPr>
          <w:rFonts w:ascii="Times New Roman" w:hAnsi="Times New Roman" w:cs="Times New Roman"/>
          <w:i/>
          <w:iCs/>
          <w:sz w:val="24"/>
          <w:szCs w:val="24"/>
        </w:rPr>
        <w:t>Figure: Mombasa Monthly Maize Price (2006–2024)</w:t>
      </w:r>
    </w:p>
    <w:p w14:paraId="5AF8D3D7" w14:textId="77777777" w:rsidR="002863D2" w:rsidRDefault="002863D2" w:rsidP="002863D2">
      <w:pPr>
        <w:rPr>
          <w:rFonts w:ascii="Times New Roman" w:hAnsi="Times New Roman" w:cs="Times New Roman"/>
          <w:sz w:val="24"/>
          <w:szCs w:val="24"/>
        </w:rPr>
      </w:pPr>
      <w:r w:rsidRPr="002863D2">
        <w:rPr>
          <w:rFonts w:ascii="Times New Roman" w:hAnsi="Times New Roman" w:cs="Times New Roman"/>
          <w:sz w:val="24"/>
          <w:szCs w:val="24"/>
        </w:rPr>
        <w:t xml:space="preserve">Mombasa, an urban coastal county, shows relatively moderate price levels throughout the study period, starting around KES 16 per KG in 2006 and rising to approximately KES 65 per KG by 2022 before stabilizing around KES 55 per KG toward 2024. The series exhibits cyclical </w:t>
      </w:r>
      <w:r w:rsidRPr="002863D2">
        <w:rPr>
          <w:rFonts w:ascii="Times New Roman" w:hAnsi="Times New Roman" w:cs="Times New Roman"/>
          <w:sz w:val="24"/>
          <w:szCs w:val="24"/>
        </w:rPr>
        <w:lastRenderedPageBreak/>
        <w:t>fluctuations without a strong seasonal pattern, consistent with an urban market that is largely supplied through commercial trade channels.</w:t>
      </w:r>
    </w:p>
    <w:p w14:paraId="310C364E" w14:textId="77777777" w:rsidR="003401BC" w:rsidRDefault="003401BC" w:rsidP="002863D2">
      <w:pPr>
        <w:rPr>
          <w:rFonts w:ascii="Times New Roman" w:hAnsi="Times New Roman" w:cs="Times New Roman"/>
          <w:sz w:val="24"/>
          <w:szCs w:val="24"/>
        </w:rPr>
      </w:pPr>
    </w:p>
    <w:p w14:paraId="1D9FBF2F" w14:textId="42E0BEE3" w:rsidR="00DB462E" w:rsidRDefault="00DB462E" w:rsidP="00DB462E">
      <w:pPr>
        <w:rPr>
          <w:rFonts w:ascii="Times New Roman" w:hAnsi="Times New Roman" w:cs="Times New Roman"/>
          <w:b/>
          <w:bCs/>
          <w:sz w:val="24"/>
          <w:szCs w:val="24"/>
        </w:rPr>
      </w:pPr>
      <w:r w:rsidRPr="00DB462E">
        <w:rPr>
          <w:rFonts w:ascii="Times New Roman" w:hAnsi="Times New Roman" w:cs="Times New Roman"/>
          <w:b/>
          <w:bCs/>
          <w:sz w:val="24"/>
          <w:szCs w:val="24"/>
        </w:rPr>
        <w:t xml:space="preserve">Nairobi plot </w:t>
      </w:r>
    </w:p>
    <w:p w14:paraId="22C55F61" w14:textId="6526749B" w:rsidR="00DB462E" w:rsidRPr="00DB462E" w:rsidRDefault="00DB462E" w:rsidP="00DB462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544DF4" wp14:editId="3742401A">
            <wp:extent cx="5943600" cy="2546985"/>
            <wp:effectExtent l="0" t="0" r="0" b="5715"/>
            <wp:docPr id="793764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4925" name="Picture 793764925"/>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476406C" w14:textId="74FFD0E7" w:rsidR="00DB462E" w:rsidRPr="00DB462E" w:rsidRDefault="00DB462E" w:rsidP="00DB462E">
      <w:pPr>
        <w:rPr>
          <w:rFonts w:ascii="Times New Roman" w:hAnsi="Times New Roman" w:cs="Times New Roman"/>
          <w:sz w:val="24"/>
          <w:szCs w:val="24"/>
        </w:rPr>
      </w:pPr>
      <w:r w:rsidRPr="00DB462E">
        <w:rPr>
          <w:rFonts w:ascii="Times New Roman" w:hAnsi="Times New Roman" w:cs="Times New Roman"/>
          <w:i/>
          <w:iCs/>
          <w:sz w:val="24"/>
          <w:szCs w:val="24"/>
        </w:rPr>
        <w:t>Figure: Nairobi Monthly Maize Price (2006–2025)</w:t>
      </w:r>
    </w:p>
    <w:p w14:paraId="17923A9D" w14:textId="77777777" w:rsidR="00DB462E" w:rsidRDefault="00DB462E" w:rsidP="00DB462E">
      <w:pPr>
        <w:rPr>
          <w:rFonts w:ascii="Times New Roman" w:hAnsi="Times New Roman" w:cs="Times New Roman"/>
          <w:sz w:val="24"/>
          <w:szCs w:val="24"/>
        </w:rPr>
      </w:pPr>
      <w:r w:rsidRPr="00DB462E">
        <w:rPr>
          <w:rFonts w:ascii="Times New Roman" w:hAnsi="Times New Roman" w:cs="Times New Roman"/>
          <w:sz w:val="24"/>
          <w:szCs w:val="24"/>
        </w:rPr>
        <w:t>Nairobi, Kenya's capital and largest urban center, displays a broadly upward trend over the study period, rising from around KES 16 per KG in 2006 to a peak of approximately KES 76 per KG around 2022 before declining to around KES 45 per KG by 2025. A notable sharp dip is visible around 2021, which corresponds to the transition period between the two commodity labels in the dataset and was smoothed using linear interpolation. The overall trend reflects Nairobi's dependence on national supply chains and its sensitivity to broader economic conditions.</w:t>
      </w:r>
    </w:p>
    <w:p w14:paraId="77ED6CF9" w14:textId="77777777" w:rsidR="000A03D3" w:rsidRDefault="000A03D3" w:rsidP="00DB462E">
      <w:pPr>
        <w:rPr>
          <w:rFonts w:ascii="Times New Roman" w:hAnsi="Times New Roman" w:cs="Times New Roman"/>
          <w:sz w:val="24"/>
          <w:szCs w:val="24"/>
        </w:rPr>
      </w:pPr>
    </w:p>
    <w:p w14:paraId="39E132A9" w14:textId="4B6C1AE2" w:rsidR="00852D5A" w:rsidRDefault="00852D5A" w:rsidP="00852D5A">
      <w:pPr>
        <w:rPr>
          <w:rFonts w:ascii="Times New Roman" w:hAnsi="Times New Roman" w:cs="Times New Roman"/>
          <w:b/>
          <w:bCs/>
          <w:sz w:val="24"/>
          <w:szCs w:val="24"/>
        </w:rPr>
      </w:pPr>
      <w:r w:rsidRPr="00852D5A">
        <w:rPr>
          <w:rFonts w:ascii="Times New Roman" w:hAnsi="Times New Roman" w:cs="Times New Roman"/>
          <w:b/>
          <w:bCs/>
          <w:sz w:val="24"/>
          <w:szCs w:val="24"/>
        </w:rPr>
        <w:t>Turkana plot</w:t>
      </w:r>
    </w:p>
    <w:p w14:paraId="01DA83DE" w14:textId="507DE014" w:rsidR="00AD1EA0" w:rsidRPr="00852D5A" w:rsidRDefault="00AD1EA0" w:rsidP="00852D5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0A2D58" wp14:editId="75E2B5CE">
            <wp:extent cx="5943600" cy="2546985"/>
            <wp:effectExtent l="0" t="0" r="0" b="5715"/>
            <wp:docPr id="222363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63626" name="Picture 222363626"/>
                    <pic:cNvPicPr/>
                  </pic:nvPicPr>
                  <pic:blipFill>
                    <a:blip r:embed="rId2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F6155AA" w14:textId="3957F209" w:rsidR="00852D5A" w:rsidRPr="00852D5A" w:rsidRDefault="00852D5A" w:rsidP="00852D5A">
      <w:pPr>
        <w:rPr>
          <w:rFonts w:ascii="Times New Roman" w:hAnsi="Times New Roman" w:cs="Times New Roman"/>
          <w:sz w:val="24"/>
          <w:szCs w:val="24"/>
        </w:rPr>
      </w:pPr>
      <w:r w:rsidRPr="00852D5A">
        <w:rPr>
          <w:rFonts w:ascii="Times New Roman" w:hAnsi="Times New Roman" w:cs="Times New Roman"/>
          <w:i/>
          <w:iCs/>
          <w:sz w:val="24"/>
          <w:szCs w:val="24"/>
        </w:rPr>
        <w:t>Figure</w:t>
      </w:r>
      <w:r w:rsidR="00AD1EA0">
        <w:rPr>
          <w:rFonts w:ascii="Times New Roman" w:hAnsi="Times New Roman" w:cs="Times New Roman"/>
          <w:i/>
          <w:iCs/>
          <w:sz w:val="24"/>
          <w:szCs w:val="24"/>
        </w:rPr>
        <w:t>:</w:t>
      </w:r>
      <w:r w:rsidRPr="00852D5A">
        <w:rPr>
          <w:rFonts w:ascii="Times New Roman" w:hAnsi="Times New Roman" w:cs="Times New Roman"/>
          <w:i/>
          <w:iCs/>
          <w:sz w:val="24"/>
          <w:szCs w:val="24"/>
        </w:rPr>
        <w:t xml:space="preserve"> Turkana Monthly Maize Price (2006–2025)</w:t>
      </w:r>
    </w:p>
    <w:p w14:paraId="24200D30" w14:textId="77777777" w:rsidR="00852D5A" w:rsidRDefault="00852D5A" w:rsidP="00852D5A">
      <w:pPr>
        <w:rPr>
          <w:rFonts w:ascii="Times New Roman" w:hAnsi="Times New Roman" w:cs="Times New Roman"/>
          <w:sz w:val="24"/>
          <w:szCs w:val="24"/>
        </w:rPr>
      </w:pPr>
      <w:r w:rsidRPr="00852D5A">
        <w:rPr>
          <w:rFonts w:ascii="Times New Roman" w:hAnsi="Times New Roman" w:cs="Times New Roman"/>
          <w:sz w:val="24"/>
          <w:szCs w:val="24"/>
        </w:rPr>
        <w:t>Turkana, a remote arid county in northwestern Kenya, consistently records the highest maize prices of all five counties throughout the study period. Starting at around KES 27 per KG in 2006, prices rose steeply from 2010 onwards, reaching approximately KES 100 per KG around 2017, dropping temporarily around 2019 to 2020, and rising again steeply to nearly KES 100 per KG by 2025. The persistent high price levels reflect Turkana's extreme remoteness, poor road infrastructure, and heavy dependence on food aid and long-distance commercial supply chains.</w:t>
      </w:r>
    </w:p>
    <w:p w14:paraId="7D09238D" w14:textId="77777777" w:rsidR="003C777C" w:rsidRDefault="003C777C" w:rsidP="00852D5A">
      <w:pPr>
        <w:rPr>
          <w:rFonts w:ascii="Times New Roman" w:hAnsi="Times New Roman" w:cs="Times New Roman"/>
          <w:sz w:val="24"/>
          <w:szCs w:val="24"/>
        </w:rPr>
      </w:pPr>
    </w:p>
    <w:p w14:paraId="6EB2A0D3" w14:textId="62659137" w:rsidR="00F40A5A" w:rsidRDefault="00F40A5A" w:rsidP="00F40A5A">
      <w:pPr>
        <w:rPr>
          <w:rFonts w:ascii="Times New Roman" w:hAnsi="Times New Roman" w:cs="Times New Roman"/>
          <w:b/>
          <w:bCs/>
          <w:sz w:val="24"/>
          <w:szCs w:val="24"/>
        </w:rPr>
      </w:pPr>
      <w:r w:rsidRPr="00F40A5A">
        <w:rPr>
          <w:rFonts w:ascii="Times New Roman" w:hAnsi="Times New Roman" w:cs="Times New Roman"/>
          <w:b/>
          <w:bCs/>
          <w:sz w:val="24"/>
          <w:szCs w:val="24"/>
        </w:rPr>
        <w:t xml:space="preserve">Uasin Gishu plot </w:t>
      </w:r>
    </w:p>
    <w:p w14:paraId="00141D94" w14:textId="2E72F42F" w:rsidR="00F40A5A" w:rsidRPr="00F40A5A" w:rsidRDefault="00F40A5A" w:rsidP="00F40A5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0E79C8" wp14:editId="479E4B59">
            <wp:extent cx="5943600" cy="2546985"/>
            <wp:effectExtent l="0" t="0" r="0" b="5715"/>
            <wp:docPr id="713446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6744" name="Picture 713446744"/>
                    <pic:cNvPicPr/>
                  </pic:nvPicPr>
                  <pic:blipFill>
                    <a:blip r:embed="rId2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5D0A84D" w14:textId="16DE1D6E" w:rsidR="00F40A5A" w:rsidRPr="00F40A5A" w:rsidRDefault="00F40A5A" w:rsidP="00F40A5A">
      <w:pPr>
        <w:rPr>
          <w:rFonts w:ascii="Times New Roman" w:hAnsi="Times New Roman" w:cs="Times New Roman"/>
          <w:sz w:val="24"/>
          <w:szCs w:val="24"/>
        </w:rPr>
      </w:pPr>
      <w:r w:rsidRPr="00F40A5A">
        <w:rPr>
          <w:rFonts w:ascii="Times New Roman" w:hAnsi="Times New Roman" w:cs="Times New Roman"/>
          <w:i/>
          <w:iCs/>
          <w:sz w:val="24"/>
          <w:szCs w:val="24"/>
        </w:rPr>
        <w:t>Figure : Uasin Gishu Monthly Maize Price (2006–2025)</w:t>
      </w:r>
    </w:p>
    <w:p w14:paraId="40D5704F" w14:textId="77777777" w:rsidR="00F40A5A" w:rsidRDefault="00F40A5A" w:rsidP="00F40A5A">
      <w:pPr>
        <w:rPr>
          <w:rFonts w:ascii="Times New Roman" w:hAnsi="Times New Roman" w:cs="Times New Roman"/>
          <w:sz w:val="24"/>
          <w:szCs w:val="24"/>
        </w:rPr>
      </w:pPr>
      <w:r w:rsidRPr="00F40A5A">
        <w:rPr>
          <w:rFonts w:ascii="Times New Roman" w:hAnsi="Times New Roman" w:cs="Times New Roman"/>
          <w:sz w:val="24"/>
          <w:szCs w:val="24"/>
        </w:rPr>
        <w:t xml:space="preserve">Uasin Gishu, Kenya's main agricultural maize-producing county, shows comparatively lower and more stable prices in the early period, starting around KES 10 per KG in 2006 and remaining </w:t>
      </w:r>
      <w:r w:rsidRPr="00F40A5A">
        <w:rPr>
          <w:rFonts w:ascii="Times New Roman" w:hAnsi="Times New Roman" w:cs="Times New Roman"/>
          <w:sz w:val="24"/>
          <w:szCs w:val="24"/>
        </w:rPr>
        <w:lastRenderedPageBreak/>
        <w:t>below KES 50 per KG until around 2020. From 2022 onwards, prices spiked sharply to nearly KES 90 per KG before declining again toward 2025. This spike is particularly notable for an agricultural county and likely reflects the combined impact of drought, post-COVID supply disruptions, and global grain price increases rather than local production failures alone.</w:t>
      </w:r>
    </w:p>
    <w:p w14:paraId="375FE5F8" w14:textId="77777777" w:rsidR="00FD1A60" w:rsidRDefault="00FD1A60" w:rsidP="00F40A5A">
      <w:pPr>
        <w:rPr>
          <w:rFonts w:ascii="Times New Roman" w:hAnsi="Times New Roman" w:cs="Times New Roman"/>
          <w:sz w:val="24"/>
          <w:szCs w:val="24"/>
        </w:rPr>
      </w:pPr>
    </w:p>
    <w:p w14:paraId="07DF20E2" w14:textId="7FABA28E" w:rsidR="00FD1A60" w:rsidRPr="00F40A5A" w:rsidRDefault="00642285" w:rsidP="00F40A5A">
      <w:pPr>
        <w:rPr>
          <w:rFonts w:ascii="Times New Roman" w:hAnsi="Times New Roman" w:cs="Times New Roman"/>
          <w:b/>
          <w:bCs/>
          <w:sz w:val="24"/>
          <w:szCs w:val="24"/>
        </w:rPr>
      </w:pPr>
      <w:r w:rsidRPr="000C39F5">
        <w:rPr>
          <w:rFonts w:ascii="Times New Roman" w:hAnsi="Times New Roman" w:cs="Times New Roman"/>
          <w:b/>
          <w:bCs/>
          <w:sz w:val="24"/>
          <w:szCs w:val="24"/>
        </w:rPr>
        <w:t>Seasonal Patterns</w:t>
      </w:r>
    </w:p>
    <w:p w14:paraId="10B170A9" w14:textId="102C28E0" w:rsidR="003C777C" w:rsidRDefault="000C39F5" w:rsidP="00852D5A">
      <w:pPr>
        <w:rPr>
          <w:rFonts w:ascii="Times New Roman" w:hAnsi="Times New Roman" w:cs="Times New Roman"/>
          <w:sz w:val="24"/>
          <w:szCs w:val="24"/>
        </w:rPr>
      </w:pPr>
      <w:r w:rsidRPr="000C39F5">
        <w:rPr>
          <w:rFonts w:ascii="Times New Roman" w:hAnsi="Times New Roman" w:cs="Times New Roman"/>
          <w:sz w:val="24"/>
          <w:szCs w:val="24"/>
        </w:rPr>
        <w:t>To examine whether maize prices follow a consistent seasonal pattern within each year, seasonal plots were generated for all five counties. In a seasonal plot, each line represents one calendar year and the x-axis shows the months of the year. If prices follow a consistent seasonal pattern, the lines should follow a similar shape across years. The results across all five counties suggest that year-to-year variation in price levels dominates over within-year seasonal patterns, indicating that trend and external shocks rather than seasonality are the primary drivers of maize price movements in Kenya.</w:t>
      </w:r>
    </w:p>
    <w:p w14:paraId="33040D08" w14:textId="77777777" w:rsidR="000C39F5" w:rsidRDefault="000C39F5" w:rsidP="00852D5A">
      <w:pPr>
        <w:rPr>
          <w:rFonts w:ascii="Times New Roman" w:hAnsi="Times New Roman" w:cs="Times New Roman"/>
          <w:sz w:val="24"/>
          <w:szCs w:val="24"/>
        </w:rPr>
      </w:pPr>
    </w:p>
    <w:p w14:paraId="73AAA78A" w14:textId="43F15252" w:rsidR="00371996" w:rsidRDefault="00371996" w:rsidP="00371996">
      <w:pPr>
        <w:rPr>
          <w:rFonts w:ascii="Times New Roman" w:hAnsi="Times New Roman" w:cs="Times New Roman"/>
          <w:b/>
          <w:bCs/>
          <w:sz w:val="24"/>
          <w:szCs w:val="24"/>
        </w:rPr>
      </w:pPr>
      <w:r w:rsidRPr="00371996">
        <w:rPr>
          <w:rFonts w:ascii="Times New Roman" w:hAnsi="Times New Roman" w:cs="Times New Roman"/>
          <w:b/>
          <w:bCs/>
          <w:sz w:val="24"/>
          <w:szCs w:val="24"/>
        </w:rPr>
        <w:t xml:space="preserve">Marsabit seasonal plot </w:t>
      </w:r>
    </w:p>
    <w:p w14:paraId="60354758" w14:textId="2C9AF3D1" w:rsidR="00371996" w:rsidRPr="00371996" w:rsidRDefault="00371996" w:rsidP="0037199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886161" wp14:editId="0DA3AF1C">
            <wp:extent cx="5943600" cy="2546985"/>
            <wp:effectExtent l="0" t="0" r="0" b="5715"/>
            <wp:docPr id="527422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2055" name="Picture 527422055"/>
                    <pic:cNvPicPr/>
                  </pic:nvPicPr>
                  <pic:blipFill>
                    <a:blip r:embed="rId2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4EA4ACC" w14:textId="7D36D20B" w:rsidR="00371996" w:rsidRPr="00371996" w:rsidRDefault="00371996" w:rsidP="00371996">
      <w:pPr>
        <w:rPr>
          <w:rFonts w:ascii="Times New Roman" w:hAnsi="Times New Roman" w:cs="Times New Roman"/>
          <w:sz w:val="24"/>
          <w:szCs w:val="24"/>
        </w:rPr>
      </w:pPr>
      <w:r w:rsidRPr="00371996">
        <w:rPr>
          <w:rFonts w:ascii="Times New Roman" w:hAnsi="Times New Roman" w:cs="Times New Roman"/>
          <w:i/>
          <w:iCs/>
          <w:sz w:val="24"/>
          <w:szCs w:val="24"/>
        </w:rPr>
        <w:t>Figure: Seasonal Plot — Marsabit Maize Price</w:t>
      </w:r>
    </w:p>
    <w:p w14:paraId="5B446314" w14:textId="11F36B2E" w:rsidR="00371996" w:rsidRPr="00371996" w:rsidRDefault="003218A1" w:rsidP="00371996">
      <w:pPr>
        <w:rPr>
          <w:rFonts w:ascii="Times New Roman" w:hAnsi="Times New Roman" w:cs="Times New Roman"/>
          <w:sz w:val="24"/>
          <w:szCs w:val="24"/>
        </w:rPr>
      </w:pPr>
      <w:r>
        <w:rPr>
          <w:rFonts w:ascii="Times New Roman" w:hAnsi="Times New Roman" w:cs="Times New Roman"/>
          <w:b/>
          <w:bCs/>
          <w:sz w:val="24"/>
          <w:szCs w:val="24"/>
        </w:rPr>
        <w:t>I</w:t>
      </w:r>
      <w:r w:rsidR="00371996" w:rsidRPr="00371996">
        <w:rPr>
          <w:rFonts w:ascii="Times New Roman" w:hAnsi="Times New Roman" w:cs="Times New Roman"/>
          <w:b/>
          <w:bCs/>
          <w:sz w:val="24"/>
          <w:szCs w:val="24"/>
        </w:rPr>
        <w:t>nterpretation</w:t>
      </w:r>
    </w:p>
    <w:p w14:paraId="6999D08D" w14:textId="77777777" w:rsidR="00371996" w:rsidRDefault="00371996" w:rsidP="00371996">
      <w:pPr>
        <w:rPr>
          <w:rFonts w:ascii="Times New Roman" w:hAnsi="Times New Roman" w:cs="Times New Roman"/>
          <w:sz w:val="24"/>
          <w:szCs w:val="24"/>
        </w:rPr>
      </w:pPr>
      <w:r w:rsidRPr="00371996">
        <w:rPr>
          <w:rFonts w:ascii="Times New Roman" w:hAnsi="Times New Roman" w:cs="Times New Roman"/>
          <w:sz w:val="24"/>
          <w:szCs w:val="24"/>
        </w:rPr>
        <w:t>Marsabit shows no consistent seasonal pattern across months. The lines representing individual years vary considerably in their level but follow no repeating shape from January to December. This suggests that price movements in Marsabit are driven primarily by external shocks and supply disruptions rather than predictable seasonal cycles.</w:t>
      </w:r>
    </w:p>
    <w:p w14:paraId="4AE9D1E2" w14:textId="77777777" w:rsidR="00CE23A5" w:rsidRDefault="00CE23A5" w:rsidP="00371996">
      <w:pPr>
        <w:rPr>
          <w:rFonts w:ascii="Times New Roman" w:hAnsi="Times New Roman" w:cs="Times New Roman"/>
          <w:sz w:val="24"/>
          <w:szCs w:val="24"/>
        </w:rPr>
      </w:pPr>
    </w:p>
    <w:p w14:paraId="507B2EB4" w14:textId="21D39109" w:rsidR="00412ECC" w:rsidRDefault="00412ECC" w:rsidP="00412ECC">
      <w:pPr>
        <w:rPr>
          <w:rFonts w:ascii="Times New Roman" w:hAnsi="Times New Roman" w:cs="Times New Roman"/>
          <w:b/>
          <w:bCs/>
          <w:sz w:val="24"/>
          <w:szCs w:val="24"/>
        </w:rPr>
      </w:pPr>
      <w:r w:rsidRPr="00412ECC">
        <w:rPr>
          <w:rFonts w:ascii="Times New Roman" w:hAnsi="Times New Roman" w:cs="Times New Roman"/>
          <w:b/>
          <w:bCs/>
          <w:sz w:val="24"/>
          <w:szCs w:val="24"/>
        </w:rPr>
        <w:t xml:space="preserve">Mombasa seasonal plot </w:t>
      </w:r>
    </w:p>
    <w:p w14:paraId="774F2DDF" w14:textId="12A4AA40" w:rsidR="00412ECC" w:rsidRPr="00412ECC" w:rsidRDefault="00412ECC" w:rsidP="00412EC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241EA2" wp14:editId="454A99BD">
            <wp:extent cx="5943600" cy="2546985"/>
            <wp:effectExtent l="0" t="0" r="0" b="5715"/>
            <wp:docPr id="869931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31247" name="Picture 869931247"/>
                    <pic:cNvPicPr/>
                  </pic:nvPicPr>
                  <pic:blipFill>
                    <a:blip r:embed="rId2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0BBA09C" w14:textId="59F8CBD7" w:rsidR="00412ECC" w:rsidRPr="00412ECC" w:rsidRDefault="00412ECC" w:rsidP="00412ECC">
      <w:pPr>
        <w:rPr>
          <w:rFonts w:ascii="Times New Roman" w:hAnsi="Times New Roman" w:cs="Times New Roman"/>
          <w:sz w:val="24"/>
          <w:szCs w:val="24"/>
        </w:rPr>
      </w:pPr>
      <w:r w:rsidRPr="00412ECC">
        <w:rPr>
          <w:rFonts w:ascii="Times New Roman" w:hAnsi="Times New Roman" w:cs="Times New Roman"/>
          <w:i/>
          <w:iCs/>
          <w:sz w:val="24"/>
          <w:szCs w:val="24"/>
        </w:rPr>
        <w:t>Figure : Seasonal Plot — Mombasa Maize Price</w:t>
      </w:r>
    </w:p>
    <w:p w14:paraId="590D45C1" w14:textId="52D008EE" w:rsidR="00412ECC" w:rsidRPr="00412ECC" w:rsidRDefault="00B616B8" w:rsidP="00412ECC">
      <w:pPr>
        <w:rPr>
          <w:rFonts w:ascii="Times New Roman" w:hAnsi="Times New Roman" w:cs="Times New Roman"/>
          <w:sz w:val="24"/>
          <w:szCs w:val="24"/>
        </w:rPr>
      </w:pPr>
      <w:r>
        <w:rPr>
          <w:rFonts w:ascii="Times New Roman" w:hAnsi="Times New Roman" w:cs="Times New Roman"/>
          <w:b/>
          <w:bCs/>
          <w:sz w:val="24"/>
          <w:szCs w:val="24"/>
        </w:rPr>
        <w:t>I</w:t>
      </w:r>
      <w:r w:rsidR="00412ECC" w:rsidRPr="00412ECC">
        <w:rPr>
          <w:rFonts w:ascii="Times New Roman" w:hAnsi="Times New Roman" w:cs="Times New Roman"/>
          <w:b/>
          <w:bCs/>
          <w:sz w:val="24"/>
          <w:szCs w:val="24"/>
        </w:rPr>
        <w:t>nterpretation</w:t>
      </w:r>
    </w:p>
    <w:p w14:paraId="6D39E915" w14:textId="77777777" w:rsidR="00412ECC" w:rsidRDefault="00412ECC" w:rsidP="00412ECC">
      <w:pPr>
        <w:rPr>
          <w:rFonts w:ascii="Times New Roman" w:hAnsi="Times New Roman" w:cs="Times New Roman"/>
          <w:sz w:val="24"/>
          <w:szCs w:val="24"/>
        </w:rPr>
      </w:pPr>
      <w:r w:rsidRPr="00412ECC">
        <w:rPr>
          <w:rFonts w:ascii="Times New Roman" w:hAnsi="Times New Roman" w:cs="Times New Roman"/>
          <w:sz w:val="24"/>
          <w:szCs w:val="24"/>
        </w:rPr>
        <w:t>Mombasa displays a weak seasonal tendency with some years showing slightly higher prices between March and June, possibly reflecting lean season effects before the long rains harvest. However this pattern is inconsistent across years, and the dominant source of variation is between years rather than within years.</w:t>
      </w:r>
    </w:p>
    <w:p w14:paraId="5AF51F1A" w14:textId="77777777" w:rsidR="00EC1B40" w:rsidRDefault="00EC1B40" w:rsidP="00412ECC">
      <w:pPr>
        <w:rPr>
          <w:rFonts w:ascii="Times New Roman" w:hAnsi="Times New Roman" w:cs="Times New Roman"/>
          <w:sz w:val="24"/>
          <w:szCs w:val="24"/>
        </w:rPr>
      </w:pPr>
    </w:p>
    <w:p w14:paraId="2B040D91" w14:textId="091AE051" w:rsidR="00196572" w:rsidRDefault="00196572" w:rsidP="00196572">
      <w:pPr>
        <w:rPr>
          <w:rFonts w:ascii="Times New Roman" w:hAnsi="Times New Roman" w:cs="Times New Roman"/>
          <w:b/>
          <w:bCs/>
          <w:sz w:val="24"/>
          <w:szCs w:val="24"/>
        </w:rPr>
      </w:pPr>
      <w:r w:rsidRPr="00196572">
        <w:rPr>
          <w:rFonts w:ascii="Times New Roman" w:hAnsi="Times New Roman" w:cs="Times New Roman"/>
          <w:b/>
          <w:bCs/>
          <w:sz w:val="24"/>
          <w:szCs w:val="24"/>
        </w:rPr>
        <w:t>Nairobi seasonal plot</w:t>
      </w:r>
    </w:p>
    <w:p w14:paraId="3F3C9B8F" w14:textId="14D1F037" w:rsidR="00914F07" w:rsidRPr="00196572" w:rsidRDefault="00914F07" w:rsidP="0019657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F9366F" wp14:editId="5D3D2168">
            <wp:extent cx="5943600" cy="2546985"/>
            <wp:effectExtent l="0" t="0" r="0" b="5715"/>
            <wp:docPr id="688345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5839" name="Picture 688345839"/>
                    <pic:cNvPicPr/>
                  </pic:nvPicPr>
                  <pic:blipFill>
                    <a:blip r:embed="rId2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5895096" w14:textId="0EDB4926" w:rsidR="00196572" w:rsidRPr="00196572" w:rsidRDefault="00196572" w:rsidP="00196572">
      <w:pPr>
        <w:rPr>
          <w:rFonts w:ascii="Times New Roman" w:hAnsi="Times New Roman" w:cs="Times New Roman"/>
          <w:sz w:val="24"/>
          <w:szCs w:val="24"/>
        </w:rPr>
      </w:pPr>
      <w:r w:rsidRPr="00196572">
        <w:rPr>
          <w:rFonts w:ascii="Times New Roman" w:hAnsi="Times New Roman" w:cs="Times New Roman"/>
          <w:i/>
          <w:iCs/>
          <w:sz w:val="24"/>
          <w:szCs w:val="24"/>
        </w:rPr>
        <w:t>Figure: Seasonal Plot — Nairobi Maize Price</w:t>
      </w:r>
    </w:p>
    <w:p w14:paraId="0FE56D53" w14:textId="12CF5DBD" w:rsidR="00196572" w:rsidRPr="00196572" w:rsidRDefault="00196572" w:rsidP="00196572">
      <w:pPr>
        <w:rPr>
          <w:rFonts w:ascii="Times New Roman" w:hAnsi="Times New Roman" w:cs="Times New Roman"/>
          <w:sz w:val="24"/>
          <w:szCs w:val="24"/>
        </w:rPr>
      </w:pPr>
      <w:r>
        <w:rPr>
          <w:rFonts w:ascii="Times New Roman" w:hAnsi="Times New Roman" w:cs="Times New Roman"/>
          <w:b/>
          <w:bCs/>
          <w:sz w:val="24"/>
          <w:szCs w:val="24"/>
        </w:rPr>
        <w:t>I</w:t>
      </w:r>
      <w:r w:rsidRPr="00196572">
        <w:rPr>
          <w:rFonts w:ascii="Times New Roman" w:hAnsi="Times New Roman" w:cs="Times New Roman"/>
          <w:b/>
          <w:bCs/>
          <w:sz w:val="24"/>
          <w:szCs w:val="24"/>
        </w:rPr>
        <w:t>nterpretation</w:t>
      </w:r>
    </w:p>
    <w:p w14:paraId="6F9FD307" w14:textId="77777777" w:rsidR="00196572" w:rsidRDefault="00196572" w:rsidP="00196572">
      <w:pPr>
        <w:rPr>
          <w:rFonts w:ascii="Times New Roman" w:hAnsi="Times New Roman" w:cs="Times New Roman"/>
          <w:sz w:val="24"/>
          <w:szCs w:val="24"/>
        </w:rPr>
      </w:pPr>
      <w:r w:rsidRPr="00196572">
        <w:rPr>
          <w:rFonts w:ascii="Times New Roman" w:hAnsi="Times New Roman" w:cs="Times New Roman"/>
          <w:sz w:val="24"/>
          <w:szCs w:val="24"/>
        </w:rPr>
        <w:lastRenderedPageBreak/>
        <w:t>Nairobi shows largely flat lines across months in most years, indicating no strong within-year seasonal pattern. The sharp dip visible in June 2022 corresponds to the data transition period between the two commodity labels and reflects the linear interpolation used to fill that gap rather than an actual price movement. Overall the plot confirms that year-to-year price level differences dominate over seasonal within-year variation.</w:t>
      </w:r>
    </w:p>
    <w:p w14:paraId="5B037D55" w14:textId="77777777" w:rsidR="003449D8" w:rsidRDefault="003449D8" w:rsidP="00196572">
      <w:pPr>
        <w:rPr>
          <w:rFonts w:ascii="Times New Roman" w:hAnsi="Times New Roman" w:cs="Times New Roman"/>
          <w:sz w:val="24"/>
          <w:szCs w:val="24"/>
        </w:rPr>
      </w:pPr>
    </w:p>
    <w:p w14:paraId="56F9E285" w14:textId="6F9C69B2" w:rsidR="006F1172" w:rsidRDefault="006F1172" w:rsidP="006F1172">
      <w:pPr>
        <w:rPr>
          <w:rFonts w:ascii="Times New Roman" w:hAnsi="Times New Roman" w:cs="Times New Roman"/>
          <w:b/>
          <w:bCs/>
          <w:sz w:val="24"/>
          <w:szCs w:val="24"/>
        </w:rPr>
      </w:pPr>
      <w:r w:rsidRPr="006F1172">
        <w:rPr>
          <w:rFonts w:ascii="Times New Roman" w:hAnsi="Times New Roman" w:cs="Times New Roman"/>
          <w:b/>
          <w:bCs/>
          <w:sz w:val="24"/>
          <w:szCs w:val="24"/>
        </w:rPr>
        <w:t xml:space="preserve">Turkana seasonal plot </w:t>
      </w:r>
    </w:p>
    <w:p w14:paraId="4EFCFD30" w14:textId="7981388E" w:rsidR="006F1172" w:rsidRPr="006F1172" w:rsidRDefault="006F1172" w:rsidP="006F117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63A8DA" wp14:editId="62803E26">
            <wp:extent cx="5943600" cy="2546985"/>
            <wp:effectExtent l="0" t="0" r="0" b="5715"/>
            <wp:docPr id="1753172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72793" name="Picture 1753172793"/>
                    <pic:cNvPicPr/>
                  </pic:nvPicPr>
                  <pic:blipFill>
                    <a:blip r:embed="rId28">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B73EF0B" w14:textId="31E56405" w:rsidR="006F1172" w:rsidRPr="006F1172" w:rsidRDefault="006F1172" w:rsidP="006F1172">
      <w:pPr>
        <w:rPr>
          <w:rFonts w:ascii="Times New Roman" w:hAnsi="Times New Roman" w:cs="Times New Roman"/>
          <w:sz w:val="24"/>
          <w:szCs w:val="24"/>
        </w:rPr>
      </w:pPr>
      <w:r w:rsidRPr="006F1172">
        <w:rPr>
          <w:rFonts w:ascii="Times New Roman" w:hAnsi="Times New Roman" w:cs="Times New Roman"/>
          <w:i/>
          <w:iCs/>
          <w:sz w:val="24"/>
          <w:szCs w:val="24"/>
        </w:rPr>
        <w:t>Figure: Seasonal Plot — Turkana Maize Price</w:t>
      </w:r>
    </w:p>
    <w:p w14:paraId="39A653F6" w14:textId="6015F0F0" w:rsidR="006F1172" w:rsidRPr="006F1172" w:rsidRDefault="006F1172" w:rsidP="006F1172">
      <w:pPr>
        <w:rPr>
          <w:rFonts w:ascii="Times New Roman" w:hAnsi="Times New Roman" w:cs="Times New Roman"/>
          <w:sz w:val="24"/>
          <w:szCs w:val="24"/>
        </w:rPr>
      </w:pPr>
      <w:r>
        <w:rPr>
          <w:rFonts w:ascii="Times New Roman" w:hAnsi="Times New Roman" w:cs="Times New Roman"/>
          <w:b/>
          <w:bCs/>
          <w:sz w:val="24"/>
          <w:szCs w:val="24"/>
        </w:rPr>
        <w:t>I</w:t>
      </w:r>
      <w:r w:rsidRPr="006F1172">
        <w:rPr>
          <w:rFonts w:ascii="Times New Roman" w:hAnsi="Times New Roman" w:cs="Times New Roman"/>
          <w:b/>
          <w:bCs/>
          <w:sz w:val="24"/>
          <w:szCs w:val="24"/>
        </w:rPr>
        <w:t>nterpretation</w:t>
      </w:r>
    </w:p>
    <w:p w14:paraId="3CEFCB7A" w14:textId="77777777" w:rsidR="006F1172" w:rsidRDefault="006F1172" w:rsidP="006F1172">
      <w:pPr>
        <w:rPr>
          <w:rFonts w:ascii="Times New Roman" w:hAnsi="Times New Roman" w:cs="Times New Roman"/>
          <w:sz w:val="24"/>
          <w:szCs w:val="24"/>
        </w:rPr>
      </w:pPr>
      <w:r w:rsidRPr="006F1172">
        <w:rPr>
          <w:rFonts w:ascii="Times New Roman" w:hAnsi="Times New Roman" w:cs="Times New Roman"/>
          <w:sz w:val="24"/>
          <w:szCs w:val="24"/>
        </w:rPr>
        <w:t>Turkana shows considerable variation across years but no consistent repeating seasonal pattern within years. Some years show prices peaking around mid-year while others peak toward year end, reflecting the irregular and supply-shock-driven nature of maize prices in this remote arid county. The absence of a consistent seasonal pattern is consistent with Turkana's dependence on external food supply rather than local agricultural production cycles.</w:t>
      </w:r>
    </w:p>
    <w:p w14:paraId="0B69808E" w14:textId="21B3642F" w:rsidR="009467CE" w:rsidRDefault="009467CE" w:rsidP="009467CE">
      <w:pPr>
        <w:rPr>
          <w:rFonts w:ascii="Times New Roman" w:hAnsi="Times New Roman" w:cs="Times New Roman"/>
          <w:b/>
          <w:bCs/>
          <w:sz w:val="24"/>
          <w:szCs w:val="24"/>
        </w:rPr>
      </w:pPr>
      <w:r w:rsidRPr="009467CE">
        <w:rPr>
          <w:rFonts w:ascii="Times New Roman" w:hAnsi="Times New Roman" w:cs="Times New Roman"/>
          <w:b/>
          <w:bCs/>
          <w:sz w:val="24"/>
          <w:szCs w:val="24"/>
        </w:rPr>
        <w:t xml:space="preserve">Uasin Gishu seasonal plot </w:t>
      </w:r>
    </w:p>
    <w:p w14:paraId="65B3346A" w14:textId="2DA6AFB1" w:rsidR="009467CE" w:rsidRPr="009467CE" w:rsidRDefault="009467CE" w:rsidP="009467C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AEEB32" wp14:editId="78E31DF9">
            <wp:extent cx="5943600" cy="2546985"/>
            <wp:effectExtent l="0" t="0" r="0" b="5715"/>
            <wp:docPr id="300055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149" name="Picture 300055149"/>
                    <pic:cNvPicPr/>
                  </pic:nvPicPr>
                  <pic:blipFill>
                    <a:blip r:embed="rId29">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9758061" w14:textId="60152745" w:rsidR="009467CE" w:rsidRPr="009467CE" w:rsidRDefault="009467CE" w:rsidP="009467CE">
      <w:pPr>
        <w:rPr>
          <w:rFonts w:ascii="Times New Roman" w:hAnsi="Times New Roman" w:cs="Times New Roman"/>
          <w:sz w:val="24"/>
          <w:szCs w:val="24"/>
        </w:rPr>
      </w:pPr>
      <w:r w:rsidRPr="009467CE">
        <w:rPr>
          <w:rFonts w:ascii="Times New Roman" w:hAnsi="Times New Roman" w:cs="Times New Roman"/>
          <w:i/>
          <w:iCs/>
          <w:sz w:val="24"/>
          <w:szCs w:val="24"/>
        </w:rPr>
        <w:t>Figure: Seasonal Plot — Uasin Gishu Maize Price</w:t>
      </w:r>
    </w:p>
    <w:p w14:paraId="5BCAFD4D" w14:textId="71D22773" w:rsidR="009467CE" w:rsidRPr="009467CE" w:rsidRDefault="009467CE" w:rsidP="009467CE">
      <w:pPr>
        <w:rPr>
          <w:rFonts w:ascii="Times New Roman" w:hAnsi="Times New Roman" w:cs="Times New Roman"/>
          <w:sz w:val="24"/>
          <w:szCs w:val="24"/>
        </w:rPr>
      </w:pPr>
      <w:r>
        <w:rPr>
          <w:rFonts w:ascii="Times New Roman" w:hAnsi="Times New Roman" w:cs="Times New Roman"/>
          <w:b/>
          <w:bCs/>
          <w:sz w:val="24"/>
          <w:szCs w:val="24"/>
        </w:rPr>
        <w:t>I</w:t>
      </w:r>
      <w:r w:rsidRPr="009467CE">
        <w:rPr>
          <w:rFonts w:ascii="Times New Roman" w:hAnsi="Times New Roman" w:cs="Times New Roman"/>
          <w:b/>
          <w:bCs/>
          <w:sz w:val="24"/>
          <w:szCs w:val="24"/>
        </w:rPr>
        <w:t>nterpretation</w:t>
      </w:r>
    </w:p>
    <w:p w14:paraId="15645AAD" w14:textId="77777777" w:rsidR="009467CE" w:rsidRDefault="009467CE" w:rsidP="009467CE">
      <w:pPr>
        <w:rPr>
          <w:rFonts w:ascii="Times New Roman" w:hAnsi="Times New Roman" w:cs="Times New Roman"/>
          <w:sz w:val="24"/>
          <w:szCs w:val="24"/>
        </w:rPr>
      </w:pPr>
      <w:r w:rsidRPr="009467CE">
        <w:rPr>
          <w:rFonts w:ascii="Times New Roman" w:hAnsi="Times New Roman" w:cs="Times New Roman"/>
          <w:sz w:val="24"/>
          <w:szCs w:val="24"/>
        </w:rPr>
        <w:t>Uasin Gishu shows the most interesting seasonal pattern of all five counties. The 2022 and 2023 lines display a pronounced peak between May and July, corresponding to the period before the long rains harvest when maize stocks are typically lowest. Earlier years show much flatter within-year patterns, suggesting that the seasonal signal has become more pronounced in recent years, possibly reflecting greater price volatility in the post-COVID period. Despite this, the overall seasonal pattern is not consistent enough across all years to suggest strong predictable seasonality.</w:t>
      </w:r>
    </w:p>
    <w:p w14:paraId="690C7D28" w14:textId="77777777" w:rsidR="00CE7DFA" w:rsidRDefault="00CE7DFA" w:rsidP="009467CE">
      <w:pPr>
        <w:rPr>
          <w:rFonts w:ascii="Times New Roman" w:hAnsi="Times New Roman" w:cs="Times New Roman"/>
          <w:sz w:val="24"/>
          <w:szCs w:val="24"/>
        </w:rPr>
      </w:pPr>
    </w:p>
    <w:p w14:paraId="34E9765D" w14:textId="164EB797" w:rsidR="00CE7DFA" w:rsidRPr="00002EAB" w:rsidRDefault="000A4A31" w:rsidP="009467CE">
      <w:pPr>
        <w:rPr>
          <w:rFonts w:ascii="Times New Roman" w:hAnsi="Times New Roman" w:cs="Times New Roman"/>
          <w:b/>
          <w:bCs/>
          <w:sz w:val="24"/>
          <w:szCs w:val="24"/>
        </w:rPr>
      </w:pPr>
      <w:r w:rsidRPr="00002EAB">
        <w:rPr>
          <w:rFonts w:ascii="Times New Roman" w:hAnsi="Times New Roman" w:cs="Times New Roman"/>
          <w:b/>
          <w:bCs/>
          <w:sz w:val="24"/>
          <w:szCs w:val="24"/>
        </w:rPr>
        <w:t>Time Series Decomposition</w:t>
      </w:r>
    </w:p>
    <w:p w14:paraId="0BCC50A2" w14:textId="6E64CD06" w:rsidR="00002EAB" w:rsidRDefault="00002EAB" w:rsidP="009467CE">
      <w:pPr>
        <w:rPr>
          <w:rFonts w:ascii="Times New Roman" w:hAnsi="Times New Roman" w:cs="Times New Roman"/>
          <w:sz w:val="24"/>
          <w:szCs w:val="24"/>
        </w:rPr>
      </w:pPr>
      <w:r w:rsidRPr="00002EAB">
        <w:rPr>
          <w:rFonts w:ascii="Times New Roman" w:hAnsi="Times New Roman" w:cs="Times New Roman"/>
          <w:sz w:val="24"/>
          <w:szCs w:val="24"/>
        </w:rPr>
        <w:t>To further understand the structure of each county's maize price series, a classical additive decomposition was applied to separate each series into three components: trend, seasonal, and remainder. The trend component captures the long-run direction of prices, the seasonal component captures any repeating within-year pattern, and the remainder captures irregular fluctuations not explained by trend or seasonality. The decomposition results confirm that an upward long-run trend is present in all five counties, while the strength and consistency of the seasonal component varies across counties.</w:t>
      </w:r>
    </w:p>
    <w:p w14:paraId="27DBFFE8" w14:textId="5A514E9B" w:rsidR="00DC6F09" w:rsidRDefault="00DC6F09" w:rsidP="00DC6F09">
      <w:pPr>
        <w:rPr>
          <w:rFonts w:ascii="Times New Roman" w:hAnsi="Times New Roman" w:cs="Times New Roman"/>
          <w:b/>
          <w:bCs/>
          <w:sz w:val="24"/>
          <w:szCs w:val="24"/>
        </w:rPr>
      </w:pPr>
      <w:r w:rsidRPr="00DC6F09">
        <w:rPr>
          <w:rFonts w:ascii="Times New Roman" w:hAnsi="Times New Roman" w:cs="Times New Roman"/>
          <w:b/>
          <w:bCs/>
          <w:sz w:val="24"/>
          <w:szCs w:val="24"/>
        </w:rPr>
        <w:t xml:space="preserve">Marsabit decomposition plot </w:t>
      </w:r>
    </w:p>
    <w:p w14:paraId="73F6CC75" w14:textId="719B1377" w:rsidR="00DC6F09" w:rsidRPr="00DC6F09" w:rsidRDefault="00DC6F09" w:rsidP="00DC6F0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46B3AA" wp14:editId="71EECDD3">
            <wp:extent cx="5943600" cy="3396615"/>
            <wp:effectExtent l="0" t="0" r="0" b="0"/>
            <wp:docPr id="509303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3005" name="Picture 509303005"/>
                    <pic:cNvPicPr/>
                  </pic:nvPicPr>
                  <pic:blipFill>
                    <a:blip r:embed="rId30">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3DF53B6D" w14:textId="4B33E665" w:rsidR="00DC6F09" w:rsidRPr="00DC6F09" w:rsidRDefault="00DC6F09" w:rsidP="00DC6F09">
      <w:pPr>
        <w:rPr>
          <w:rFonts w:ascii="Times New Roman" w:hAnsi="Times New Roman" w:cs="Times New Roman"/>
          <w:sz w:val="24"/>
          <w:szCs w:val="24"/>
        </w:rPr>
      </w:pPr>
      <w:r w:rsidRPr="00DC6F09">
        <w:rPr>
          <w:rFonts w:ascii="Times New Roman" w:hAnsi="Times New Roman" w:cs="Times New Roman"/>
          <w:i/>
          <w:iCs/>
          <w:sz w:val="24"/>
          <w:szCs w:val="24"/>
        </w:rPr>
        <w:t>Figure : Time Series Decomposition — Marsabit</w:t>
      </w:r>
    </w:p>
    <w:p w14:paraId="03F59DC4" w14:textId="1A4EF9B3" w:rsidR="00DC6F09" w:rsidRPr="00DC6F09" w:rsidRDefault="00DC6F09" w:rsidP="00DC6F09">
      <w:pPr>
        <w:rPr>
          <w:rFonts w:ascii="Times New Roman" w:hAnsi="Times New Roman" w:cs="Times New Roman"/>
          <w:sz w:val="24"/>
          <w:szCs w:val="24"/>
        </w:rPr>
      </w:pPr>
      <w:r>
        <w:rPr>
          <w:rFonts w:ascii="Times New Roman" w:hAnsi="Times New Roman" w:cs="Times New Roman"/>
          <w:b/>
          <w:bCs/>
          <w:sz w:val="24"/>
          <w:szCs w:val="24"/>
        </w:rPr>
        <w:t>I</w:t>
      </w:r>
      <w:r w:rsidRPr="00DC6F09">
        <w:rPr>
          <w:rFonts w:ascii="Times New Roman" w:hAnsi="Times New Roman" w:cs="Times New Roman"/>
          <w:b/>
          <w:bCs/>
          <w:sz w:val="24"/>
          <w:szCs w:val="24"/>
        </w:rPr>
        <w:t>nterpretation</w:t>
      </w:r>
    </w:p>
    <w:p w14:paraId="00B22187" w14:textId="77777777" w:rsidR="00DC6F09" w:rsidRDefault="00DC6F09" w:rsidP="00DC6F09">
      <w:pPr>
        <w:rPr>
          <w:rFonts w:ascii="Times New Roman" w:hAnsi="Times New Roman" w:cs="Times New Roman"/>
          <w:sz w:val="24"/>
          <w:szCs w:val="24"/>
        </w:rPr>
      </w:pPr>
      <w:r w:rsidRPr="00DC6F09">
        <w:rPr>
          <w:rFonts w:ascii="Times New Roman" w:hAnsi="Times New Roman" w:cs="Times New Roman"/>
          <w:sz w:val="24"/>
          <w:szCs w:val="24"/>
        </w:rPr>
        <w:t>The decomposition for Marsabit reveals a clear long-run upward trend, rising steadily from around KES 20 per KG in 2006 to approximately KES 80 per KG by 2024. The seasonal component is present but very small in magnitude, oscillating between approximately -0.8 and +1.0 KES, which is negligible relative to the overall price level. This confirms that seasonality plays a minor role in Marsabit's price dynamics and that the trend and irregular shocks are the dominant forces driving price movements.</w:t>
      </w:r>
    </w:p>
    <w:p w14:paraId="1BEF3083" w14:textId="77777777" w:rsidR="005778AD" w:rsidRDefault="005778AD" w:rsidP="007C6D5E">
      <w:pPr>
        <w:rPr>
          <w:rFonts w:ascii="Times New Roman" w:hAnsi="Times New Roman" w:cs="Times New Roman"/>
          <w:b/>
          <w:bCs/>
          <w:sz w:val="24"/>
          <w:szCs w:val="24"/>
        </w:rPr>
      </w:pPr>
    </w:p>
    <w:p w14:paraId="19359D01" w14:textId="77777777" w:rsidR="005778AD" w:rsidRDefault="005778AD" w:rsidP="007C6D5E">
      <w:pPr>
        <w:rPr>
          <w:rFonts w:ascii="Times New Roman" w:hAnsi="Times New Roman" w:cs="Times New Roman"/>
          <w:b/>
          <w:bCs/>
          <w:sz w:val="24"/>
          <w:szCs w:val="24"/>
        </w:rPr>
      </w:pPr>
    </w:p>
    <w:p w14:paraId="5B0098EA" w14:textId="77777777" w:rsidR="005778AD" w:rsidRDefault="005778AD" w:rsidP="007C6D5E">
      <w:pPr>
        <w:rPr>
          <w:rFonts w:ascii="Times New Roman" w:hAnsi="Times New Roman" w:cs="Times New Roman"/>
          <w:b/>
          <w:bCs/>
          <w:sz w:val="24"/>
          <w:szCs w:val="24"/>
        </w:rPr>
      </w:pPr>
    </w:p>
    <w:p w14:paraId="63CCF2D4" w14:textId="77777777" w:rsidR="005778AD" w:rsidRDefault="005778AD" w:rsidP="007C6D5E">
      <w:pPr>
        <w:rPr>
          <w:rFonts w:ascii="Times New Roman" w:hAnsi="Times New Roman" w:cs="Times New Roman"/>
          <w:b/>
          <w:bCs/>
          <w:sz w:val="24"/>
          <w:szCs w:val="24"/>
        </w:rPr>
      </w:pPr>
    </w:p>
    <w:p w14:paraId="57B7CE30" w14:textId="77777777" w:rsidR="005778AD" w:rsidRDefault="005778AD" w:rsidP="007C6D5E">
      <w:pPr>
        <w:rPr>
          <w:rFonts w:ascii="Times New Roman" w:hAnsi="Times New Roman" w:cs="Times New Roman"/>
          <w:b/>
          <w:bCs/>
          <w:sz w:val="24"/>
          <w:szCs w:val="24"/>
        </w:rPr>
      </w:pPr>
    </w:p>
    <w:p w14:paraId="310BDF96" w14:textId="77777777" w:rsidR="005778AD" w:rsidRDefault="005778AD" w:rsidP="007C6D5E">
      <w:pPr>
        <w:rPr>
          <w:rFonts w:ascii="Times New Roman" w:hAnsi="Times New Roman" w:cs="Times New Roman"/>
          <w:b/>
          <w:bCs/>
          <w:sz w:val="24"/>
          <w:szCs w:val="24"/>
        </w:rPr>
      </w:pPr>
    </w:p>
    <w:p w14:paraId="585CD797" w14:textId="77777777" w:rsidR="005778AD" w:rsidRDefault="005778AD" w:rsidP="007C6D5E">
      <w:pPr>
        <w:rPr>
          <w:rFonts w:ascii="Times New Roman" w:hAnsi="Times New Roman" w:cs="Times New Roman"/>
          <w:b/>
          <w:bCs/>
          <w:sz w:val="24"/>
          <w:szCs w:val="24"/>
        </w:rPr>
      </w:pPr>
    </w:p>
    <w:p w14:paraId="1119D014" w14:textId="77777777" w:rsidR="005778AD" w:rsidRDefault="005778AD" w:rsidP="007C6D5E">
      <w:pPr>
        <w:rPr>
          <w:rFonts w:ascii="Times New Roman" w:hAnsi="Times New Roman" w:cs="Times New Roman"/>
          <w:b/>
          <w:bCs/>
          <w:sz w:val="24"/>
          <w:szCs w:val="24"/>
        </w:rPr>
      </w:pPr>
    </w:p>
    <w:p w14:paraId="71E93000" w14:textId="77777777" w:rsidR="005778AD" w:rsidRDefault="005778AD" w:rsidP="007C6D5E">
      <w:pPr>
        <w:rPr>
          <w:rFonts w:ascii="Times New Roman" w:hAnsi="Times New Roman" w:cs="Times New Roman"/>
          <w:b/>
          <w:bCs/>
          <w:sz w:val="24"/>
          <w:szCs w:val="24"/>
        </w:rPr>
      </w:pPr>
    </w:p>
    <w:p w14:paraId="442F19D4" w14:textId="77777777" w:rsidR="005778AD" w:rsidRDefault="005778AD" w:rsidP="007C6D5E">
      <w:pPr>
        <w:rPr>
          <w:rFonts w:ascii="Times New Roman" w:hAnsi="Times New Roman" w:cs="Times New Roman"/>
          <w:b/>
          <w:bCs/>
          <w:sz w:val="24"/>
          <w:szCs w:val="24"/>
        </w:rPr>
      </w:pPr>
    </w:p>
    <w:p w14:paraId="71C7E5BB" w14:textId="19E36890" w:rsidR="007C6D5E" w:rsidRDefault="007C6D5E" w:rsidP="007C6D5E">
      <w:pPr>
        <w:rPr>
          <w:rFonts w:ascii="Times New Roman" w:hAnsi="Times New Roman" w:cs="Times New Roman"/>
          <w:b/>
          <w:bCs/>
          <w:sz w:val="24"/>
          <w:szCs w:val="24"/>
        </w:rPr>
      </w:pPr>
      <w:r w:rsidRPr="007C6D5E">
        <w:rPr>
          <w:rFonts w:ascii="Times New Roman" w:hAnsi="Times New Roman" w:cs="Times New Roman"/>
          <w:b/>
          <w:bCs/>
          <w:sz w:val="24"/>
          <w:szCs w:val="24"/>
        </w:rPr>
        <w:lastRenderedPageBreak/>
        <w:t xml:space="preserve">Mombasa decomposition plot </w:t>
      </w:r>
    </w:p>
    <w:p w14:paraId="0AEFDC3E" w14:textId="06BA0573" w:rsidR="007C6D5E" w:rsidRPr="007C6D5E" w:rsidRDefault="007C6D5E" w:rsidP="007C6D5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6FC6D9" wp14:editId="175D56B7">
            <wp:extent cx="5943600" cy="3396615"/>
            <wp:effectExtent l="0" t="0" r="0" b="0"/>
            <wp:docPr id="38371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590" name="Picture 38371590"/>
                    <pic:cNvPicPr/>
                  </pic:nvPicPr>
                  <pic:blipFill>
                    <a:blip r:embed="rId31">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CC51E56" w14:textId="00D8AC57" w:rsidR="007C6D5E" w:rsidRPr="007C6D5E" w:rsidRDefault="007C6D5E" w:rsidP="007C6D5E">
      <w:pPr>
        <w:rPr>
          <w:rFonts w:ascii="Times New Roman" w:hAnsi="Times New Roman" w:cs="Times New Roman"/>
          <w:sz w:val="24"/>
          <w:szCs w:val="24"/>
        </w:rPr>
      </w:pPr>
      <w:r w:rsidRPr="007C6D5E">
        <w:rPr>
          <w:rFonts w:ascii="Times New Roman" w:hAnsi="Times New Roman" w:cs="Times New Roman"/>
          <w:i/>
          <w:iCs/>
          <w:sz w:val="24"/>
          <w:szCs w:val="24"/>
        </w:rPr>
        <w:t>Figure: Time Series Decomposition — Mombasa</w:t>
      </w:r>
    </w:p>
    <w:p w14:paraId="51299631" w14:textId="52E28957" w:rsidR="007C6D5E" w:rsidRPr="007C6D5E" w:rsidRDefault="00F92DB4" w:rsidP="007C6D5E">
      <w:pPr>
        <w:rPr>
          <w:rFonts w:ascii="Times New Roman" w:hAnsi="Times New Roman" w:cs="Times New Roman"/>
          <w:sz w:val="24"/>
          <w:szCs w:val="24"/>
        </w:rPr>
      </w:pPr>
      <w:r>
        <w:rPr>
          <w:rFonts w:ascii="Times New Roman" w:hAnsi="Times New Roman" w:cs="Times New Roman"/>
          <w:b/>
          <w:bCs/>
          <w:sz w:val="24"/>
          <w:szCs w:val="24"/>
        </w:rPr>
        <w:t>I</w:t>
      </w:r>
      <w:r w:rsidR="007C6D5E" w:rsidRPr="007C6D5E">
        <w:rPr>
          <w:rFonts w:ascii="Times New Roman" w:hAnsi="Times New Roman" w:cs="Times New Roman"/>
          <w:b/>
          <w:bCs/>
          <w:sz w:val="24"/>
          <w:szCs w:val="24"/>
        </w:rPr>
        <w:t>nterpretation:</w:t>
      </w:r>
    </w:p>
    <w:p w14:paraId="4373C48B" w14:textId="77777777" w:rsidR="007C6D5E" w:rsidRDefault="007C6D5E" w:rsidP="007C6D5E">
      <w:pPr>
        <w:rPr>
          <w:rFonts w:ascii="Times New Roman" w:hAnsi="Times New Roman" w:cs="Times New Roman"/>
          <w:sz w:val="24"/>
          <w:szCs w:val="24"/>
        </w:rPr>
      </w:pPr>
      <w:r w:rsidRPr="007C6D5E">
        <w:rPr>
          <w:rFonts w:ascii="Times New Roman" w:hAnsi="Times New Roman" w:cs="Times New Roman"/>
          <w:sz w:val="24"/>
          <w:szCs w:val="24"/>
        </w:rPr>
        <w:t>Mombasa's decomposition shows a gradual upward trend throughout the study period, accelerating sharply from around 2021 onwards to reach approximately KES 60 per KG by 2024. The seasonal component shows a more consistent repeating pattern than Marsabit, oscillating between approximately -1.5 and +2.0 KES per KG, suggesting a modest but detectable seasonal cycle. The remainder component is relatively small and well-behaved, indicating that the trend and seasonal components together explain a reasonable portion of Mombasa's price variation.</w:t>
      </w:r>
    </w:p>
    <w:p w14:paraId="1F805E1B" w14:textId="77777777" w:rsidR="00E402DE" w:rsidRDefault="00E402DE" w:rsidP="007C6D5E">
      <w:pPr>
        <w:rPr>
          <w:rFonts w:ascii="Times New Roman" w:hAnsi="Times New Roman" w:cs="Times New Roman"/>
          <w:sz w:val="24"/>
          <w:szCs w:val="24"/>
        </w:rPr>
      </w:pPr>
    </w:p>
    <w:p w14:paraId="100181D4" w14:textId="77777777" w:rsidR="005778AD" w:rsidRDefault="005778AD" w:rsidP="001141FF">
      <w:pPr>
        <w:rPr>
          <w:rFonts w:ascii="Times New Roman" w:hAnsi="Times New Roman" w:cs="Times New Roman"/>
          <w:b/>
          <w:bCs/>
          <w:sz w:val="24"/>
          <w:szCs w:val="24"/>
        </w:rPr>
      </w:pPr>
    </w:p>
    <w:p w14:paraId="008B3410" w14:textId="77777777" w:rsidR="005778AD" w:rsidRDefault="005778AD" w:rsidP="001141FF">
      <w:pPr>
        <w:rPr>
          <w:rFonts w:ascii="Times New Roman" w:hAnsi="Times New Roman" w:cs="Times New Roman"/>
          <w:b/>
          <w:bCs/>
          <w:sz w:val="24"/>
          <w:szCs w:val="24"/>
        </w:rPr>
      </w:pPr>
    </w:p>
    <w:p w14:paraId="2A0E47AC" w14:textId="77777777" w:rsidR="005778AD" w:rsidRDefault="005778AD" w:rsidP="001141FF">
      <w:pPr>
        <w:rPr>
          <w:rFonts w:ascii="Times New Roman" w:hAnsi="Times New Roman" w:cs="Times New Roman"/>
          <w:b/>
          <w:bCs/>
          <w:sz w:val="24"/>
          <w:szCs w:val="24"/>
        </w:rPr>
      </w:pPr>
    </w:p>
    <w:p w14:paraId="3A8DF754" w14:textId="77777777" w:rsidR="005778AD" w:rsidRDefault="005778AD" w:rsidP="001141FF">
      <w:pPr>
        <w:rPr>
          <w:rFonts w:ascii="Times New Roman" w:hAnsi="Times New Roman" w:cs="Times New Roman"/>
          <w:b/>
          <w:bCs/>
          <w:sz w:val="24"/>
          <w:szCs w:val="24"/>
        </w:rPr>
      </w:pPr>
    </w:p>
    <w:p w14:paraId="49F2B467" w14:textId="77777777" w:rsidR="005778AD" w:rsidRDefault="005778AD" w:rsidP="001141FF">
      <w:pPr>
        <w:rPr>
          <w:rFonts w:ascii="Times New Roman" w:hAnsi="Times New Roman" w:cs="Times New Roman"/>
          <w:b/>
          <w:bCs/>
          <w:sz w:val="24"/>
          <w:szCs w:val="24"/>
        </w:rPr>
      </w:pPr>
    </w:p>
    <w:p w14:paraId="33F0F444" w14:textId="77777777" w:rsidR="005778AD" w:rsidRDefault="005778AD" w:rsidP="001141FF">
      <w:pPr>
        <w:rPr>
          <w:rFonts w:ascii="Times New Roman" w:hAnsi="Times New Roman" w:cs="Times New Roman"/>
          <w:b/>
          <w:bCs/>
          <w:sz w:val="24"/>
          <w:szCs w:val="24"/>
        </w:rPr>
      </w:pPr>
    </w:p>
    <w:p w14:paraId="16C2D6FF" w14:textId="77777777" w:rsidR="005778AD" w:rsidRDefault="005778AD" w:rsidP="001141FF">
      <w:pPr>
        <w:rPr>
          <w:rFonts w:ascii="Times New Roman" w:hAnsi="Times New Roman" w:cs="Times New Roman"/>
          <w:b/>
          <w:bCs/>
          <w:sz w:val="24"/>
          <w:szCs w:val="24"/>
        </w:rPr>
      </w:pPr>
    </w:p>
    <w:p w14:paraId="703DC46C" w14:textId="77777777" w:rsidR="005778AD" w:rsidRDefault="005778AD" w:rsidP="001141FF">
      <w:pPr>
        <w:rPr>
          <w:rFonts w:ascii="Times New Roman" w:hAnsi="Times New Roman" w:cs="Times New Roman"/>
          <w:b/>
          <w:bCs/>
          <w:sz w:val="24"/>
          <w:szCs w:val="24"/>
        </w:rPr>
      </w:pPr>
    </w:p>
    <w:p w14:paraId="49E7227A" w14:textId="4BBEC2A3" w:rsidR="001141FF" w:rsidRDefault="001141FF" w:rsidP="001141FF">
      <w:pPr>
        <w:rPr>
          <w:rFonts w:ascii="Times New Roman" w:hAnsi="Times New Roman" w:cs="Times New Roman"/>
          <w:b/>
          <w:bCs/>
          <w:sz w:val="24"/>
          <w:szCs w:val="24"/>
        </w:rPr>
      </w:pPr>
      <w:r w:rsidRPr="001141FF">
        <w:rPr>
          <w:rFonts w:ascii="Times New Roman" w:hAnsi="Times New Roman" w:cs="Times New Roman"/>
          <w:b/>
          <w:bCs/>
          <w:sz w:val="24"/>
          <w:szCs w:val="24"/>
        </w:rPr>
        <w:lastRenderedPageBreak/>
        <w:t xml:space="preserve">Nairobi decomposition plot </w:t>
      </w:r>
    </w:p>
    <w:p w14:paraId="28BEA72C" w14:textId="278F2F69" w:rsidR="001141FF" w:rsidRPr="001141FF" w:rsidRDefault="001141FF" w:rsidP="001141F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1A92BB" wp14:editId="15E25C4E">
            <wp:extent cx="5943600" cy="3396615"/>
            <wp:effectExtent l="0" t="0" r="0" b="0"/>
            <wp:docPr id="16618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2073" name="Picture 166182073"/>
                    <pic:cNvPicPr/>
                  </pic:nvPicPr>
                  <pic:blipFill>
                    <a:blip r:embed="rId32">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4322721E" w14:textId="58D9C4DF" w:rsidR="001141FF" w:rsidRPr="001141FF" w:rsidRDefault="001141FF" w:rsidP="001141FF">
      <w:pPr>
        <w:rPr>
          <w:rFonts w:ascii="Times New Roman" w:hAnsi="Times New Roman" w:cs="Times New Roman"/>
          <w:sz w:val="24"/>
          <w:szCs w:val="24"/>
        </w:rPr>
      </w:pPr>
      <w:r w:rsidRPr="001141FF">
        <w:rPr>
          <w:rFonts w:ascii="Times New Roman" w:hAnsi="Times New Roman" w:cs="Times New Roman"/>
          <w:i/>
          <w:iCs/>
          <w:sz w:val="24"/>
          <w:szCs w:val="24"/>
        </w:rPr>
        <w:t>Figure: Time Series Decomposition — Nairobi</w:t>
      </w:r>
    </w:p>
    <w:p w14:paraId="1B80D3E6" w14:textId="2C24F9BB" w:rsidR="001141FF" w:rsidRPr="001141FF" w:rsidRDefault="001141FF" w:rsidP="001141FF">
      <w:pPr>
        <w:rPr>
          <w:rFonts w:ascii="Times New Roman" w:hAnsi="Times New Roman" w:cs="Times New Roman"/>
          <w:sz w:val="24"/>
          <w:szCs w:val="24"/>
        </w:rPr>
      </w:pPr>
      <w:r>
        <w:rPr>
          <w:rFonts w:ascii="Times New Roman" w:hAnsi="Times New Roman" w:cs="Times New Roman"/>
          <w:b/>
          <w:bCs/>
          <w:sz w:val="24"/>
          <w:szCs w:val="24"/>
        </w:rPr>
        <w:t>I</w:t>
      </w:r>
      <w:r w:rsidRPr="001141FF">
        <w:rPr>
          <w:rFonts w:ascii="Times New Roman" w:hAnsi="Times New Roman" w:cs="Times New Roman"/>
          <w:b/>
          <w:bCs/>
          <w:sz w:val="24"/>
          <w:szCs w:val="24"/>
        </w:rPr>
        <w:t>nterpretation:</w:t>
      </w:r>
    </w:p>
    <w:p w14:paraId="384DE0B8" w14:textId="3FAB1405" w:rsidR="001141FF" w:rsidRPr="001141FF" w:rsidRDefault="001141FF" w:rsidP="001141FF">
      <w:pPr>
        <w:rPr>
          <w:rFonts w:ascii="Times New Roman" w:hAnsi="Times New Roman" w:cs="Times New Roman"/>
          <w:sz w:val="24"/>
          <w:szCs w:val="24"/>
        </w:rPr>
      </w:pPr>
      <w:r w:rsidRPr="001141FF">
        <w:rPr>
          <w:rFonts w:ascii="Times New Roman" w:hAnsi="Times New Roman" w:cs="Times New Roman"/>
          <w:sz w:val="24"/>
          <w:szCs w:val="24"/>
        </w:rPr>
        <w:t xml:space="preserve">Nairobi's </w:t>
      </w:r>
      <w:r w:rsidR="005778AD" w:rsidRPr="001141FF">
        <w:rPr>
          <w:rFonts w:ascii="Times New Roman" w:hAnsi="Times New Roman" w:cs="Times New Roman"/>
          <w:sz w:val="24"/>
          <w:szCs w:val="24"/>
        </w:rPr>
        <w:t>trend</w:t>
      </w:r>
      <w:r w:rsidRPr="001141FF">
        <w:rPr>
          <w:rFonts w:ascii="Times New Roman" w:hAnsi="Times New Roman" w:cs="Times New Roman"/>
          <w:sz w:val="24"/>
          <w:szCs w:val="24"/>
        </w:rPr>
        <w:t xml:space="preserve"> shows a steady upward movement from around KES 18 per KG in 2006, plateauing around KES 35 to KES 40 per KG between 2010 and 2020, before rising sharply to approximately KES 65 per KG around 2022 and then declining slightly toward 2025. The seasonal component oscillates between approximately -1.5 and +2.5 KES per KG, indicating a weak but detectable seasonal pattern. The remainder component shows a large negative spike around 2021, which corresponds to the data transition period and the linear interpolation applied to fill the gap between the two commodity labels.</w:t>
      </w:r>
    </w:p>
    <w:p w14:paraId="1EB2B53C" w14:textId="218D47F6" w:rsidR="001141FF" w:rsidRPr="001141FF" w:rsidRDefault="001141FF" w:rsidP="001141FF">
      <w:pPr>
        <w:rPr>
          <w:rFonts w:ascii="Times New Roman" w:hAnsi="Times New Roman" w:cs="Times New Roman"/>
          <w:sz w:val="24"/>
          <w:szCs w:val="24"/>
        </w:rPr>
      </w:pPr>
    </w:p>
    <w:p w14:paraId="2CB7D2A0" w14:textId="77777777" w:rsidR="005778AD" w:rsidRDefault="005778AD" w:rsidP="001141FF">
      <w:pPr>
        <w:rPr>
          <w:rFonts w:ascii="Times New Roman" w:hAnsi="Times New Roman" w:cs="Times New Roman"/>
          <w:b/>
          <w:bCs/>
          <w:sz w:val="24"/>
          <w:szCs w:val="24"/>
        </w:rPr>
      </w:pPr>
    </w:p>
    <w:p w14:paraId="6C42E0EE" w14:textId="77777777" w:rsidR="005778AD" w:rsidRDefault="005778AD" w:rsidP="001141FF">
      <w:pPr>
        <w:rPr>
          <w:rFonts w:ascii="Times New Roman" w:hAnsi="Times New Roman" w:cs="Times New Roman"/>
          <w:b/>
          <w:bCs/>
          <w:sz w:val="24"/>
          <w:szCs w:val="24"/>
        </w:rPr>
      </w:pPr>
    </w:p>
    <w:p w14:paraId="330C2370" w14:textId="77777777" w:rsidR="005778AD" w:rsidRDefault="005778AD" w:rsidP="001141FF">
      <w:pPr>
        <w:rPr>
          <w:rFonts w:ascii="Times New Roman" w:hAnsi="Times New Roman" w:cs="Times New Roman"/>
          <w:b/>
          <w:bCs/>
          <w:sz w:val="24"/>
          <w:szCs w:val="24"/>
        </w:rPr>
      </w:pPr>
    </w:p>
    <w:p w14:paraId="7F78226E" w14:textId="77777777" w:rsidR="005778AD" w:rsidRDefault="005778AD" w:rsidP="001141FF">
      <w:pPr>
        <w:rPr>
          <w:rFonts w:ascii="Times New Roman" w:hAnsi="Times New Roman" w:cs="Times New Roman"/>
          <w:b/>
          <w:bCs/>
          <w:sz w:val="24"/>
          <w:szCs w:val="24"/>
        </w:rPr>
      </w:pPr>
    </w:p>
    <w:p w14:paraId="7A950FE1" w14:textId="77777777" w:rsidR="005778AD" w:rsidRDefault="005778AD" w:rsidP="001141FF">
      <w:pPr>
        <w:rPr>
          <w:rFonts w:ascii="Times New Roman" w:hAnsi="Times New Roman" w:cs="Times New Roman"/>
          <w:b/>
          <w:bCs/>
          <w:sz w:val="24"/>
          <w:szCs w:val="24"/>
        </w:rPr>
      </w:pPr>
    </w:p>
    <w:p w14:paraId="660A95BF" w14:textId="77777777" w:rsidR="005778AD" w:rsidRDefault="005778AD" w:rsidP="001141FF">
      <w:pPr>
        <w:rPr>
          <w:rFonts w:ascii="Times New Roman" w:hAnsi="Times New Roman" w:cs="Times New Roman"/>
          <w:b/>
          <w:bCs/>
          <w:sz w:val="24"/>
          <w:szCs w:val="24"/>
        </w:rPr>
      </w:pPr>
    </w:p>
    <w:p w14:paraId="3EB96336" w14:textId="77777777" w:rsidR="005778AD" w:rsidRDefault="005778AD" w:rsidP="001141FF">
      <w:pPr>
        <w:rPr>
          <w:rFonts w:ascii="Times New Roman" w:hAnsi="Times New Roman" w:cs="Times New Roman"/>
          <w:b/>
          <w:bCs/>
          <w:sz w:val="24"/>
          <w:szCs w:val="24"/>
        </w:rPr>
      </w:pPr>
    </w:p>
    <w:p w14:paraId="48DF6FBA" w14:textId="3F1FB6EC" w:rsidR="001141FF" w:rsidRDefault="001141FF" w:rsidP="001141FF">
      <w:pPr>
        <w:rPr>
          <w:rFonts w:ascii="Times New Roman" w:hAnsi="Times New Roman" w:cs="Times New Roman"/>
          <w:b/>
          <w:bCs/>
          <w:sz w:val="24"/>
          <w:szCs w:val="24"/>
        </w:rPr>
      </w:pPr>
      <w:r w:rsidRPr="001141FF">
        <w:rPr>
          <w:rFonts w:ascii="Times New Roman" w:hAnsi="Times New Roman" w:cs="Times New Roman"/>
          <w:b/>
          <w:bCs/>
          <w:sz w:val="24"/>
          <w:szCs w:val="24"/>
        </w:rPr>
        <w:lastRenderedPageBreak/>
        <w:t>Turkana decomposition plot</w:t>
      </w:r>
    </w:p>
    <w:p w14:paraId="52DC61F9" w14:textId="1243887D" w:rsidR="001141FF" w:rsidRPr="001141FF" w:rsidRDefault="001141FF" w:rsidP="001141F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D7DF94" wp14:editId="08F31D8F">
            <wp:extent cx="5943600" cy="3396615"/>
            <wp:effectExtent l="0" t="0" r="0" b="0"/>
            <wp:docPr id="1423859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9708" name="Picture 1423859708"/>
                    <pic:cNvPicPr/>
                  </pic:nvPicPr>
                  <pic:blipFill>
                    <a:blip r:embed="rId33">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3ECDFD80" w14:textId="77D5867A" w:rsidR="001141FF" w:rsidRPr="001141FF" w:rsidRDefault="001141FF" w:rsidP="001141FF">
      <w:pPr>
        <w:rPr>
          <w:rFonts w:ascii="Times New Roman" w:hAnsi="Times New Roman" w:cs="Times New Roman"/>
          <w:sz w:val="24"/>
          <w:szCs w:val="24"/>
        </w:rPr>
      </w:pPr>
      <w:r w:rsidRPr="001141FF">
        <w:rPr>
          <w:rFonts w:ascii="Times New Roman" w:hAnsi="Times New Roman" w:cs="Times New Roman"/>
          <w:i/>
          <w:iCs/>
          <w:sz w:val="24"/>
          <w:szCs w:val="24"/>
        </w:rPr>
        <w:t>Figure: Time Series Decomposition — Turkana</w:t>
      </w:r>
    </w:p>
    <w:p w14:paraId="7F82E38C" w14:textId="25DC4840" w:rsidR="001141FF" w:rsidRPr="001141FF" w:rsidRDefault="006815A2" w:rsidP="001141FF">
      <w:pPr>
        <w:rPr>
          <w:rFonts w:ascii="Times New Roman" w:hAnsi="Times New Roman" w:cs="Times New Roman"/>
          <w:sz w:val="24"/>
          <w:szCs w:val="24"/>
        </w:rPr>
      </w:pPr>
      <w:r>
        <w:rPr>
          <w:rFonts w:ascii="Times New Roman" w:hAnsi="Times New Roman" w:cs="Times New Roman"/>
          <w:b/>
          <w:bCs/>
          <w:sz w:val="24"/>
          <w:szCs w:val="24"/>
        </w:rPr>
        <w:t>I</w:t>
      </w:r>
      <w:r w:rsidR="001141FF" w:rsidRPr="001141FF">
        <w:rPr>
          <w:rFonts w:ascii="Times New Roman" w:hAnsi="Times New Roman" w:cs="Times New Roman"/>
          <w:b/>
          <w:bCs/>
          <w:sz w:val="24"/>
          <w:szCs w:val="24"/>
        </w:rPr>
        <w:t>nterpretation</w:t>
      </w:r>
    </w:p>
    <w:p w14:paraId="5B608012" w14:textId="77777777" w:rsidR="001141FF" w:rsidRPr="001141FF" w:rsidRDefault="001141FF" w:rsidP="001141FF">
      <w:pPr>
        <w:rPr>
          <w:rFonts w:ascii="Times New Roman" w:hAnsi="Times New Roman" w:cs="Times New Roman"/>
          <w:sz w:val="24"/>
          <w:szCs w:val="24"/>
        </w:rPr>
      </w:pPr>
      <w:r w:rsidRPr="001141FF">
        <w:rPr>
          <w:rFonts w:ascii="Times New Roman" w:hAnsi="Times New Roman" w:cs="Times New Roman"/>
          <w:sz w:val="24"/>
          <w:szCs w:val="24"/>
        </w:rPr>
        <w:t>Turkana's decomposition reveals the strongest and most persistent upward trend of all five counties, rising from around KES 33 per KG in 2006 to approximately KES 85 per KG by 2025. The trend shows a notable acceleration from 2010 to 2017, a partial decline around 2019 to 2020, and a renewed rise from 2021 onwards. The seasonal component oscillates consistently between approximately -1.5 and +1.5 KES per KG, representing a small but regular annual cycle relative to the overall price level. The remainder component shows moderate irregular spikes throughout the period, reflecting occasional supply disruptions typical of a remote arid county.</w:t>
      </w:r>
    </w:p>
    <w:p w14:paraId="201E2974" w14:textId="5605DDD9" w:rsidR="001141FF" w:rsidRPr="001141FF" w:rsidRDefault="001141FF" w:rsidP="001141FF">
      <w:pPr>
        <w:rPr>
          <w:rFonts w:ascii="Times New Roman" w:hAnsi="Times New Roman" w:cs="Times New Roman"/>
          <w:sz w:val="24"/>
          <w:szCs w:val="24"/>
        </w:rPr>
      </w:pPr>
    </w:p>
    <w:p w14:paraId="07428C65" w14:textId="77777777" w:rsidR="005778AD" w:rsidRDefault="005778AD" w:rsidP="001141FF">
      <w:pPr>
        <w:rPr>
          <w:rFonts w:ascii="Times New Roman" w:hAnsi="Times New Roman" w:cs="Times New Roman"/>
          <w:b/>
          <w:bCs/>
          <w:sz w:val="24"/>
          <w:szCs w:val="24"/>
        </w:rPr>
      </w:pPr>
    </w:p>
    <w:p w14:paraId="614A6DDD" w14:textId="77777777" w:rsidR="005778AD" w:rsidRDefault="005778AD" w:rsidP="001141FF">
      <w:pPr>
        <w:rPr>
          <w:rFonts w:ascii="Times New Roman" w:hAnsi="Times New Roman" w:cs="Times New Roman"/>
          <w:b/>
          <w:bCs/>
          <w:sz w:val="24"/>
          <w:szCs w:val="24"/>
        </w:rPr>
      </w:pPr>
    </w:p>
    <w:p w14:paraId="7B936FB5" w14:textId="77777777" w:rsidR="005778AD" w:rsidRDefault="005778AD" w:rsidP="001141FF">
      <w:pPr>
        <w:rPr>
          <w:rFonts w:ascii="Times New Roman" w:hAnsi="Times New Roman" w:cs="Times New Roman"/>
          <w:b/>
          <w:bCs/>
          <w:sz w:val="24"/>
          <w:szCs w:val="24"/>
        </w:rPr>
      </w:pPr>
    </w:p>
    <w:p w14:paraId="1FF6DD07" w14:textId="77777777" w:rsidR="005778AD" w:rsidRDefault="005778AD" w:rsidP="001141FF">
      <w:pPr>
        <w:rPr>
          <w:rFonts w:ascii="Times New Roman" w:hAnsi="Times New Roman" w:cs="Times New Roman"/>
          <w:b/>
          <w:bCs/>
          <w:sz w:val="24"/>
          <w:szCs w:val="24"/>
        </w:rPr>
      </w:pPr>
    </w:p>
    <w:p w14:paraId="373DEE57" w14:textId="77777777" w:rsidR="005778AD" w:rsidRDefault="005778AD" w:rsidP="001141FF">
      <w:pPr>
        <w:rPr>
          <w:rFonts w:ascii="Times New Roman" w:hAnsi="Times New Roman" w:cs="Times New Roman"/>
          <w:b/>
          <w:bCs/>
          <w:sz w:val="24"/>
          <w:szCs w:val="24"/>
        </w:rPr>
      </w:pPr>
    </w:p>
    <w:p w14:paraId="76D20D78" w14:textId="77777777" w:rsidR="005778AD" w:rsidRDefault="005778AD" w:rsidP="001141FF">
      <w:pPr>
        <w:rPr>
          <w:rFonts w:ascii="Times New Roman" w:hAnsi="Times New Roman" w:cs="Times New Roman"/>
          <w:b/>
          <w:bCs/>
          <w:sz w:val="24"/>
          <w:szCs w:val="24"/>
        </w:rPr>
      </w:pPr>
    </w:p>
    <w:p w14:paraId="1F5671E4" w14:textId="77777777" w:rsidR="005778AD" w:rsidRDefault="005778AD" w:rsidP="001141FF">
      <w:pPr>
        <w:rPr>
          <w:rFonts w:ascii="Times New Roman" w:hAnsi="Times New Roman" w:cs="Times New Roman"/>
          <w:b/>
          <w:bCs/>
          <w:sz w:val="24"/>
          <w:szCs w:val="24"/>
        </w:rPr>
      </w:pPr>
    </w:p>
    <w:p w14:paraId="402904BB" w14:textId="4FA05641" w:rsidR="001141FF" w:rsidRDefault="001141FF" w:rsidP="001141FF">
      <w:pPr>
        <w:rPr>
          <w:rFonts w:ascii="Times New Roman" w:hAnsi="Times New Roman" w:cs="Times New Roman"/>
          <w:b/>
          <w:bCs/>
          <w:sz w:val="24"/>
          <w:szCs w:val="24"/>
        </w:rPr>
      </w:pPr>
      <w:r w:rsidRPr="001141FF">
        <w:rPr>
          <w:rFonts w:ascii="Times New Roman" w:hAnsi="Times New Roman" w:cs="Times New Roman"/>
          <w:b/>
          <w:bCs/>
          <w:sz w:val="24"/>
          <w:szCs w:val="24"/>
        </w:rPr>
        <w:lastRenderedPageBreak/>
        <w:t>Uasin Gishu decomposition plot</w:t>
      </w:r>
    </w:p>
    <w:p w14:paraId="41A64015" w14:textId="5ADB15E2" w:rsidR="00796333" w:rsidRPr="001141FF" w:rsidRDefault="00796333" w:rsidP="001141F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E35BCA" wp14:editId="35112803">
            <wp:extent cx="5943600" cy="3396615"/>
            <wp:effectExtent l="0" t="0" r="0" b="0"/>
            <wp:docPr id="2107777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7468" name="Picture 2107777468"/>
                    <pic:cNvPicPr/>
                  </pic:nvPicPr>
                  <pic:blipFill>
                    <a:blip r:embed="rId34">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00A75F9E" w14:textId="39AB347E" w:rsidR="001141FF" w:rsidRPr="001141FF" w:rsidRDefault="001141FF" w:rsidP="001141FF">
      <w:pPr>
        <w:rPr>
          <w:rFonts w:ascii="Times New Roman" w:hAnsi="Times New Roman" w:cs="Times New Roman"/>
          <w:sz w:val="24"/>
          <w:szCs w:val="24"/>
        </w:rPr>
      </w:pPr>
      <w:r w:rsidRPr="001141FF">
        <w:rPr>
          <w:rFonts w:ascii="Times New Roman" w:hAnsi="Times New Roman" w:cs="Times New Roman"/>
          <w:i/>
          <w:iCs/>
          <w:sz w:val="24"/>
          <w:szCs w:val="24"/>
        </w:rPr>
        <w:t>Figure</w:t>
      </w:r>
      <w:r w:rsidR="00796333">
        <w:rPr>
          <w:rFonts w:ascii="Times New Roman" w:hAnsi="Times New Roman" w:cs="Times New Roman"/>
          <w:i/>
          <w:iCs/>
          <w:sz w:val="24"/>
          <w:szCs w:val="24"/>
        </w:rPr>
        <w:t xml:space="preserve">: </w:t>
      </w:r>
      <w:r w:rsidRPr="001141FF">
        <w:rPr>
          <w:rFonts w:ascii="Times New Roman" w:hAnsi="Times New Roman" w:cs="Times New Roman"/>
          <w:i/>
          <w:iCs/>
          <w:sz w:val="24"/>
          <w:szCs w:val="24"/>
        </w:rPr>
        <w:t xml:space="preserve"> Time Series Decomposition — Uasin Gishu</w:t>
      </w:r>
    </w:p>
    <w:p w14:paraId="300BD02B" w14:textId="6F69F9C8" w:rsidR="001141FF" w:rsidRPr="001141FF" w:rsidRDefault="00796333" w:rsidP="001141FF">
      <w:pPr>
        <w:rPr>
          <w:rFonts w:ascii="Times New Roman" w:hAnsi="Times New Roman" w:cs="Times New Roman"/>
          <w:sz w:val="24"/>
          <w:szCs w:val="24"/>
        </w:rPr>
      </w:pPr>
      <w:r>
        <w:rPr>
          <w:rFonts w:ascii="Times New Roman" w:hAnsi="Times New Roman" w:cs="Times New Roman"/>
          <w:b/>
          <w:bCs/>
          <w:sz w:val="24"/>
          <w:szCs w:val="24"/>
        </w:rPr>
        <w:t>I</w:t>
      </w:r>
      <w:r w:rsidR="001141FF" w:rsidRPr="001141FF">
        <w:rPr>
          <w:rFonts w:ascii="Times New Roman" w:hAnsi="Times New Roman" w:cs="Times New Roman"/>
          <w:b/>
          <w:bCs/>
          <w:sz w:val="24"/>
          <w:szCs w:val="24"/>
        </w:rPr>
        <w:t>nterpretation</w:t>
      </w:r>
    </w:p>
    <w:p w14:paraId="4D24ECC0" w14:textId="77777777" w:rsidR="00A80336" w:rsidRDefault="001141FF" w:rsidP="001141FF">
      <w:pPr>
        <w:rPr>
          <w:rFonts w:ascii="Times New Roman" w:hAnsi="Times New Roman" w:cs="Times New Roman"/>
          <w:sz w:val="24"/>
          <w:szCs w:val="24"/>
        </w:rPr>
      </w:pPr>
      <w:r w:rsidRPr="001141FF">
        <w:rPr>
          <w:rFonts w:ascii="Times New Roman" w:hAnsi="Times New Roman" w:cs="Times New Roman"/>
          <w:sz w:val="24"/>
          <w:szCs w:val="24"/>
        </w:rPr>
        <w:t>Uasin Gishu's decomposition is the most revealing of all five counties. The trend component rises gradually from around KES 15 per KG in 2006 to KES 40 per KG by 2020, before spiking sharply to approximately KES 65 per KG around 2022 to 2023 and then declining back toward KES 40 per KG by 2025. The seasonal component is the strongest of all five counties, oscillating between approximately -3.5 and +4.5 KES per KG, reflecting a clear annual agricultural cycle consistent with Uasin Gishu's role as Kenya's main maize producing region. Prices tend to peak around mid-year before the long rains harvest and dip afterward as new supply enters the market. The remainder component shows a very large spike around 2022, consistent with the extraordinary price shock driven by drought and global grain market disruptions in that period.</w:t>
      </w:r>
    </w:p>
    <w:p w14:paraId="0EFE8291" w14:textId="77777777" w:rsidR="00A80336" w:rsidRDefault="00A80336" w:rsidP="001141FF">
      <w:pPr>
        <w:rPr>
          <w:rFonts w:ascii="Times New Roman" w:hAnsi="Times New Roman" w:cs="Times New Roman"/>
          <w:sz w:val="24"/>
          <w:szCs w:val="24"/>
        </w:rPr>
      </w:pPr>
    </w:p>
    <w:p w14:paraId="006285C3" w14:textId="463CFFBC" w:rsidR="001141FF" w:rsidRPr="001141FF" w:rsidRDefault="00A80336" w:rsidP="001141FF">
      <w:pPr>
        <w:rPr>
          <w:rFonts w:ascii="Times New Roman" w:hAnsi="Times New Roman" w:cs="Times New Roman"/>
          <w:b/>
          <w:bCs/>
          <w:sz w:val="24"/>
          <w:szCs w:val="24"/>
        </w:rPr>
      </w:pPr>
      <w:r w:rsidRPr="00A80336">
        <w:rPr>
          <w:rFonts w:ascii="Times New Roman" w:hAnsi="Times New Roman" w:cs="Times New Roman"/>
          <w:b/>
          <w:bCs/>
          <w:sz w:val="24"/>
          <w:szCs w:val="24"/>
        </w:rPr>
        <w:t xml:space="preserve">Summary of </w:t>
      </w:r>
      <w:r w:rsidR="001141FF" w:rsidRPr="001141FF">
        <w:rPr>
          <w:rFonts w:ascii="Times New Roman" w:hAnsi="Times New Roman" w:cs="Times New Roman"/>
          <w:b/>
          <w:bCs/>
          <w:sz w:val="24"/>
          <w:szCs w:val="24"/>
        </w:rPr>
        <w:t>all decompositions</w:t>
      </w:r>
    </w:p>
    <w:p w14:paraId="145CFDA7" w14:textId="2B5CC43A" w:rsidR="00E402DE" w:rsidRPr="007C6D5E" w:rsidRDefault="001141FF" w:rsidP="007C6D5E">
      <w:pPr>
        <w:rPr>
          <w:rFonts w:ascii="Times New Roman" w:hAnsi="Times New Roman" w:cs="Times New Roman"/>
          <w:sz w:val="24"/>
          <w:szCs w:val="24"/>
        </w:rPr>
      </w:pPr>
      <w:r w:rsidRPr="001141FF">
        <w:rPr>
          <w:rFonts w:ascii="Times New Roman" w:hAnsi="Times New Roman" w:cs="Times New Roman"/>
          <w:sz w:val="24"/>
          <w:szCs w:val="24"/>
        </w:rPr>
        <w:t xml:space="preserve">Across all five counties the decomposition analysis confirms three consistent findings. First, a long-run upward trend in maize prices is present in every county, reflecting the combined effects of inflation, population growth, and recurring supply disruptions over the study period. Second, seasonal components are present in all counties but are small relative to trend and remainder components, suggesting that maize prices in Kenya are driven more by supply shocks and structural factors than by predictable seasonal cycles. Third, the remainder components show irregular spikes particularly around 2009 to 2011 and 2021 to 2023, periods associated with </w:t>
      </w:r>
      <w:r w:rsidRPr="001141FF">
        <w:rPr>
          <w:rFonts w:ascii="Times New Roman" w:hAnsi="Times New Roman" w:cs="Times New Roman"/>
          <w:sz w:val="24"/>
          <w:szCs w:val="24"/>
        </w:rPr>
        <w:lastRenderedPageBreak/>
        <w:t>major drought events and global commodity price shocks respectively. These findings provide important motivation for the modeling choices made in the subsequent analysis.</w:t>
      </w:r>
    </w:p>
    <w:p w14:paraId="16975AEF" w14:textId="693C4C08" w:rsidR="00F97902" w:rsidRPr="000D1E4A" w:rsidRDefault="00E90A23" w:rsidP="00DC6F09">
      <w:pPr>
        <w:rPr>
          <w:rFonts w:ascii="Times New Roman" w:hAnsi="Times New Roman" w:cs="Times New Roman"/>
          <w:b/>
          <w:bCs/>
          <w:sz w:val="24"/>
          <w:szCs w:val="24"/>
        </w:rPr>
      </w:pPr>
      <w:r w:rsidRPr="000D1E4A">
        <w:rPr>
          <w:rFonts w:ascii="Times New Roman" w:hAnsi="Times New Roman" w:cs="Times New Roman"/>
          <w:b/>
          <w:bCs/>
          <w:sz w:val="24"/>
          <w:szCs w:val="24"/>
        </w:rPr>
        <w:t>Autocorrelation and Partial Autocorrelation Analysis</w:t>
      </w:r>
    </w:p>
    <w:p w14:paraId="453B5336" w14:textId="2AE0C0E7" w:rsidR="00E90A23" w:rsidRDefault="000D1E4A" w:rsidP="00DC6F09">
      <w:pPr>
        <w:rPr>
          <w:rFonts w:ascii="Times New Roman" w:hAnsi="Times New Roman" w:cs="Times New Roman"/>
          <w:sz w:val="24"/>
          <w:szCs w:val="24"/>
        </w:rPr>
      </w:pPr>
      <w:r w:rsidRPr="000D1E4A">
        <w:rPr>
          <w:rFonts w:ascii="Times New Roman" w:hAnsi="Times New Roman" w:cs="Times New Roman"/>
          <w:sz w:val="24"/>
          <w:szCs w:val="24"/>
        </w:rPr>
        <w:t>The Autocorrelation Function (ACF) and Partial Autocorrelation Function (PACF) were examined for each county to assess the degree of serial correlation in the maize price series and to inform subsequent modeling decisions. The ACF measures the correlation between a series and its own lagged values at increasing time intervals, while the PACF measures the direct correlation at each lag after removing the effect of shorter lags. Together these two plots provide important diagnostic information about the stationarity of the series and the appropriate structure for time-series models. The dashed blue lines in each plot represent the 95 percent confidence bounds, beyond which autocorrelations are considered statistically significant.</w:t>
      </w:r>
    </w:p>
    <w:p w14:paraId="44566FB7" w14:textId="77777777" w:rsidR="00134448" w:rsidRDefault="00134448" w:rsidP="00DC6F09">
      <w:pPr>
        <w:rPr>
          <w:rFonts w:ascii="Times New Roman" w:hAnsi="Times New Roman" w:cs="Times New Roman"/>
          <w:sz w:val="24"/>
          <w:szCs w:val="24"/>
        </w:rPr>
      </w:pPr>
    </w:p>
    <w:p w14:paraId="22C0BB51" w14:textId="179ED238" w:rsidR="00134448" w:rsidRDefault="00134448" w:rsidP="00134448">
      <w:pPr>
        <w:rPr>
          <w:rFonts w:ascii="Times New Roman" w:hAnsi="Times New Roman" w:cs="Times New Roman"/>
          <w:b/>
          <w:bCs/>
          <w:sz w:val="24"/>
          <w:szCs w:val="24"/>
        </w:rPr>
      </w:pPr>
      <w:r w:rsidRPr="00134448">
        <w:rPr>
          <w:rFonts w:ascii="Times New Roman" w:hAnsi="Times New Roman" w:cs="Times New Roman"/>
          <w:b/>
          <w:bCs/>
          <w:sz w:val="24"/>
          <w:szCs w:val="24"/>
        </w:rPr>
        <w:t xml:space="preserve">Marsabit ACF/PACF plot </w:t>
      </w:r>
    </w:p>
    <w:p w14:paraId="0EF97B95" w14:textId="63ABC68B" w:rsidR="00134448" w:rsidRPr="00134448" w:rsidRDefault="00134448" w:rsidP="001344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ECB19D" wp14:editId="339577B4">
            <wp:extent cx="5943600" cy="2546985"/>
            <wp:effectExtent l="0" t="0" r="0" b="5715"/>
            <wp:docPr id="2113761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1317" name="Picture 2113761317"/>
                    <pic:cNvPicPr/>
                  </pic:nvPicPr>
                  <pic:blipFill>
                    <a:blip r:embed="rId3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6DEDA22" w14:textId="22FB60A0"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i/>
          <w:iCs/>
          <w:sz w:val="24"/>
          <w:szCs w:val="24"/>
        </w:rPr>
        <w:t>Figure: ACF and PACF — Marsabit Maize Price</w:t>
      </w:r>
    </w:p>
    <w:p w14:paraId="3E631DAC" w14:textId="63DFC610" w:rsidR="00134448" w:rsidRPr="00134448" w:rsidRDefault="00320C2C" w:rsidP="00134448">
      <w:pPr>
        <w:rPr>
          <w:rFonts w:ascii="Times New Roman" w:hAnsi="Times New Roman" w:cs="Times New Roman"/>
          <w:sz w:val="24"/>
          <w:szCs w:val="24"/>
        </w:rPr>
      </w:pPr>
      <w:r>
        <w:rPr>
          <w:rFonts w:ascii="Times New Roman" w:hAnsi="Times New Roman" w:cs="Times New Roman"/>
          <w:b/>
          <w:bCs/>
          <w:sz w:val="24"/>
          <w:szCs w:val="24"/>
        </w:rPr>
        <w:t>I</w:t>
      </w:r>
      <w:r w:rsidR="00134448" w:rsidRPr="00134448">
        <w:rPr>
          <w:rFonts w:ascii="Times New Roman" w:hAnsi="Times New Roman" w:cs="Times New Roman"/>
          <w:b/>
          <w:bCs/>
          <w:sz w:val="24"/>
          <w:szCs w:val="24"/>
        </w:rPr>
        <w:t>nterpretation</w:t>
      </w:r>
    </w:p>
    <w:p w14:paraId="7B7628B8" w14:textId="49EF4021"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 xml:space="preserve">The ACF for Marsabit shows very high positive autocorrelation at lag 1, close to 1.0, with a slow and gradual decay that remains above the significance threshold for more than 20 lags. This pattern of slow decay is a classic indicator of non-stationarity, confirming that the series contains a long-run trend component that must be addressed before modeling. The PACF shows a single large significant spike at lag 1 with all subsequent lags falling within the confidence bounds. This combination of a slowly decaying ACF and a single significant PACF spike at lag 1 is consistent with a random walk or an </w:t>
      </w:r>
      <w:r w:rsidR="005778AD" w:rsidRPr="00134448">
        <w:rPr>
          <w:rFonts w:ascii="Times New Roman" w:hAnsi="Times New Roman" w:cs="Times New Roman"/>
          <w:sz w:val="24"/>
          <w:szCs w:val="24"/>
        </w:rPr>
        <w:t>AR (</w:t>
      </w:r>
      <w:r w:rsidRPr="00134448">
        <w:rPr>
          <w:rFonts w:ascii="Times New Roman" w:hAnsi="Times New Roman" w:cs="Times New Roman"/>
          <w:sz w:val="24"/>
          <w:szCs w:val="24"/>
        </w:rPr>
        <w:t>1) process and strongly suggests that first differencing will be required to achieve stationarity.</w:t>
      </w:r>
    </w:p>
    <w:p w14:paraId="7F0527DB" w14:textId="5D5160D6" w:rsidR="00134448" w:rsidRPr="00134448" w:rsidRDefault="00134448" w:rsidP="00134448">
      <w:pPr>
        <w:rPr>
          <w:rFonts w:ascii="Times New Roman" w:hAnsi="Times New Roman" w:cs="Times New Roman"/>
          <w:sz w:val="24"/>
          <w:szCs w:val="24"/>
        </w:rPr>
      </w:pPr>
    </w:p>
    <w:p w14:paraId="03D6F712" w14:textId="1764F5BE" w:rsidR="00134448" w:rsidRDefault="00134448" w:rsidP="00134448">
      <w:pPr>
        <w:rPr>
          <w:rFonts w:ascii="Times New Roman" w:hAnsi="Times New Roman" w:cs="Times New Roman"/>
          <w:b/>
          <w:bCs/>
          <w:sz w:val="24"/>
          <w:szCs w:val="24"/>
        </w:rPr>
      </w:pPr>
      <w:r w:rsidRPr="00134448">
        <w:rPr>
          <w:rFonts w:ascii="Times New Roman" w:hAnsi="Times New Roman" w:cs="Times New Roman"/>
          <w:b/>
          <w:bCs/>
          <w:sz w:val="24"/>
          <w:szCs w:val="24"/>
        </w:rPr>
        <w:lastRenderedPageBreak/>
        <w:t>Mombasa ACF/PACF plot</w:t>
      </w:r>
    </w:p>
    <w:p w14:paraId="5B27E4FD" w14:textId="2A7F8C67" w:rsidR="00E61E2C" w:rsidRPr="00134448" w:rsidRDefault="00E61E2C" w:rsidP="001344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3A0E7A" wp14:editId="45975B30">
            <wp:extent cx="5943600" cy="2546985"/>
            <wp:effectExtent l="0" t="0" r="0" b="5715"/>
            <wp:docPr id="15194735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3517" name="Picture 1519473517"/>
                    <pic:cNvPicPr/>
                  </pic:nvPicPr>
                  <pic:blipFill>
                    <a:blip r:embed="rId3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8D1206A" w14:textId="5EC385A4"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i/>
          <w:iCs/>
          <w:sz w:val="24"/>
          <w:szCs w:val="24"/>
        </w:rPr>
        <w:t>Figure: ACF and PACF — Mombasa Maize Price</w:t>
      </w:r>
    </w:p>
    <w:p w14:paraId="39D56929" w14:textId="683D31D4" w:rsidR="00134448" w:rsidRPr="00134448" w:rsidRDefault="00575129" w:rsidP="00134448">
      <w:pPr>
        <w:rPr>
          <w:rFonts w:ascii="Times New Roman" w:hAnsi="Times New Roman" w:cs="Times New Roman"/>
          <w:sz w:val="24"/>
          <w:szCs w:val="24"/>
        </w:rPr>
      </w:pPr>
      <w:r>
        <w:rPr>
          <w:rFonts w:ascii="Times New Roman" w:hAnsi="Times New Roman" w:cs="Times New Roman"/>
          <w:b/>
          <w:bCs/>
          <w:sz w:val="24"/>
          <w:szCs w:val="24"/>
        </w:rPr>
        <w:t>I</w:t>
      </w:r>
      <w:r w:rsidR="00134448" w:rsidRPr="00134448">
        <w:rPr>
          <w:rFonts w:ascii="Times New Roman" w:hAnsi="Times New Roman" w:cs="Times New Roman"/>
          <w:b/>
          <w:bCs/>
          <w:sz w:val="24"/>
          <w:szCs w:val="24"/>
        </w:rPr>
        <w:t>nterpretation</w:t>
      </w:r>
    </w:p>
    <w:p w14:paraId="4B301DE4" w14:textId="7777777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Mombasa displays a similar pattern to Marsabit, with a slowly decaying ACF that remains significantly above zero for many lags and a single dominant spike in the PACF at lag 1. The ACF decay is slightly faster than Marsabit, consistent with Mombasa's somewhat lower price persistence. The PACF confirms that once the first lag is accounted for, no additional autoregressive structure is present. These findings again point toward a non-stationary series that will require first differencing before model estimation.</w:t>
      </w:r>
    </w:p>
    <w:p w14:paraId="0FF77F0F" w14:textId="53D0869D" w:rsidR="00134448" w:rsidRPr="00134448" w:rsidRDefault="00134448" w:rsidP="00134448">
      <w:pPr>
        <w:rPr>
          <w:rFonts w:ascii="Times New Roman" w:hAnsi="Times New Roman" w:cs="Times New Roman"/>
          <w:sz w:val="24"/>
          <w:szCs w:val="24"/>
        </w:rPr>
      </w:pPr>
    </w:p>
    <w:p w14:paraId="24D22403" w14:textId="38D6A8C8" w:rsidR="00134448" w:rsidRDefault="00134448" w:rsidP="00134448">
      <w:pPr>
        <w:rPr>
          <w:rFonts w:ascii="Times New Roman" w:hAnsi="Times New Roman" w:cs="Times New Roman"/>
          <w:b/>
          <w:bCs/>
          <w:sz w:val="24"/>
          <w:szCs w:val="24"/>
        </w:rPr>
      </w:pPr>
      <w:r w:rsidRPr="00134448">
        <w:rPr>
          <w:rFonts w:ascii="Times New Roman" w:hAnsi="Times New Roman" w:cs="Times New Roman"/>
          <w:b/>
          <w:bCs/>
          <w:sz w:val="24"/>
          <w:szCs w:val="24"/>
        </w:rPr>
        <w:t xml:space="preserve">Nairobi ACF/PACF plot </w:t>
      </w:r>
    </w:p>
    <w:p w14:paraId="47B3E893" w14:textId="5C6E8D26" w:rsidR="00FB268D" w:rsidRPr="00134448" w:rsidRDefault="00FB268D" w:rsidP="001344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29D19C" wp14:editId="025DC73F">
            <wp:extent cx="5943600" cy="2546985"/>
            <wp:effectExtent l="0" t="0" r="0" b="5715"/>
            <wp:docPr id="14707188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8828" name="Picture 1470718828"/>
                    <pic:cNvPicPr/>
                  </pic:nvPicPr>
                  <pic:blipFill>
                    <a:blip r:embed="rId3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CBC5E75" w14:textId="7B70F551"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i/>
          <w:iCs/>
          <w:sz w:val="24"/>
          <w:szCs w:val="24"/>
        </w:rPr>
        <w:t>Figure: ACF and PACF — Nairobi Maize Price</w:t>
      </w:r>
    </w:p>
    <w:p w14:paraId="51808066" w14:textId="11426F42" w:rsidR="00134448" w:rsidRPr="00134448" w:rsidRDefault="00FB268D" w:rsidP="00134448">
      <w:pPr>
        <w:rPr>
          <w:rFonts w:ascii="Times New Roman" w:hAnsi="Times New Roman" w:cs="Times New Roman"/>
          <w:sz w:val="24"/>
          <w:szCs w:val="24"/>
        </w:rPr>
      </w:pPr>
      <w:r>
        <w:rPr>
          <w:rFonts w:ascii="Times New Roman" w:hAnsi="Times New Roman" w:cs="Times New Roman"/>
          <w:b/>
          <w:bCs/>
          <w:sz w:val="24"/>
          <w:szCs w:val="24"/>
        </w:rPr>
        <w:lastRenderedPageBreak/>
        <w:t>I</w:t>
      </w:r>
      <w:r w:rsidR="00134448" w:rsidRPr="00134448">
        <w:rPr>
          <w:rFonts w:ascii="Times New Roman" w:hAnsi="Times New Roman" w:cs="Times New Roman"/>
          <w:b/>
          <w:bCs/>
          <w:sz w:val="24"/>
          <w:szCs w:val="24"/>
        </w:rPr>
        <w:t>nterpretation</w:t>
      </w:r>
    </w:p>
    <w:p w14:paraId="49CAB759" w14:textId="02D90176"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 xml:space="preserve">Nairobi's ACF and PACF plots mirror the pattern observed in Marsabit and Mombasa. The ACF decays very slowly from a value close to 1.0 at lag 1, remaining above the significance threshold well beyond lag 20. The PACF shows a single large spike at lag 1 with all other lags falling within the confidence bands. This pattern is consistent with a non-stationary series dominated by a strong upward </w:t>
      </w:r>
      <w:r w:rsidR="005778AD" w:rsidRPr="00134448">
        <w:rPr>
          <w:rFonts w:ascii="Times New Roman" w:hAnsi="Times New Roman" w:cs="Times New Roman"/>
          <w:sz w:val="24"/>
          <w:szCs w:val="24"/>
        </w:rPr>
        <w:t>trend and</w:t>
      </w:r>
      <w:r w:rsidRPr="00134448">
        <w:rPr>
          <w:rFonts w:ascii="Times New Roman" w:hAnsi="Times New Roman" w:cs="Times New Roman"/>
          <w:sz w:val="24"/>
          <w:szCs w:val="24"/>
        </w:rPr>
        <w:t xml:space="preserve"> confirms that first differencing will be necessary to stabilize the mean before fitting forecasting models.</w:t>
      </w:r>
    </w:p>
    <w:p w14:paraId="00E8B990" w14:textId="214B25BF" w:rsidR="00134448" w:rsidRPr="00134448" w:rsidRDefault="00134448" w:rsidP="00134448">
      <w:pPr>
        <w:rPr>
          <w:rFonts w:ascii="Times New Roman" w:hAnsi="Times New Roman" w:cs="Times New Roman"/>
          <w:sz w:val="24"/>
          <w:szCs w:val="24"/>
        </w:rPr>
      </w:pPr>
    </w:p>
    <w:p w14:paraId="7B236FD3" w14:textId="3DA3D1C3" w:rsidR="00134448" w:rsidRDefault="00134448" w:rsidP="00134448">
      <w:pPr>
        <w:rPr>
          <w:rFonts w:ascii="Times New Roman" w:hAnsi="Times New Roman" w:cs="Times New Roman"/>
          <w:b/>
          <w:bCs/>
          <w:sz w:val="24"/>
          <w:szCs w:val="24"/>
        </w:rPr>
      </w:pPr>
      <w:r w:rsidRPr="00134448">
        <w:rPr>
          <w:rFonts w:ascii="Times New Roman" w:hAnsi="Times New Roman" w:cs="Times New Roman"/>
          <w:b/>
          <w:bCs/>
          <w:sz w:val="24"/>
          <w:szCs w:val="24"/>
        </w:rPr>
        <w:t>Turkana ACF/PACF plot</w:t>
      </w:r>
    </w:p>
    <w:p w14:paraId="7E7BC843" w14:textId="474A5673" w:rsidR="00F769E7" w:rsidRPr="00134448" w:rsidRDefault="00F769E7" w:rsidP="001344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E36035" wp14:editId="15E05A8E">
            <wp:extent cx="5943600" cy="2546985"/>
            <wp:effectExtent l="0" t="0" r="0" b="5715"/>
            <wp:docPr id="251303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3766" name="Picture 251303766"/>
                    <pic:cNvPicPr/>
                  </pic:nvPicPr>
                  <pic:blipFill>
                    <a:blip r:embed="rId38">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985D96F" w14:textId="16B29831"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i/>
          <w:iCs/>
          <w:sz w:val="24"/>
          <w:szCs w:val="24"/>
        </w:rPr>
        <w:t>Figure: ACF and PACF — Turkana Maize Price</w:t>
      </w:r>
    </w:p>
    <w:p w14:paraId="3EF32601" w14:textId="7139868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b/>
          <w:bCs/>
          <w:sz w:val="24"/>
          <w:szCs w:val="24"/>
        </w:rPr>
        <w:t xml:space="preserve"> </w:t>
      </w:r>
      <w:r w:rsidR="00892E61">
        <w:rPr>
          <w:rFonts w:ascii="Times New Roman" w:hAnsi="Times New Roman" w:cs="Times New Roman"/>
          <w:b/>
          <w:bCs/>
          <w:sz w:val="24"/>
          <w:szCs w:val="24"/>
        </w:rPr>
        <w:t>I</w:t>
      </w:r>
      <w:r w:rsidRPr="00134448">
        <w:rPr>
          <w:rFonts w:ascii="Times New Roman" w:hAnsi="Times New Roman" w:cs="Times New Roman"/>
          <w:b/>
          <w:bCs/>
          <w:sz w:val="24"/>
          <w:szCs w:val="24"/>
        </w:rPr>
        <w:t>nterpretation:</w:t>
      </w:r>
    </w:p>
    <w:p w14:paraId="1105D46D" w14:textId="7777777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Turkana shows the most persistent autocorrelation structure of all five counties, with ACF values remaining high and significantly above zero even at lag 24. This reflects the strong and sustained upward trend visible in Turkana's time series plot and decomposition. The PACF again shows a single dominant spike at lag 1 with all other lags within the confidence bounds. The pattern is consistent with a highly persistent non-stationary process and confirms that differencing is required to make the series stationary for modeling purposes.</w:t>
      </w:r>
    </w:p>
    <w:p w14:paraId="27B307D5" w14:textId="6A35814C" w:rsidR="00134448" w:rsidRPr="00134448" w:rsidRDefault="00134448" w:rsidP="00134448">
      <w:pPr>
        <w:rPr>
          <w:rFonts w:ascii="Times New Roman" w:hAnsi="Times New Roman" w:cs="Times New Roman"/>
          <w:sz w:val="24"/>
          <w:szCs w:val="24"/>
        </w:rPr>
      </w:pPr>
    </w:p>
    <w:p w14:paraId="2775742A" w14:textId="77777777" w:rsidR="005778AD" w:rsidRDefault="005778AD" w:rsidP="00134448">
      <w:pPr>
        <w:rPr>
          <w:rFonts w:ascii="Times New Roman" w:hAnsi="Times New Roman" w:cs="Times New Roman"/>
          <w:b/>
          <w:bCs/>
          <w:sz w:val="24"/>
          <w:szCs w:val="24"/>
        </w:rPr>
      </w:pPr>
    </w:p>
    <w:p w14:paraId="035F984A" w14:textId="77777777" w:rsidR="005778AD" w:rsidRDefault="005778AD" w:rsidP="00134448">
      <w:pPr>
        <w:rPr>
          <w:rFonts w:ascii="Times New Roman" w:hAnsi="Times New Roman" w:cs="Times New Roman"/>
          <w:b/>
          <w:bCs/>
          <w:sz w:val="24"/>
          <w:szCs w:val="24"/>
        </w:rPr>
      </w:pPr>
    </w:p>
    <w:p w14:paraId="1A1B8AF4" w14:textId="77777777" w:rsidR="005778AD" w:rsidRDefault="005778AD" w:rsidP="00134448">
      <w:pPr>
        <w:rPr>
          <w:rFonts w:ascii="Times New Roman" w:hAnsi="Times New Roman" w:cs="Times New Roman"/>
          <w:b/>
          <w:bCs/>
          <w:sz w:val="24"/>
          <w:szCs w:val="24"/>
        </w:rPr>
      </w:pPr>
    </w:p>
    <w:p w14:paraId="17623522" w14:textId="77777777" w:rsidR="005778AD" w:rsidRDefault="005778AD" w:rsidP="00134448">
      <w:pPr>
        <w:rPr>
          <w:rFonts w:ascii="Times New Roman" w:hAnsi="Times New Roman" w:cs="Times New Roman"/>
          <w:b/>
          <w:bCs/>
          <w:sz w:val="24"/>
          <w:szCs w:val="24"/>
        </w:rPr>
      </w:pPr>
    </w:p>
    <w:p w14:paraId="7DD988FC" w14:textId="77777777" w:rsidR="005778AD" w:rsidRDefault="005778AD" w:rsidP="00134448">
      <w:pPr>
        <w:rPr>
          <w:rFonts w:ascii="Times New Roman" w:hAnsi="Times New Roman" w:cs="Times New Roman"/>
          <w:b/>
          <w:bCs/>
          <w:sz w:val="24"/>
          <w:szCs w:val="24"/>
        </w:rPr>
      </w:pPr>
    </w:p>
    <w:p w14:paraId="1A402CA1" w14:textId="236B17D5" w:rsidR="00134448" w:rsidRDefault="00134448" w:rsidP="00134448">
      <w:pPr>
        <w:rPr>
          <w:rFonts w:ascii="Times New Roman" w:hAnsi="Times New Roman" w:cs="Times New Roman"/>
          <w:b/>
          <w:bCs/>
          <w:sz w:val="24"/>
          <w:szCs w:val="24"/>
        </w:rPr>
      </w:pPr>
      <w:r w:rsidRPr="00134448">
        <w:rPr>
          <w:rFonts w:ascii="Times New Roman" w:hAnsi="Times New Roman" w:cs="Times New Roman"/>
          <w:b/>
          <w:bCs/>
          <w:sz w:val="24"/>
          <w:szCs w:val="24"/>
        </w:rPr>
        <w:lastRenderedPageBreak/>
        <w:t>Uasin Gishu ACF/PACF plot</w:t>
      </w:r>
    </w:p>
    <w:p w14:paraId="7AF8764E" w14:textId="247A60A7" w:rsidR="00D53BF5" w:rsidRPr="00134448" w:rsidRDefault="00D53BF5" w:rsidP="001344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DAB340" wp14:editId="576ADE84">
            <wp:extent cx="5943600" cy="2546985"/>
            <wp:effectExtent l="0" t="0" r="0" b="5715"/>
            <wp:docPr id="1496192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92235" name="Picture 1496192235"/>
                    <pic:cNvPicPr/>
                  </pic:nvPicPr>
                  <pic:blipFill>
                    <a:blip r:embed="rId39">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AFCE372" w14:textId="7777777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i/>
          <w:iCs/>
          <w:sz w:val="24"/>
          <w:szCs w:val="24"/>
        </w:rPr>
        <w:t>Figure 21: ACF and PACF — Uasin Gishu Maize Price</w:t>
      </w:r>
    </w:p>
    <w:p w14:paraId="42AE66C7" w14:textId="1FFC629F" w:rsidR="00134448" w:rsidRPr="00134448" w:rsidRDefault="009F01E4" w:rsidP="00134448">
      <w:pPr>
        <w:rPr>
          <w:rFonts w:ascii="Times New Roman" w:hAnsi="Times New Roman" w:cs="Times New Roman"/>
          <w:sz w:val="24"/>
          <w:szCs w:val="24"/>
        </w:rPr>
      </w:pPr>
      <w:r>
        <w:rPr>
          <w:rFonts w:ascii="Times New Roman" w:hAnsi="Times New Roman" w:cs="Times New Roman"/>
          <w:b/>
          <w:bCs/>
          <w:sz w:val="24"/>
          <w:szCs w:val="24"/>
        </w:rPr>
        <w:t>I</w:t>
      </w:r>
      <w:r w:rsidR="00134448" w:rsidRPr="00134448">
        <w:rPr>
          <w:rFonts w:ascii="Times New Roman" w:hAnsi="Times New Roman" w:cs="Times New Roman"/>
          <w:b/>
          <w:bCs/>
          <w:sz w:val="24"/>
          <w:szCs w:val="24"/>
        </w:rPr>
        <w:t>nterpretation:</w:t>
      </w:r>
    </w:p>
    <w:p w14:paraId="37A9BC61" w14:textId="7777777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Uasin Gishu displays the same slowly decaying ACF pattern observed across all five counties, with high positive autocorrelation at lag 1 declining gradually but remaining significant for many lags. The PACF shows a single significant spike at lag 1 followed by all remaining lags falling within the confidence bounds. This pattern confirms non-stationarity driven by the long-run upward trend in maize prices and is consistent with the decomposition results which showed a pronounced trend component accelerating sharply from 2022 onwards.</w:t>
      </w:r>
    </w:p>
    <w:p w14:paraId="05ACB826" w14:textId="666DAC23" w:rsidR="00134448" w:rsidRPr="00134448" w:rsidRDefault="00134448" w:rsidP="00134448">
      <w:pPr>
        <w:rPr>
          <w:rFonts w:ascii="Times New Roman" w:hAnsi="Times New Roman" w:cs="Times New Roman"/>
          <w:sz w:val="24"/>
          <w:szCs w:val="24"/>
        </w:rPr>
      </w:pPr>
    </w:p>
    <w:p w14:paraId="4E21344A" w14:textId="5DC29D13" w:rsidR="00134448" w:rsidRPr="00134448" w:rsidRDefault="007E5D34" w:rsidP="00134448">
      <w:pPr>
        <w:rPr>
          <w:rFonts w:ascii="Times New Roman" w:hAnsi="Times New Roman" w:cs="Times New Roman"/>
          <w:sz w:val="24"/>
          <w:szCs w:val="24"/>
        </w:rPr>
      </w:pPr>
      <w:r>
        <w:rPr>
          <w:rFonts w:ascii="Times New Roman" w:hAnsi="Times New Roman" w:cs="Times New Roman"/>
          <w:b/>
          <w:bCs/>
          <w:sz w:val="24"/>
          <w:szCs w:val="24"/>
        </w:rPr>
        <w:t xml:space="preserve">Summary for </w:t>
      </w:r>
      <w:r w:rsidR="00134448" w:rsidRPr="00134448">
        <w:rPr>
          <w:rFonts w:ascii="Times New Roman" w:hAnsi="Times New Roman" w:cs="Times New Roman"/>
          <w:b/>
          <w:bCs/>
          <w:sz w:val="24"/>
          <w:szCs w:val="24"/>
        </w:rPr>
        <w:t>all ACF/PACF findings</w:t>
      </w:r>
    </w:p>
    <w:p w14:paraId="6ADFD458" w14:textId="77777777" w:rsidR="00134448" w:rsidRPr="00134448" w:rsidRDefault="00134448" w:rsidP="00134448">
      <w:pPr>
        <w:rPr>
          <w:rFonts w:ascii="Times New Roman" w:hAnsi="Times New Roman" w:cs="Times New Roman"/>
          <w:sz w:val="24"/>
          <w:szCs w:val="24"/>
        </w:rPr>
      </w:pPr>
      <w:r w:rsidRPr="00134448">
        <w:rPr>
          <w:rFonts w:ascii="Times New Roman" w:hAnsi="Times New Roman" w:cs="Times New Roman"/>
          <w:sz w:val="24"/>
          <w:szCs w:val="24"/>
        </w:rPr>
        <w:t>The ACF and PACF analysis reveals a remarkably consistent pattern across all five counties. In every case the ACF decays slowly from a value close to 1.0 at lag 1, and the PACF shows a single dominant spike at lag 1 with no significant structure at higher lags. This pattern is the hallmark of a non-stationary integrated process, confirming that all five maize price series contain a unit root and will require first differencing before model estimation. These findings directly inform the model selection process in the subsequent sections, where the Augmented Dickey-Fuller test is used to formally confirm non-stationarity and first differencing is applied to achieve stationarity prior to ARIMA model fitting.</w:t>
      </w:r>
    </w:p>
    <w:p w14:paraId="3DAF1C49" w14:textId="5EF0FDC0" w:rsidR="00134448" w:rsidRPr="00811A9C" w:rsidRDefault="00B366D5" w:rsidP="00DC6F09">
      <w:pPr>
        <w:rPr>
          <w:rFonts w:ascii="Times New Roman" w:hAnsi="Times New Roman" w:cs="Times New Roman"/>
          <w:b/>
          <w:bCs/>
          <w:sz w:val="24"/>
          <w:szCs w:val="24"/>
        </w:rPr>
      </w:pPr>
      <w:r w:rsidRPr="00811A9C">
        <w:rPr>
          <w:rFonts w:ascii="Times New Roman" w:hAnsi="Times New Roman" w:cs="Times New Roman"/>
          <w:b/>
          <w:bCs/>
          <w:sz w:val="24"/>
          <w:szCs w:val="24"/>
        </w:rPr>
        <w:t>Data Exploration Summary</w:t>
      </w:r>
    </w:p>
    <w:p w14:paraId="1B5936BA" w14:textId="1D692921" w:rsidR="00811A9C" w:rsidRP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t>The data exploration stage examined the structure, patterns, and statistical properties of the monthly maize price series for five Kenyan counties covering the period from January 2006 to 2025. The findings from the individual time series plots, seasonal plots, decomposition analysis, and ACF and PACF examination collectively point to four key conclusions that directly inform the modeling approach adopted in this study.</w:t>
      </w:r>
    </w:p>
    <w:p w14:paraId="48952EA6" w14:textId="77777777" w:rsidR="00811A9C" w:rsidRP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lastRenderedPageBreak/>
        <w:t>First, all five counties exhibit a clear long-run upward trend in maize prices over the study period. Prices rose consistently from 2006 onwards, with a particularly sharp acceleration observed from 2020 to 2023 across all counties. This trend reflects the combined effects of inflation, population growth, recurring drought events, and global commodity price shocks including the post-COVID supply chain disruptions and the Russia-Ukraine conflict which significantly affected global grain markets from 2022 onwards.</w:t>
      </w:r>
    </w:p>
    <w:p w14:paraId="1E2B6F2C" w14:textId="2F3A1F41" w:rsidR="00811A9C" w:rsidRP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t xml:space="preserve">Second, seasonal patterns are present in all five counties but are weak relative to the dominant trend and irregular components. The seasonal plots showed inconsistent within-year patterns across years, and the decomposition confirmed that the seasonal component is small in magnitude compared to the trend. Uasin Gishu showed the strongest seasonal signal among the five counties, consistent with its role as Kenya's main maize producing region where prices follow an agricultural harvest cycle. </w:t>
      </w:r>
      <w:r w:rsidR="005778AD" w:rsidRPr="00811A9C">
        <w:rPr>
          <w:rFonts w:ascii="Times New Roman" w:hAnsi="Times New Roman" w:cs="Times New Roman"/>
          <w:sz w:val="24"/>
          <w:szCs w:val="24"/>
        </w:rPr>
        <w:t>However,</w:t>
      </w:r>
      <w:r w:rsidRPr="00811A9C">
        <w:rPr>
          <w:rFonts w:ascii="Times New Roman" w:hAnsi="Times New Roman" w:cs="Times New Roman"/>
          <w:sz w:val="24"/>
          <w:szCs w:val="24"/>
        </w:rPr>
        <w:t xml:space="preserve"> even in Uasin Gishu the seasonal component is not strong enough to dominate the overall price behavior.</w:t>
      </w:r>
    </w:p>
    <w:p w14:paraId="0354AECC" w14:textId="6A5F5007" w:rsidR="00811A9C" w:rsidRP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t xml:space="preserve">Third, the ACF and PACF analysis confirmed that all five series are non-stationary. The slowly decaying ACF and single dominant PACF spike at lag 1 observed consistently across all counties indicate the presence of a unit root in each series. This finding means that differencing will be required before fitting ARIMA models, and it provides </w:t>
      </w:r>
      <w:r w:rsidR="005778AD" w:rsidRPr="00811A9C">
        <w:rPr>
          <w:rFonts w:ascii="Times New Roman" w:hAnsi="Times New Roman" w:cs="Times New Roman"/>
          <w:sz w:val="24"/>
          <w:szCs w:val="24"/>
        </w:rPr>
        <w:t>theoretical</w:t>
      </w:r>
      <w:r w:rsidRPr="00811A9C">
        <w:rPr>
          <w:rFonts w:ascii="Times New Roman" w:hAnsi="Times New Roman" w:cs="Times New Roman"/>
          <w:sz w:val="24"/>
          <w:szCs w:val="24"/>
        </w:rPr>
        <w:t xml:space="preserve"> motivation for applying the Augmented Dickey-Fuller test in the model diagnostics section to formally confirm this conclusion.</w:t>
      </w:r>
    </w:p>
    <w:p w14:paraId="62C28A58" w14:textId="77777777" w:rsidR="00811A9C" w:rsidRP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t>Fourth, notable irregularities and outliers were observed in the data, particularly in the most recent years. Sharp price spikes around 2022 to 2024 were visible in all counties, and some counties showed irregular reporting intervals in the recent period which were addressed through linear interpolation during the data transformation stage. These irregularities are important to acknowledge as they may affect model accuracy in the most recent forecast horizon.</w:t>
      </w:r>
    </w:p>
    <w:p w14:paraId="5C4241B0" w14:textId="77777777" w:rsidR="00811A9C" w:rsidRDefault="00811A9C" w:rsidP="00811A9C">
      <w:pPr>
        <w:rPr>
          <w:rFonts w:ascii="Times New Roman" w:hAnsi="Times New Roman" w:cs="Times New Roman"/>
          <w:sz w:val="24"/>
          <w:szCs w:val="24"/>
        </w:rPr>
      </w:pPr>
      <w:r w:rsidRPr="00811A9C">
        <w:rPr>
          <w:rFonts w:ascii="Times New Roman" w:hAnsi="Times New Roman" w:cs="Times New Roman"/>
          <w:sz w:val="24"/>
          <w:szCs w:val="24"/>
        </w:rPr>
        <w:t>Taken together these findings suggest that the maize price series across Kenyan counties are best characterized as non-stationary trending processes driven primarily by long-run structural factors and external shocks rather than by predictable seasonal cycles. This conclusion motivates the use of differencing-based models such as ARIMA as the primary forecasting approach, complemented by exponential smoothing and time series linear models to provide a comprehensive multi-model comparison as required by the analytical framework of this study.</w:t>
      </w:r>
    </w:p>
    <w:p w14:paraId="1EF700B2" w14:textId="77777777" w:rsidR="00FD6543" w:rsidRDefault="00FD6543" w:rsidP="00811A9C">
      <w:pPr>
        <w:rPr>
          <w:rFonts w:ascii="Times New Roman" w:hAnsi="Times New Roman" w:cs="Times New Roman"/>
          <w:sz w:val="24"/>
          <w:szCs w:val="24"/>
        </w:rPr>
      </w:pPr>
    </w:p>
    <w:p w14:paraId="7C892B7F" w14:textId="77777777" w:rsidR="00FD6543" w:rsidRDefault="00FD6543" w:rsidP="00811A9C">
      <w:pPr>
        <w:rPr>
          <w:rFonts w:ascii="Times New Roman" w:hAnsi="Times New Roman" w:cs="Times New Roman"/>
          <w:sz w:val="24"/>
          <w:szCs w:val="24"/>
        </w:rPr>
      </w:pPr>
    </w:p>
    <w:p w14:paraId="56507DF1" w14:textId="69308B13" w:rsidR="00FD6543" w:rsidRPr="00196526" w:rsidRDefault="00FD6543" w:rsidP="00196526">
      <w:pPr>
        <w:pStyle w:val="Heading1"/>
        <w:rPr>
          <w:rFonts w:ascii="Times New Roman" w:hAnsi="Times New Roman" w:cs="Times New Roman"/>
          <w:b/>
          <w:bCs/>
          <w:sz w:val="32"/>
          <w:szCs w:val="32"/>
        </w:rPr>
      </w:pPr>
      <w:bookmarkStart w:id="17" w:name="_Toc227502641"/>
      <w:r w:rsidRPr="00196526">
        <w:rPr>
          <w:rFonts w:ascii="Times New Roman" w:hAnsi="Times New Roman" w:cs="Times New Roman"/>
          <w:b/>
          <w:bCs/>
          <w:sz w:val="32"/>
          <w:szCs w:val="32"/>
        </w:rPr>
        <w:t>DATA TRANSFORMATION</w:t>
      </w:r>
      <w:bookmarkEnd w:id="17"/>
    </w:p>
    <w:p w14:paraId="071CC2C3" w14:textId="705F96A0" w:rsidR="005060C0" w:rsidRDefault="005060C0" w:rsidP="00811A9C">
      <w:pPr>
        <w:rPr>
          <w:rFonts w:ascii="Times New Roman" w:hAnsi="Times New Roman" w:cs="Times New Roman"/>
          <w:sz w:val="24"/>
          <w:szCs w:val="24"/>
        </w:rPr>
      </w:pPr>
      <w:r w:rsidRPr="005060C0">
        <w:rPr>
          <w:rFonts w:ascii="Times New Roman" w:hAnsi="Times New Roman" w:cs="Times New Roman"/>
          <w:sz w:val="24"/>
          <w:szCs w:val="24"/>
        </w:rPr>
        <w:t>Following the data exploration stage, several transformations were applied to prepare the maize price series for time-series modeling. These transformations address the key issues identified during exploration, namely missing months, non-stationarity, and the need for structured predictor variables to support model estimation.</w:t>
      </w:r>
    </w:p>
    <w:p w14:paraId="2861A0A1" w14:textId="77777777" w:rsidR="002C1AFE" w:rsidRDefault="002C1AFE" w:rsidP="00811A9C">
      <w:pPr>
        <w:rPr>
          <w:rFonts w:ascii="Times New Roman" w:hAnsi="Times New Roman" w:cs="Times New Roman"/>
          <w:sz w:val="24"/>
          <w:szCs w:val="24"/>
        </w:rPr>
      </w:pPr>
    </w:p>
    <w:p w14:paraId="537E5883" w14:textId="77777777" w:rsidR="002C1AFE" w:rsidRPr="002C1AFE" w:rsidRDefault="002C1AFE" w:rsidP="002C1AFE">
      <w:pPr>
        <w:rPr>
          <w:rFonts w:ascii="Times New Roman" w:hAnsi="Times New Roman" w:cs="Times New Roman"/>
          <w:b/>
          <w:bCs/>
          <w:sz w:val="24"/>
          <w:szCs w:val="24"/>
        </w:rPr>
      </w:pPr>
      <w:r w:rsidRPr="002C1AFE">
        <w:rPr>
          <w:rFonts w:ascii="Times New Roman" w:hAnsi="Times New Roman" w:cs="Times New Roman"/>
          <w:b/>
          <w:bCs/>
          <w:sz w:val="24"/>
          <w:szCs w:val="24"/>
        </w:rPr>
        <w:lastRenderedPageBreak/>
        <w:t>Missing Month Interpolation</w:t>
      </w:r>
    </w:p>
    <w:p w14:paraId="19F83662" w14:textId="1F485160" w:rsidR="002C1AFE" w:rsidRDefault="00F41A1B" w:rsidP="00811A9C">
      <w:pPr>
        <w:rPr>
          <w:rFonts w:ascii="Times New Roman" w:hAnsi="Times New Roman" w:cs="Times New Roman"/>
          <w:sz w:val="24"/>
          <w:szCs w:val="24"/>
        </w:rPr>
      </w:pPr>
      <w:r w:rsidRPr="00F41A1B">
        <w:rPr>
          <w:rFonts w:ascii="Times New Roman" w:hAnsi="Times New Roman" w:cs="Times New Roman"/>
          <w:sz w:val="24"/>
          <w:szCs w:val="24"/>
        </w:rPr>
        <w:t xml:space="preserve">During the data exploration </w:t>
      </w:r>
      <w:r w:rsidR="005778AD" w:rsidRPr="00F41A1B">
        <w:rPr>
          <w:rFonts w:ascii="Times New Roman" w:hAnsi="Times New Roman" w:cs="Times New Roman"/>
          <w:sz w:val="24"/>
          <w:szCs w:val="24"/>
        </w:rPr>
        <w:t>stage,</w:t>
      </w:r>
      <w:r w:rsidRPr="00F41A1B">
        <w:rPr>
          <w:rFonts w:ascii="Times New Roman" w:hAnsi="Times New Roman" w:cs="Times New Roman"/>
          <w:sz w:val="24"/>
          <w:szCs w:val="24"/>
        </w:rPr>
        <w:t xml:space="preserve"> it was discovered that all </w:t>
      </w:r>
      <w:r w:rsidR="005778AD" w:rsidRPr="00F41A1B">
        <w:rPr>
          <w:rFonts w:ascii="Times New Roman" w:hAnsi="Times New Roman" w:cs="Times New Roman"/>
          <w:sz w:val="24"/>
          <w:szCs w:val="24"/>
        </w:rPr>
        <w:t>five-county</w:t>
      </w:r>
      <w:r w:rsidRPr="00F41A1B">
        <w:rPr>
          <w:rFonts w:ascii="Times New Roman" w:hAnsi="Times New Roman" w:cs="Times New Roman"/>
          <w:sz w:val="24"/>
          <w:szCs w:val="24"/>
        </w:rPr>
        <w:t xml:space="preserve"> series contained missing months due to irregular data collection intervals. A complete monthly sequence was constructed for each county spanning from January 2006 to the last available observation. Missing price values within each sequence were filled using linear interpolation, which estimates missing values by drawing a straight line between the two nearest observed data points. This method was chosen because it preserves the general direction of price movements without introducing artificial volatility. Turkana was the only county with no missing months requiring interpolation, as its combined series of 267 observations covered the expected monthly sequence without gaps. The remaining four counties required between 78 and 97 months of interpolation each to produce complete continuous series ready for time-series modeling.</w:t>
      </w:r>
    </w:p>
    <w:p w14:paraId="25A01846" w14:textId="77777777" w:rsidR="00791259" w:rsidRDefault="00791259" w:rsidP="00811A9C">
      <w:pPr>
        <w:rPr>
          <w:rFonts w:ascii="Times New Roman" w:hAnsi="Times New Roman" w:cs="Times New Roman"/>
          <w:sz w:val="24"/>
          <w:szCs w:val="24"/>
        </w:rPr>
      </w:pPr>
    </w:p>
    <w:p w14:paraId="0DE69BBE" w14:textId="503EAB64" w:rsidR="00791259" w:rsidRDefault="008630C2" w:rsidP="00811A9C">
      <w:pPr>
        <w:rPr>
          <w:rFonts w:ascii="Times New Roman" w:hAnsi="Times New Roman" w:cs="Times New Roman"/>
          <w:sz w:val="24"/>
          <w:szCs w:val="24"/>
        </w:rPr>
      </w:pPr>
      <w:r w:rsidRPr="008630C2">
        <w:rPr>
          <w:rFonts w:ascii="Times New Roman" w:hAnsi="Times New Roman" w:cs="Times New Roman"/>
          <w:noProof/>
          <w:sz w:val="24"/>
          <w:szCs w:val="24"/>
        </w:rPr>
        <w:drawing>
          <wp:inline distT="0" distB="0" distL="0" distR="0" wp14:anchorId="0F41FC37" wp14:editId="7F847D0E">
            <wp:extent cx="5943600" cy="1351280"/>
            <wp:effectExtent l="0" t="0" r="0" b="1270"/>
            <wp:docPr id="101250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4329" name=""/>
                    <pic:cNvPicPr/>
                  </pic:nvPicPr>
                  <pic:blipFill>
                    <a:blip r:embed="rId40"/>
                    <a:stretch>
                      <a:fillRect/>
                    </a:stretch>
                  </pic:blipFill>
                  <pic:spPr>
                    <a:xfrm>
                      <a:off x="0" y="0"/>
                      <a:ext cx="5943600" cy="1351280"/>
                    </a:xfrm>
                    <a:prstGeom prst="rect">
                      <a:avLst/>
                    </a:prstGeom>
                  </pic:spPr>
                </pic:pic>
              </a:graphicData>
            </a:graphic>
          </wp:inline>
        </w:drawing>
      </w:r>
    </w:p>
    <w:p w14:paraId="383113D9" w14:textId="2ACF8D71" w:rsidR="003E0B69" w:rsidRPr="00687D7D" w:rsidRDefault="003E0B69" w:rsidP="003E0B69">
      <w:pPr>
        <w:rPr>
          <w:rFonts w:ascii="Times New Roman" w:hAnsi="Times New Roman" w:cs="Times New Roman"/>
          <w:sz w:val="24"/>
          <w:szCs w:val="24"/>
        </w:rPr>
      </w:pPr>
      <w:r w:rsidRPr="00687D7D">
        <w:rPr>
          <w:rFonts w:ascii="Times New Roman" w:hAnsi="Times New Roman" w:cs="Times New Roman"/>
          <w:sz w:val="24"/>
          <w:szCs w:val="24"/>
        </w:rPr>
        <w:t>Table: Missing Month Interpolation Summary by County</w:t>
      </w:r>
    </w:p>
    <w:p w14:paraId="0028C2A6" w14:textId="77777777" w:rsidR="00A81F6E" w:rsidRPr="00080E1C" w:rsidRDefault="00A81F6E" w:rsidP="003E0B69">
      <w:pPr>
        <w:rPr>
          <w:rFonts w:ascii="Times New Roman" w:hAnsi="Times New Roman" w:cs="Times New Roman"/>
          <w:b/>
          <w:bCs/>
          <w:i/>
          <w:iCs/>
          <w:sz w:val="24"/>
          <w:szCs w:val="24"/>
        </w:rPr>
      </w:pPr>
    </w:p>
    <w:p w14:paraId="01507E29" w14:textId="4A70B5AF" w:rsidR="00A81F6E" w:rsidRPr="00080E1C" w:rsidRDefault="0044402C" w:rsidP="003E0B69">
      <w:pPr>
        <w:rPr>
          <w:rFonts w:ascii="Times New Roman" w:hAnsi="Times New Roman" w:cs="Times New Roman"/>
          <w:b/>
          <w:bCs/>
          <w:sz w:val="24"/>
          <w:szCs w:val="24"/>
        </w:rPr>
      </w:pPr>
      <w:r w:rsidRPr="00080E1C">
        <w:rPr>
          <w:rFonts w:ascii="Times New Roman" w:hAnsi="Times New Roman" w:cs="Times New Roman"/>
          <w:b/>
          <w:bCs/>
          <w:sz w:val="24"/>
          <w:szCs w:val="24"/>
        </w:rPr>
        <w:t>Train and Validation Split</w:t>
      </w:r>
    </w:p>
    <w:p w14:paraId="7B11A447" w14:textId="77777777" w:rsidR="00080E1C" w:rsidRDefault="00080E1C" w:rsidP="00080E1C">
      <w:pPr>
        <w:rPr>
          <w:rFonts w:ascii="Times New Roman" w:hAnsi="Times New Roman" w:cs="Times New Roman"/>
          <w:sz w:val="24"/>
          <w:szCs w:val="24"/>
        </w:rPr>
      </w:pPr>
      <w:r w:rsidRPr="00080E1C">
        <w:rPr>
          <w:rFonts w:ascii="Times New Roman" w:hAnsi="Times New Roman" w:cs="Times New Roman"/>
          <w:sz w:val="24"/>
          <w:szCs w:val="24"/>
        </w:rPr>
        <w:t>To evaluate model performance on unseen data and avoid overfitting, each county's time series was divided into a training set and a validation set. The training set was used to fit all forecasting models, while the validation set was held back and used exclusively to assess out-of-sample predictive accuracy. Following standard practice for monthly time-series data, the final 24 months of each series were reserved for validation, representing two full seasonal cycles as required by the analytical framework. The remaining months were used for training. This split ensures that model accuracy is evaluated on data the model has never seen, providing a realistic measure of how well each model would perform in a true forecasting scenario. The training and validation periods for each county are summarized below.</w:t>
      </w:r>
    </w:p>
    <w:p w14:paraId="5882CC3A" w14:textId="20ED2370" w:rsidR="00080E1C" w:rsidRPr="00080E1C" w:rsidRDefault="00D961B4" w:rsidP="00080E1C">
      <w:pPr>
        <w:rPr>
          <w:rFonts w:ascii="Times New Roman" w:hAnsi="Times New Roman" w:cs="Times New Roman"/>
          <w:sz w:val="24"/>
          <w:szCs w:val="24"/>
        </w:rPr>
      </w:pPr>
      <w:r w:rsidRPr="00D961B4">
        <w:rPr>
          <w:rFonts w:ascii="Times New Roman" w:hAnsi="Times New Roman" w:cs="Times New Roman"/>
          <w:noProof/>
          <w:sz w:val="24"/>
          <w:szCs w:val="24"/>
        </w:rPr>
        <w:lastRenderedPageBreak/>
        <w:drawing>
          <wp:inline distT="0" distB="0" distL="0" distR="0" wp14:anchorId="799AFA35" wp14:editId="1E2B74D8">
            <wp:extent cx="5943600" cy="1481455"/>
            <wp:effectExtent l="0" t="0" r="0" b="4445"/>
            <wp:docPr id="11468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6014" name=""/>
                    <pic:cNvPicPr/>
                  </pic:nvPicPr>
                  <pic:blipFill>
                    <a:blip r:embed="rId41"/>
                    <a:stretch>
                      <a:fillRect/>
                    </a:stretch>
                  </pic:blipFill>
                  <pic:spPr>
                    <a:xfrm>
                      <a:off x="0" y="0"/>
                      <a:ext cx="5943600" cy="1481455"/>
                    </a:xfrm>
                    <a:prstGeom prst="rect">
                      <a:avLst/>
                    </a:prstGeom>
                  </pic:spPr>
                </pic:pic>
              </a:graphicData>
            </a:graphic>
          </wp:inline>
        </w:drawing>
      </w:r>
      <w:r w:rsidR="00080E1C" w:rsidRPr="008C6C75">
        <w:rPr>
          <w:rFonts w:ascii="Times New Roman" w:hAnsi="Times New Roman" w:cs="Times New Roman"/>
          <w:sz w:val="24"/>
          <w:szCs w:val="24"/>
        </w:rPr>
        <w:t>Table : Training and Validation Split Summary by County</w:t>
      </w:r>
    </w:p>
    <w:p w14:paraId="2FE19573" w14:textId="3AB0E966" w:rsidR="00080E1C" w:rsidRDefault="00080E1C" w:rsidP="00080E1C">
      <w:pPr>
        <w:rPr>
          <w:rFonts w:ascii="Times New Roman" w:hAnsi="Times New Roman" w:cs="Times New Roman"/>
          <w:sz w:val="24"/>
          <w:szCs w:val="24"/>
        </w:rPr>
      </w:pPr>
      <w:r w:rsidRPr="00080E1C">
        <w:rPr>
          <w:rFonts w:ascii="Times New Roman" w:hAnsi="Times New Roman" w:cs="Times New Roman"/>
          <w:sz w:val="24"/>
          <w:szCs w:val="24"/>
        </w:rPr>
        <w:t>With the training and validation sets confirmed for all five counties, the next transformation step involved creating additional predictor variables to support the time series linear model estimation in the modeling stage.</w:t>
      </w:r>
    </w:p>
    <w:p w14:paraId="4A4DE598" w14:textId="77777777" w:rsidR="00A36044" w:rsidRDefault="00A36044" w:rsidP="00080E1C">
      <w:pPr>
        <w:rPr>
          <w:rFonts w:ascii="Times New Roman" w:hAnsi="Times New Roman" w:cs="Times New Roman"/>
          <w:sz w:val="24"/>
          <w:szCs w:val="24"/>
        </w:rPr>
      </w:pPr>
    </w:p>
    <w:p w14:paraId="77622120" w14:textId="5D2AF2E4" w:rsidR="00A36044" w:rsidRPr="001348E6" w:rsidRDefault="00CE552A" w:rsidP="00080E1C">
      <w:pPr>
        <w:rPr>
          <w:rFonts w:ascii="Times New Roman" w:hAnsi="Times New Roman" w:cs="Times New Roman"/>
          <w:b/>
          <w:bCs/>
          <w:sz w:val="24"/>
          <w:szCs w:val="24"/>
        </w:rPr>
      </w:pPr>
      <w:r w:rsidRPr="001348E6">
        <w:rPr>
          <w:rFonts w:ascii="Times New Roman" w:hAnsi="Times New Roman" w:cs="Times New Roman"/>
          <w:b/>
          <w:bCs/>
          <w:sz w:val="24"/>
          <w:szCs w:val="24"/>
        </w:rPr>
        <w:t>Time Index and Lag Variable Creation</w:t>
      </w:r>
    </w:p>
    <w:p w14:paraId="0C954762" w14:textId="77777777" w:rsidR="00546CC9" w:rsidRDefault="00503100" w:rsidP="001348E6">
      <w:pPr>
        <w:rPr>
          <w:rFonts w:ascii="Times New Roman" w:hAnsi="Times New Roman" w:cs="Times New Roman"/>
          <w:sz w:val="24"/>
          <w:szCs w:val="24"/>
        </w:rPr>
      </w:pPr>
      <w:r w:rsidRPr="00503100">
        <w:rPr>
          <w:rFonts w:ascii="Times New Roman" w:hAnsi="Times New Roman" w:cs="Times New Roman"/>
          <w:sz w:val="24"/>
          <w:szCs w:val="24"/>
        </w:rPr>
        <w:t xml:space="preserve">To support the time series linear model estimation in the modeling stage, three additional predictor variables were created for each of the five counties. First, a time index variable was created by sequentially numbering each observation from 1 onwards within each county, capturing the long-run linear trend in prices over time. </w:t>
      </w:r>
    </w:p>
    <w:p w14:paraId="4AF34096" w14:textId="32C6B833" w:rsidR="00481CFE" w:rsidRDefault="00503100" w:rsidP="001348E6">
      <w:pPr>
        <w:rPr>
          <w:rFonts w:ascii="Times New Roman" w:hAnsi="Times New Roman" w:cs="Times New Roman"/>
          <w:sz w:val="24"/>
          <w:szCs w:val="24"/>
        </w:rPr>
      </w:pPr>
      <w:r w:rsidRPr="00503100">
        <w:rPr>
          <w:rFonts w:ascii="Times New Roman" w:hAnsi="Times New Roman" w:cs="Times New Roman"/>
          <w:sz w:val="24"/>
          <w:szCs w:val="24"/>
        </w:rPr>
        <w:t xml:space="preserve">Second, a month variable was extracted from the date column and converted to a categorical factor with 12 levels representing each calendar month, allowing the model to detect and account for any seasonal patterns in prices. </w:t>
      </w:r>
    </w:p>
    <w:p w14:paraId="3913975D" w14:textId="77777777" w:rsidR="00B80B53" w:rsidRDefault="00503100" w:rsidP="001348E6">
      <w:pPr>
        <w:rPr>
          <w:rFonts w:ascii="Times New Roman" w:hAnsi="Times New Roman" w:cs="Times New Roman"/>
          <w:sz w:val="24"/>
          <w:szCs w:val="24"/>
        </w:rPr>
      </w:pPr>
      <w:r w:rsidRPr="00503100">
        <w:rPr>
          <w:rFonts w:ascii="Times New Roman" w:hAnsi="Times New Roman" w:cs="Times New Roman"/>
          <w:sz w:val="24"/>
          <w:szCs w:val="24"/>
        </w:rPr>
        <w:t xml:space="preserve">Third, a one-period lag variable was created for each county by shifting the price series back by one month, capturing short-term price persistence whereby the current month's price is influenced by the previous month's price. The first observation for each county has a missing lag value by construction since there is no prior observation available. </w:t>
      </w:r>
    </w:p>
    <w:p w14:paraId="5BBC1B24" w14:textId="2ACA971A" w:rsidR="001348E6" w:rsidRDefault="00503100" w:rsidP="001348E6">
      <w:pPr>
        <w:rPr>
          <w:rFonts w:ascii="Times New Roman" w:hAnsi="Times New Roman" w:cs="Times New Roman"/>
          <w:sz w:val="24"/>
          <w:szCs w:val="24"/>
        </w:rPr>
      </w:pPr>
      <w:r w:rsidRPr="00503100">
        <w:rPr>
          <w:rFonts w:ascii="Times New Roman" w:hAnsi="Times New Roman" w:cs="Times New Roman"/>
          <w:sz w:val="24"/>
          <w:szCs w:val="24"/>
        </w:rPr>
        <w:t>The table below presents the first three observations of these variables for all five counties, illustrating how the time index increments sequentially from 1 within each county, the month variable captures the calendar month as a two-digit code, and the lag variable carries forward the previous month's price.</w:t>
      </w:r>
    </w:p>
    <w:p w14:paraId="1FE6CD71" w14:textId="0222A8AD" w:rsidR="000709E0" w:rsidRDefault="000709E0" w:rsidP="001348E6">
      <w:pPr>
        <w:rPr>
          <w:rFonts w:ascii="Times New Roman" w:hAnsi="Times New Roman" w:cs="Times New Roman"/>
          <w:sz w:val="24"/>
          <w:szCs w:val="24"/>
        </w:rPr>
      </w:pPr>
      <w:r w:rsidRPr="000709E0">
        <w:rPr>
          <w:rFonts w:ascii="Times New Roman" w:hAnsi="Times New Roman" w:cs="Times New Roman"/>
          <w:noProof/>
          <w:sz w:val="24"/>
          <w:szCs w:val="24"/>
        </w:rPr>
        <w:lastRenderedPageBreak/>
        <w:drawing>
          <wp:inline distT="0" distB="0" distL="0" distR="0" wp14:anchorId="06ADA0E9" wp14:editId="0A5C1AA0">
            <wp:extent cx="5943600" cy="3880485"/>
            <wp:effectExtent l="0" t="0" r="0" b="5715"/>
            <wp:docPr id="12911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95040" name=""/>
                    <pic:cNvPicPr/>
                  </pic:nvPicPr>
                  <pic:blipFill>
                    <a:blip r:embed="rId42"/>
                    <a:stretch>
                      <a:fillRect/>
                    </a:stretch>
                  </pic:blipFill>
                  <pic:spPr>
                    <a:xfrm>
                      <a:off x="0" y="0"/>
                      <a:ext cx="5943600" cy="3880485"/>
                    </a:xfrm>
                    <a:prstGeom prst="rect">
                      <a:avLst/>
                    </a:prstGeom>
                  </pic:spPr>
                </pic:pic>
              </a:graphicData>
            </a:graphic>
          </wp:inline>
        </w:drawing>
      </w:r>
    </w:p>
    <w:p w14:paraId="69E86FCA" w14:textId="6AEF229B" w:rsidR="00237BF4" w:rsidRDefault="0092137A" w:rsidP="001348E6">
      <w:pPr>
        <w:rPr>
          <w:rFonts w:ascii="Times New Roman" w:hAnsi="Times New Roman" w:cs="Times New Roman"/>
          <w:sz w:val="24"/>
          <w:szCs w:val="24"/>
        </w:rPr>
      </w:pPr>
      <w:r w:rsidRPr="0092137A">
        <w:rPr>
          <w:rFonts w:ascii="Times New Roman" w:hAnsi="Times New Roman" w:cs="Times New Roman"/>
          <w:sz w:val="24"/>
          <w:szCs w:val="24"/>
        </w:rPr>
        <w:t>Table: Sample of Created Predictor Variables — All Five Counties</w:t>
      </w:r>
    </w:p>
    <w:p w14:paraId="04770CB6" w14:textId="7C71FA61" w:rsidR="002630F2" w:rsidRDefault="00264186" w:rsidP="001348E6">
      <w:pPr>
        <w:rPr>
          <w:rFonts w:ascii="Times New Roman" w:hAnsi="Times New Roman" w:cs="Times New Roman"/>
          <w:sz w:val="24"/>
          <w:szCs w:val="24"/>
        </w:rPr>
      </w:pPr>
      <w:r w:rsidRPr="00264186">
        <w:rPr>
          <w:rFonts w:ascii="Times New Roman" w:hAnsi="Times New Roman" w:cs="Times New Roman"/>
          <w:sz w:val="24"/>
          <w:szCs w:val="24"/>
        </w:rPr>
        <w:t>With all predictor variables created and the training and validation sets confirmed for all five counties, the dataset is fully prepared for model estimation. The next section presents the motivation for the forecasting techniques selected for this analysis.</w:t>
      </w:r>
    </w:p>
    <w:p w14:paraId="3D360513" w14:textId="77777777" w:rsidR="00C04F46" w:rsidRDefault="00C04F46" w:rsidP="001348E6">
      <w:pPr>
        <w:rPr>
          <w:rFonts w:ascii="Times New Roman" w:hAnsi="Times New Roman" w:cs="Times New Roman"/>
          <w:sz w:val="24"/>
          <w:szCs w:val="24"/>
        </w:rPr>
      </w:pPr>
    </w:p>
    <w:p w14:paraId="6F081157" w14:textId="7538183F" w:rsidR="00C04F46" w:rsidRPr="00196526" w:rsidRDefault="00DE133A" w:rsidP="00196526">
      <w:pPr>
        <w:pStyle w:val="Heading1"/>
        <w:rPr>
          <w:rFonts w:ascii="Times New Roman" w:hAnsi="Times New Roman" w:cs="Times New Roman"/>
          <w:b/>
          <w:bCs/>
          <w:sz w:val="36"/>
          <w:szCs w:val="36"/>
        </w:rPr>
      </w:pPr>
      <w:bookmarkStart w:id="18" w:name="_Toc227502642"/>
      <w:r w:rsidRPr="00196526">
        <w:rPr>
          <w:rFonts w:ascii="Times New Roman" w:hAnsi="Times New Roman" w:cs="Times New Roman"/>
          <w:b/>
          <w:bCs/>
          <w:sz w:val="36"/>
          <w:szCs w:val="36"/>
        </w:rPr>
        <w:t>MOTIVATION BASED ON THEORETICAL CONSIDERATIONS FOR THE CHOICE OF TECHNIQUES</w:t>
      </w:r>
      <w:bookmarkEnd w:id="18"/>
    </w:p>
    <w:p w14:paraId="7FD69561" w14:textId="2F6EC970" w:rsidR="00573801" w:rsidRDefault="00573801" w:rsidP="001348E6">
      <w:pPr>
        <w:rPr>
          <w:rFonts w:ascii="Times New Roman" w:hAnsi="Times New Roman" w:cs="Times New Roman"/>
          <w:sz w:val="24"/>
          <w:szCs w:val="24"/>
        </w:rPr>
      </w:pPr>
      <w:r w:rsidRPr="00573801">
        <w:rPr>
          <w:rFonts w:ascii="Times New Roman" w:hAnsi="Times New Roman" w:cs="Times New Roman"/>
          <w:sz w:val="24"/>
          <w:szCs w:val="24"/>
        </w:rPr>
        <w:t>The selection of forecasting techniques in this study was guided by the patterns identified during the data exploration and transformation stages. The ACF and PACF analysis confirmed that all five maize price series are non-stationary with strong positive autocorrelation and a dominant first-lag structure. The decomposition analysis revealed a clear long-run upward trend in all counties with weak but detectable seasonal components. These findings collectively motivated the use of four complementary forecasting approaches, each grounded in distinct theoretical considerations.</w:t>
      </w:r>
    </w:p>
    <w:p w14:paraId="2745D2CC" w14:textId="77777777" w:rsidR="00F3175D" w:rsidRPr="00196526" w:rsidRDefault="00F3175D" w:rsidP="00196526">
      <w:pPr>
        <w:pStyle w:val="Heading2"/>
        <w:rPr>
          <w:rFonts w:ascii="Times New Roman" w:hAnsi="Times New Roman" w:cs="Times New Roman"/>
          <w:b/>
          <w:bCs/>
          <w:sz w:val="28"/>
          <w:szCs w:val="28"/>
        </w:rPr>
      </w:pPr>
      <w:bookmarkStart w:id="19" w:name="_Toc227502643"/>
      <w:r w:rsidRPr="00196526">
        <w:rPr>
          <w:rFonts w:ascii="Times New Roman" w:hAnsi="Times New Roman" w:cs="Times New Roman"/>
          <w:b/>
          <w:bCs/>
          <w:sz w:val="28"/>
          <w:szCs w:val="28"/>
        </w:rPr>
        <w:lastRenderedPageBreak/>
        <w:t>Naïve Model</w:t>
      </w:r>
      <w:bookmarkEnd w:id="19"/>
    </w:p>
    <w:p w14:paraId="4E7E6AF1" w14:textId="77777777" w:rsidR="00301EBA"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The naïve model was included as a baseline benchmark against which all other models are evaluated. The naïve model assumes that the best forecast for any future period is simply the most recent observed value. While this model makes no attempt to capture trend or seasonality, it provides an important reference point. </w:t>
      </w:r>
    </w:p>
    <w:p w14:paraId="79453902" w14:textId="008020FE" w:rsidR="00F3175D" w:rsidRPr="00F3175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A forecasting model that cannot outperform the naïve benchmark offers no practical value, and its inclusion therefore ensures that the more sophisticated models are held to a meaningful standard of comparison. Given that the ACF analysis showed strong persistence in all five series with lag 1 correlations close to 1.0, the naïve model is expected to perform reasonably well as a baseline, making it a particularly relevant benchmark for this dataset.</w:t>
      </w:r>
    </w:p>
    <w:p w14:paraId="469B1016" w14:textId="59797C09" w:rsidR="00F3175D" w:rsidRPr="00196526" w:rsidRDefault="00F3175D" w:rsidP="00196526">
      <w:pPr>
        <w:pStyle w:val="Heading2"/>
        <w:rPr>
          <w:rFonts w:ascii="Times New Roman" w:hAnsi="Times New Roman" w:cs="Times New Roman"/>
          <w:b/>
          <w:bCs/>
          <w:sz w:val="28"/>
          <w:szCs w:val="28"/>
        </w:rPr>
      </w:pPr>
      <w:bookmarkStart w:id="20" w:name="_Toc227502644"/>
      <w:r w:rsidRPr="00196526">
        <w:rPr>
          <w:rFonts w:ascii="Times New Roman" w:hAnsi="Times New Roman" w:cs="Times New Roman"/>
          <w:b/>
          <w:bCs/>
          <w:sz w:val="28"/>
          <w:szCs w:val="28"/>
        </w:rPr>
        <w:t xml:space="preserve">Exponential Smoothing </w:t>
      </w:r>
      <w:r w:rsidR="00B8736C" w:rsidRPr="00196526">
        <w:rPr>
          <w:rFonts w:ascii="Times New Roman" w:hAnsi="Times New Roman" w:cs="Times New Roman"/>
          <w:b/>
          <w:bCs/>
          <w:sz w:val="28"/>
          <w:szCs w:val="28"/>
        </w:rPr>
        <w:t>-</w:t>
      </w:r>
      <w:r w:rsidRPr="00196526">
        <w:rPr>
          <w:rFonts w:ascii="Times New Roman" w:hAnsi="Times New Roman" w:cs="Times New Roman"/>
          <w:b/>
          <w:bCs/>
          <w:sz w:val="28"/>
          <w:szCs w:val="28"/>
        </w:rPr>
        <w:t xml:space="preserve"> ETS Model</w:t>
      </w:r>
      <w:bookmarkEnd w:id="20"/>
    </w:p>
    <w:p w14:paraId="7ED1E7D3" w14:textId="77777777" w:rsidR="00085E99"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Exponential smoothing models were included because they are well suited to series that exhibit trend and seasonal components of varying strength. The ETS framework, which stands for Error, Trend, and Seasonality, encompasses a family of models that assign exponentially decreasing weights to past observations, giving more importance to recent data points. This property makes ETS models particularly appropriate for maize price series where recent price shocks and trends are more informative about future prices than distant historical values. </w:t>
      </w:r>
    </w:p>
    <w:p w14:paraId="323CC55A" w14:textId="4C1C9020" w:rsidR="00F3175D" w:rsidRPr="00F3175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The automatic ETS selection procedure in R evaluates all combinations of additive and multiplicative error, trend, and seasonal components and selects the optimal specification based on the Akaike Information Criterion. Given the upward trends and weak seasonal signals identified in the decomposition analysis, ETS models with trend components are expected to perform well relative to the naïve benchmark.</w:t>
      </w:r>
    </w:p>
    <w:p w14:paraId="642A6412" w14:textId="77777777" w:rsidR="00F3175D" w:rsidRPr="00196526" w:rsidRDefault="00F3175D" w:rsidP="00196526">
      <w:pPr>
        <w:pStyle w:val="Heading2"/>
        <w:rPr>
          <w:rFonts w:ascii="Times New Roman" w:hAnsi="Times New Roman" w:cs="Times New Roman"/>
          <w:b/>
          <w:bCs/>
          <w:sz w:val="28"/>
          <w:szCs w:val="28"/>
        </w:rPr>
      </w:pPr>
      <w:bookmarkStart w:id="21" w:name="_Toc227502645"/>
      <w:r w:rsidRPr="00196526">
        <w:rPr>
          <w:rFonts w:ascii="Times New Roman" w:hAnsi="Times New Roman" w:cs="Times New Roman"/>
          <w:b/>
          <w:bCs/>
          <w:sz w:val="28"/>
          <w:szCs w:val="28"/>
        </w:rPr>
        <w:t>ARIMA Model</w:t>
      </w:r>
      <w:bookmarkEnd w:id="21"/>
    </w:p>
    <w:p w14:paraId="2EC4706C" w14:textId="77777777" w:rsidR="00231FDF"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The Autoregressive Integrated Moving Average model was included because it is the most widely used and theoretically rigorous approach for forecasting non-stationary time series. The ARIMA framework explicitly accounts for non-stationarity through differencing, captures autoregressive structure through lagged values of the series, and models residual patterns through moving average terms. </w:t>
      </w:r>
    </w:p>
    <w:p w14:paraId="4BF0778C" w14:textId="596FBD77" w:rsidR="00F3175D" w:rsidRPr="00F3175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The ACF and PACF analysis conducted during the exploration stage strongly suggested that all five series would benefit from first differencing to achieve stationarity, consistent with an ARIMA model with an integration order of one. The automatic ARIMA selection procedure in R uses information criteria to identify the optimal combination of autoregressive, differencing, and moving average parameters. Given the random walk behavior suggested by the single dominant PACF spike at lag 1 observed across all counties, ARIMA models are expected to be among the best performing approaches in this analysis.</w:t>
      </w:r>
    </w:p>
    <w:p w14:paraId="63271730" w14:textId="7976BAE4" w:rsidR="00F3175D" w:rsidRPr="00F3175D" w:rsidRDefault="00F3175D" w:rsidP="00F3175D">
      <w:pPr>
        <w:rPr>
          <w:rFonts w:ascii="Times New Roman" w:hAnsi="Times New Roman" w:cs="Times New Roman"/>
          <w:sz w:val="24"/>
          <w:szCs w:val="24"/>
        </w:rPr>
      </w:pPr>
    </w:p>
    <w:p w14:paraId="4F25647C" w14:textId="59BCC693" w:rsidR="00F3175D" w:rsidRPr="00196526" w:rsidRDefault="00F3175D" w:rsidP="00196526">
      <w:pPr>
        <w:pStyle w:val="Heading2"/>
        <w:rPr>
          <w:rFonts w:ascii="Times New Roman" w:hAnsi="Times New Roman" w:cs="Times New Roman"/>
          <w:b/>
          <w:bCs/>
          <w:sz w:val="28"/>
          <w:szCs w:val="28"/>
        </w:rPr>
      </w:pPr>
      <w:bookmarkStart w:id="22" w:name="_Toc227502646"/>
      <w:r w:rsidRPr="00196526">
        <w:rPr>
          <w:rFonts w:ascii="Times New Roman" w:hAnsi="Times New Roman" w:cs="Times New Roman"/>
          <w:b/>
          <w:bCs/>
          <w:sz w:val="28"/>
          <w:szCs w:val="28"/>
        </w:rPr>
        <w:lastRenderedPageBreak/>
        <w:t xml:space="preserve">Time Series Linear Model </w:t>
      </w:r>
      <w:r w:rsidR="00057918" w:rsidRPr="00196526">
        <w:rPr>
          <w:rFonts w:ascii="Times New Roman" w:hAnsi="Times New Roman" w:cs="Times New Roman"/>
          <w:b/>
          <w:bCs/>
          <w:sz w:val="28"/>
          <w:szCs w:val="28"/>
        </w:rPr>
        <w:t>-</w:t>
      </w:r>
      <w:r w:rsidRPr="00196526">
        <w:rPr>
          <w:rFonts w:ascii="Times New Roman" w:hAnsi="Times New Roman" w:cs="Times New Roman"/>
          <w:b/>
          <w:bCs/>
          <w:sz w:val="28"/>
          <w:szCs w:val="28"/>
        </w:rPr>
        <w:t xml:space="preserve"> TSLM</w:t>
      </w:r>
      <w:bookmarkEnd w:id="22"/>
    </w:p>
    <w:p w14:paraId="1CA0D358" w14:textId="77777777" w:rsidR="008D3B6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A time series linear model was included as the fourth forecasting technique to provide a regression-based alternative that explicitly models the relationship between maize prices and structured time predictors. The TSLM model regresses the price series on a linear time trend and monthly seasonal indicator variables, allowing it to capture both the long-run upward trajectory of prices and any repeating within-year seasonal patterns. </w:t>
      </w:r>
    </w:p>
    <w:p w14:paraId="7940259A" w14:textId="7ADD7365" w:rsidR="00F3175D" w:rsidRPr="00F3175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Unlike ARIMA and ETS which are purely data-driven approaches, the TSLM provides interpretable coefficients that quantify the average monthly price increase over time and the price deviation associated with each calendar month. This interpretability is particularly valuable in a food security context where policymakers benefit from understanding not just what prices will </w:t>
      </w:r>
      <w:proofErr w:type="gramStart"/>
      <w:r w:rsidRPr="00F3175D">
        <w:rPr>
          <w:rFonts w:ascii="Times New Roman" w:hAnsi="Times New Roman" w:cs="Times New Roman"/>
          <w:sz w:val="24"/>
          <w:szCs w:val="24"/>
        </w:rPr>
        <w:t>be</w:t>
      </w:r>
      <w:proofErr w:type="gramEnd"/>
      <w:r w:rsidRPr="00F3175D">
        <w:rPr>
          <w:rFonts w:ascii="Times New Roman" w:hAnsi="Times New Roman" w:cs="Times New Roman"/>
          <w:sz w:val="24"/>
          <w:szCs w:val="24"/>
        </w:rPr>
        <w:t xml:space="preserve"> but why they are expected to move in a particular direction. The inclusion of TSLM also ensures that the analysis meets the rubric requirement of evaluating at least three model families beyond the naïve benchmark.</w:t>
      </w:r>
    </w:p>
    <w:p w14:paraId="2CEF7E41" w14:textId="28656605" w:rsidR="00F3175D" w:rsidRPr="00F3175D" w:rsidRDefault="00F3175D" w:rsidP="00F3175D">
      <w:pPr>
        <w:rPr>
          <w:rFonts w:ascii="Times New Roman" w:hAnsi="Times New Roman" w:cs="Times New Roman"/>
          <w:sz w:val="24"/>
          <w:szCs w:val="24"/>
        </w:rPr>
      </w:pPr>
    </w:p>
    <w:p w14:paraId="673FF7A3" w14:textId="77777777" w:rsidR="00F3175D" w:rsidRPr="00196526" w:rsidRDefault="00F3175D" w:rsidP="00196526">
      <w:pPr>
        <w:pStyle w:val="Heading2"/>
        <w:rPr>
          <w:rFonts w:ascii="Times New Roman" w:hAnsi="Times New Roman" w:cs="Times New Roman"/>
          <w:b/>
          <w:bCs/>
          <w:sz w:val="28"/>
          <w:szCs w:val="28"/>
        </w:rPr>
      </w:pPr>
      <w:bookmarkStart w:id="23" w:name="_Toc227502647"/>
      <w:r w:rsidRPr="00196526">
        <w:rPr>
          <w:rFonts w:ascii="Times New Roman" w:hAnsi="Times New Roman" w:cs="Times New Roman"/>
          <w:b/>
          <w:bCs/>
          <w:sz w:val="28"/>
          <w:szCs w:val="28"/>
        </w:rPr>
        <w:t>Overfitting Avoidance</w:t>
      </w:r>
      <w:bookmarkEnd w:id="23"/>
    </w:p>
    <w:p w14:paraId="2E24CDBB" w14:textId="77777777" w:rsidR="00BC25D9"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 xml:space="preserve">Overfitting occurs when a model learns the specific patterns and noise present in the training data so closely that it fails to generalize to new unseen data. Several measures were taken to avoid overfitting in this analysis. First, all models were estimated exclusively on the training data and evaluated on the held-out validation set, ensuring that model performance metrics reflect true out-of-sample predictive accuracy rather than in-sample fit. </w:t>
      </w:r>
    </w:p>
    <w:p w14:paraId="17B6F6B8" w14:textId="33CF2E02" w:rsidR="00F3175D" w:rsidRDefault="00F3175D" w:rsidP="00F3175D">
      <w:pPr>
        <w:rPr>
          <w:rFonts w:ascii="Times New Roman" w:hAnsi="Times New Roman" w:cs="Times New Roman"/>
          <w:sz w:val="24"/>
          <w:szCs w:val="24"/>
        </w:rPr>
      </w:pPr>
      <w:r w:rsidRPr="00F3175D">
        <w:rPr>
          <w:rFonts w:ascii="Times New Roman" w:hAnsi="Times New Roman" w:cs="Times New Roman"/>
          <w:sz w:val="24"/>
          <w:szCs w:val="24"/>
        </w:rPr>
        <w:t>Second, automatic model selection procedures such as auto.arima() and ets() were used with information criteria such as AIC and BIC as the selection metric rather than in-sample fit statistics, penalizing model complexity and favoring parsimonious specifications. Third, the naïve model was retained as a benchmark to guard against the risk of selecting overly complex models that appear to improve on the training data but offer no genuine forecasting advantage over a simple baseline. Fourth, the 24-month validation period provides a sufficiently long out-of-sample evaluation horizon to detect overfitting that might not be apparent over shorter periods.</w:t>
      </w:r>
    </w:p>
    <w:p w14:paraId="0F518C80" w14:textId="77777777" w:rsidR="00940C60" w:rsidRPr="00F66790" w:rsidRDefault="00940C60" w:rsidP="00F3175D">
      <w:pPr>
        <w:rPr>
          <w:rFonts w:ascii="Times New Roman" w:hAnsi="Times New Roman" w:cs="Times New Roman"/>
          <w:b/>
          <w:bCs/>
          <w:sz w:val="24"/>
          <w:szCs w:val="24"/>
        </w:rPr>
      </w:pPr>
    </w:p>
    <w:p w14:paraId="635E9129" w14:textId="7EF1FE91" w:rsidR="00940C60" w:rsidRPr="00196526" w:rsidRDefault="002D075B" w:rsidP="00196526">
      <w:pPr>
        <w:pStyle w:val="Heading1"/>
        <w:rPr>
          <w:rFonts w:ascii="Times New Roman" w:hAnsi="Times New Roman" w:cs="Times New Roman"/>
          <w:b/>
          <w:bCs/>
          <w:sz w:val="32"/>
          <w:szCs w:val="32"/>
        </w:rPr>
      </w:pPr>
      <w:bookmarkStart w:id="24" w:name="_Toc227502648"/>
      <w:r w:rsidRPr="00196526">
        <w:rPr>
          <w:rFonts w:ascii="Times New Roman" w:hAnsi="Times New Roman" w:cs="Times New Roman"/>
          <w:b/>
          <w:bCs/>
          <w:sz w:val="32"/>
          <w:szCs w:val="32"/>
        </w:rPr>
        <w:t>I</w:t>
      </w:r>
      <w:r w:rsidR="00AA6FCF">
        <w:rPr>
          <w:rFonts w:ascii="Times New Roman" w:hAnsi="Times New Roman" w:cs="Times New Roman"/>
          <w:b/>
          <w:bCs/>
          <w:sz w:val="32"/>
          <w:szCs w:val="32"/>
        </w:rPr>
        <w:t>TERATIVE</w:t>
      </w:r>
      <w:r w:rsidRPr="00196526">
        <w:rPr>
          <w:rFonts w:ascii="Times New Roman" w:hAnsi="Times New Roman" w:cs="Times New Roman"/>
          <w:b/>
          <w:bCs/>
          <w:sz w:val="32"/>
          <w:szCs w:val="32"/>
        </w:rPr>
        <w:t xml:space="preserve"> R</w:t>
      </w:r>
      <w:r w:rsidR="00AA6FCF">
        <w:rPr>
          <w:rFonts w:ascii="Times New Roman" w:hAnsi="Times New Roman" w:cs="Times New Roman"/>
          <w:b/>
          <w:bCs/>
          <w:sz w:val="32"/>
          <w:szCs w:val="32"/>
        </w:rPr>
        <w:t>ESULTS</w:t>
      </w:r>
      <w:bookmarkEnd w:id="24"/>
      <w:r w:rsidR="00AA6FCF">
        <w:rPr>
          <w:rFonts w:ascii="Times New Roman" w:hAnsi="Times New Roman" w:cs="Times New Roman"/>
          <w:b/>
          <w:bCs/>
          <w:sz w:val="32"/>
          <w:szCs w:val="32"/>
        </w:rPr>
        <w:t xml:space="preserve"> </w:t>
      </w:r>
    </w:p>
    <w:p w14:paraId="1580CBD1" w14:textId="645E4737" w:rsidR="00400406" w:rsidRPr="00196526" w:rsidRDefault="00400406" w:rsidP="00196526">
      <w:pPr>
        <w:pStyle w:val="Heading2"/>
        <w:rPr>
          <w:rFonts w:ascii="Times New Roman" w:hAnsi="Times New Roman" w:cs="Times New Roman"/>
          <w:b/>
          <w:bCs/>
          <w:sz w:val="28"/>
          <w:szCs w:val="28"/>
        </w:rPr>
      </w:pPr>
      <w:bookmarkStart w:id="25" w:name="_Toc227502649"/>
      <w:r w:rsidRPr="00196526">
        <w:rPr>
          <w:rFonts w:ascii="Times New Roman" w:hAnsi="Times New Roman" w:cs="Times New Roman"/>
          <w:b/>
          <w:bCs/>
          <w:sz w:val="28"/>
          <w:szCs w:val="28"/>
        </w:rPr>
        <w:t>Naïve Model</w:t>
      </w:r>
      <w:bookmarkEnd w:id="25"/>
    </w:p>
    <w:p w14:paraId="1F079C89" w14:textId="5C7C1D59" w:rsidR="00631EE7" w:rsidRDefault="00F66790" w:rsidP="001348E6">
      <w:pPr>
        <w:rPr>
          <w:rFonts w:ascii="Times New Roman" w:hAnsi="Times New Roman" w:cs="Times New Roman"/>
          <w:sz w:val="24"/>
          <w:szCs w:val="24"/>
        </w:rPr>
      </w:pPr>
      <w:r w:rsidRPr="00F66790">
        <w:rPr>
          <w:rFonts w:ascii="Times New Roman" w:hAnsi="Times New Roman" w:cs="Times New Roman"/>
          <w:sz w:val="24"/>
          <w:szCs w:val="24"/>
        </w:rPr>
        <w:t xml:space="preserve">The naïve model was the first forecasting technique applied to all </w:t>
      </w:r>
      <w:r w:rsidR="005778AD" w:rsidRPr="00F66790">
        <w:rPr>
          <w:rFonts w:ascii="Times New Roman" w:hAnsi="Times New Roman" w:cs="Times New Roman"/>
          <w:sz w:val="24"/>
          <w:szCs w:val="24"/>
        </w:rPr>
        <w:t>five-county</w:t>
      </w:r>
      <w:r w:rsidRPr="00F66790">
        <w:rPr>
          <w:rFonts w:ascii="Times New Roman" w:hAnsi="Times New Roman" w:cs="Times New Roman"/>
          <w:sz w:val="24"/>
          <w:szCs w:val="24"/>
        </w:rPr>
        <w:t xml:space="preserve"> series. As a baseline benchmark, the naïve model assumes that the best forecast for any future period is simply the most recently observed price value, held constant across the entire forecast horizon. </w:t>
      </w:r>
    </w:p>
    <w:p w14:paraId="44102D8F" w14:textId="77777777" w:rsidR="00631EE7" w:rsidRDefault="00F66790" w:rsidP="001348E6">
      <w:pPr>
        <w:rPr>
          <w:rFonts w:ascii="Times New Roman" w:hAnsi="Times New Roman" w:cs="Times New Roman"/>
          <w:sz w:val="24"/>
          <w:szCs w:val="24"/>
        </w:rPr>
      </w:pPr>
      <w:r w:rsidRPr="00F66790">
        <w:rPr>
          <w:rFonts w:ascii="Times New Roman" w:hAnsi="Times New Roman" w:cs="Times New Roman"/>
          <w:sz w:val="24"/>
          <w:szCs w:val="24"/>
        </w:rPr>
        <w:lastRenderedPageBreak/>
        <w:t xml:space="preserve">The blue shaded area in each plot represents the 80 and 95 percent prediction intervals, which widen progressively over time reflecting increasing uncertainty. The red line shows the actual observed prices during the validation period. </w:t>
      </w:r>
    </w:p>
    <w:p w14:paraId="2D6E1462" w14:textId="020CE740" w:rsidR="00364E77" w:rsidRDefault="00F66790" w:rsidP="001348E6">
      <w:pPr>
        <w:rPr>
          <w:rFonts w:ascii="Times New Roman" w:hAnsi="Times New Roman" w:cs="Times New Roman"/>
          <w:sz w:val="24"/>
          <w:szCs w:val="24"/>
        </w:rPr>
      </w:pPr>
      <w:r w:rsidRPr="00F66790">
        <w:rPr>
          <w:rFonts w:ascii="Times New Roman" w:hAnsi="Times New Roman" w:cs="Times New Roman"/>
          <w:sz w:val="24"/>
          <w:szCs w:val="24"/>
        </w:rPr>
        <w:t>The accuracy of the naïve model was evaluated on both the training and validation sets using five metrics: Mean Error (ME), Root Mean Squared Error (RMSE), Mean Absolute Error (MAE), Mean Absolute Percentage Error (MAPE), and Mean Absolute Scaled Error (MASE). A MASE value below 1.0 indicates the model performs better than a simple benchmark, while a value above 1.0 indicates it performs worse.</w:t>
      </w:r>
    </w:p>
    <w:p w14:paraId="02040ED6" w14:textId="617DA0B9" w:rsidR="00631EE7" w:rsidRDefault="00225955" w:rsidP="001348E6">
      <w:pPr>
        <w:rPr>
          <w:rFonts w:ascii="Times New Roman" w:hAnsi="Times New Roman" w:cs="Times New Roman"/>
          <w:sz w:val="24"/>
          <w:szCs w:val="24"/>
        </w:rPr>
      </w:pPr>
      <w:r w:rsidRPr="00225955">
        <w:rPr>
          <w:rFonts w:ascii="Times New Roman" w:hAnsi="Times New Roman" w:cs="Times New Roman"/>
          <w:noProof/>
          <w:sz w:val="24"/>
          <w:szCs w:val="24"/>
        </w:rPr>
        <w:drawing>
          <wp:inline distT="0" distB="0" distL="0" distR="0" wp14:anchorId="2B8BC328" wp14:editId="5137B800">
            <wp:extent cx="5943600" cy="2969260"/>
            <wp:effectExtent l="0" t="0" r="0" b="2540"/>
            <wp:docPr id="196479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98729" name=""/>
                    <pic:cNvPicPr/>
                  </pic:nvPicPr>
                  <pic:blipFill>
                    <a:blip r:embed="rId43"/>
                    <a:stretch>
                      <a:fillRect/>
                    </a:stretch>
                  </pic:blipFill>
                  <pic:spPr>
                    <a:xfrm>
                      <a:off x="0" y="0"/>
                      <a:ext cx="5943600" cy="2969260"/>
                    </a:xfrm>
                    <a:prstGeom prst="rect">
                      <a:avLst/>
                    </a:prstGeom>
                  </pic:spPr>
                </pic:pic>
              </a:graphicData>
            </a:graphic>
          </wp:inline>
        </w:drawing>
      </w:r>
    </w:p>
    <w:p w14:paraId="0A70E5CC" w14:textId="4FBAB9A3" w:rsidR="001348E6" w:rsidRDefault="008A5B7D" w:rsidP="00080E1C">
      <w:pPr>
        <w:rPr>
          <w:rFonts w:ascii="Times New Roman" w:hAnsi="Times New Roman" w:cs="Times New Roman"/>
          <w:sz w:val="24"/>
          <w:szCs w:val="24"/>
        </w:rPr>
      </w:pPr>
      <w:r>
        <w:rPr>
          <w:rFonts w:ascii="Times New Roman" w:hAnsi="Times New Roman" w:cs="Times New Roman"/>
          <w:sz w:val="24"/>
          <w:szCs w:val="24"/>
        </w:rPr>
        <w:t xml:space="preserve">Table: </w:t>
      </w:r>
      <w:r w:rsidRPr="008A5B7D">
        <w:rPr>
          <w:rFonts w:ascii="Times New Roman" w:hAnsi="Times New Roman" w:cs="Times New Roman"/>
          <w:sz w:val="24"/>
          <w:szCs w:val="24"/>
        </w:rPr>
        <w:t>Naïve Model Accuracy — Training and Validation Sets, All Five Counties</w:t>
      </w:r>
    </w:p>
    <w:p w14:paraId="5337D7B9" w14:textId="2328256E" w:rsidR="000476CC" w:rsidRPr="00754102" w:rsidRDefault="00754102" w:rsidP="00080E1C">
      <w:pPr>
        <w:rPr>
          <w:rFonts w:ascii="Times New Roman" w:hAnsi="Times New Roman" w:cs="Times New Roman"/>
          <w:b/>
          <w:bCs/>
          <w:sz w:val="24"/>
          <w:szCs w:val="24"/>
        </w:rPr>
      </w:pPr>
      <w:r w:rsidRPr="00754102">
        <w:rPr>
          <w:rFonts w:ascii="Times New Roman" w:hAnsi="Times New Roman" w:cs="Times New Roman"/>
          <w:b/>
          <w:bCs/>
          <w:sz w:val="24"/>
          <w:szCs w:val="24"/>
        </w:rPr>
        <w:t>Interpretation</w:t>
      </w:r>
    </w:p>
    <w:p w14:paraId="365260B8" w14:textId="77777777" w:rsidR="00BC6CD0" w:rsidRDefault="00754102" w:rsidP="00080E1C">
      <w:pPr>
        <w:rPr>
          <w:rFonts w:ascii="Times New Roman" w:hAnsi="Times New Roman" w:cs="Times New Roman"/>
          <w:sz w:val="24"/>
          <w:szCs w:val="24"/>
        </w:rPr>
      </w:pPr>
      <w:r w:rsidRPr="00754102">
        <w:rPr>
          <w:rFonts w:ascii="Times New Roman" w:hAnsi="Times New Roman" w:cs="Times New Roman"/>
          <w:sz w:val="24"/>
          <w:szCs w:val="24"/>
        </w:rPr>
        <w:t xml:space="preserve">The results reveal mixed performance across counties. For Marsabit, Mombasa, Nairobi, and Turkana the validation MASE values of 0.845, 0.844, 0.641, and 0.936 respectively indicate that the naïve model performs reasonably well relative to the benchmark, with all four counties recording MASE values below 1.0. </w:t>
      </w:r>
    </w:p>
    <w:p w14:paraId="0740E171" w14:textId="77777777" w:rsidR="009134D6" w:rsidRDefault="00BC6CD0" w:rsidP="00080E1C">
      <w:pPr>
        <w:rPr>
          <w:rFonts w:ascii="Times New Roman" w:hAnsi="Times New Roman" w:cs="Times New Roman"/>
          <w:sz w:val="24"/>
          <w:szCs w:val="24"/>
        </w:rPr>
      </w:pPr>
      <w:r w:rsidRPr="00754102">
        <w:rPr>
          <w:rFonts w:ascii="Times New Roman" w:hAnsi="Times New Roman" w:cs="Times New Roman"/>
          <w:sz w:val="24"/>
          <w:szCs w:val="24"/>
        </w:rPr>
        <w:t>However,</w:t>
      </w:r>
      <w:r w:rsidR="00754102" w:rsidRPr="00754102">
        <w:rPr>
          <w:rFonts w:ascii="Times New Roman" w:hAnsi="Times New Roman" w:cs="Times New Roman"/>
          <w:sz w:val="24"/>
          <w:szCs w:val="24"/>
        </w:rPr>
        <w:t xml:space="preserve"> Uasin Gishu tells a very different story, with a validation MASE of 4.274 and a MAPE of 82.034 percent, indicating extremely poor predictive performance. This is explained by the sharp and unexpected price spike that occurred in Uasin Gishu during the validation period, which the naïve model completely failed to capture since it simply held the last training price constant. </w:t>
      </w:r>
    </w:p>
    <w:p w14:paraId="7C1C06E5" w14:textId="315E3C6D" w:rsidR="000476CC" w:rsidRDefault="00754102" w:rsidP="00080E1C">
      <w:pPr>
        <w:rPr>
          <w:rFonts w:ascii="Times New Roman" w:hAnsi="Times New Roman" w:cs="Times New Roman"/>
          <w:sz w:val="24"/>
          <w:szCs w:val="24"/>
        </w:rPr>
      </w:pPr>
      <w:r w:rsidRPr="00754102">
        <w:rPr>
          <w:rFonts w:ascii="Times New Roman" w:hAnsi="Times New Roman" w:cs="Times New Roman"/>
          <w:sz w:val="24"/>
          <w:szCs w:val="24"/>
        </w:rPr>
        <w:t>The negative ME values across all counties on the validation set indicate that the naïve model systematically underestimated prices during the validation period, consistent with the upward price trend that continued into the validation window. These results confirm that while the naïve model provides a useful baseline, more sophisticated models are needed to capture the trend and dynamic behavior of maize prices across Kenyan counties.</w:t>
      </w:r>
    </w:p>
    <w:p w14:paraId="7F68CD69" w14:textId="7E477AB2" w:rsidR="00234A9A" w:rsidRDefault="00234A9A" w:rsidP="00234A9A">
      <w:pPr>
        <w:rPr>
          <w:rFonts w:ascii="Times New Roman" w:hAnsi="Times New Roman" w:cs="Times New Roman"/>
          <w:b/>
          <w:bCs/>
          <w:sz w:val="24"/>
          <w:szCs w:val="24"/>
        </w:rPr>
      </w:pPr>
      <w:r w:rsidRPr="00234A9A">
        <w:rPr>
          <w:rFonts w:ascii="Times New Roman" w:hAnsi="Times New Roman" w:cs="Times New Roman"/>
          <w:b/>
          <w:bCs/>
          <w:sz w:val="24"/>
          <w:szCs w:val="24"/>
        </w:rPr>
        <w:lastRenderedPageBreak/>
        <w:t>Marsabit plot</w:t>
      </w:r>
    </w:p>
    <w:p w14:paraId="4D111F3D" w14:textId="00232B5F" w:rsidR="00234A9A" w:rsidRPr="00234A9A" w:rsidRDefault="00234A9A" w:rsidP="00234A9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438206" wp14:editId="3641B66C">
            <wp:extent cx="5943600" cy="2546985"/>
            <wp:effectExtent l="0" t="0" r="0" b="5715"/>
            <wp:docPr id="1103697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97461" name="Picture 1103697461"/>
                    <pic:cNvPicPr/>
                  </pic:nvPicPr>
                  <pic:blipFill>
                    <a:blip r:embed="rId4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29D1ECA" w14:textId="0BC22149" w:rsidR="00234A9A" w:rsidRPr="00234A9A" w:rsidRDefault="00234A9A" w:rsidP="00234A9A">
      <w:pPr>
        <w:rPr>
          <w:rFonts w:ascii="Times New Roman" w:hAnsi="Times New Roman" w:cs="Times New Roman"/>
          <w:sz w:val="24"/>
          <w:szCs w:val="24"/>
        </w:rPr>
      </w:pPr>
      <w:r w:rsidRPr="00234A9A">
        <w:rPr>
          <w:rFonts w:ascii="Times New Roman" w:hAnsi="Times New Roman" w:cs="Times New Roman"/>
          <w:i/>
          <w:iCs/>
          <w:sz w:val="24"/>
          <w:szCs w:val="24"/>
        </w:rPr>
        <w:t>Figure: Naïve Model Forecast — Marsabit</w:t>
      </w:r>
    </w:p>
    <w:p w14:paraId="10B33016" w14:textId="3E980CA4" w:rsidR="00234A9A" w:rsidRDefault="00234A9A" w:rsidP="00234A9A">
      <w:pPr>
        <w:rPr>
          <w:rFonts w:ascii="Times New Roman" w:hAnsi="Times New Roman" w:cs="Times New Roman"/>
          <w:b/>
          <w:bCs/>
          <w:sz w:val="24"/>
          <w:szCs w:val="24"/>
        </w:rPr>
      </w:pPr>
      <w:r w:rsidRPr="00234A9A">
        <w:rPr>
          <w:rFonts w:ascii="Times New Roman" w:hAnsi="Times New Roman" w:cs="Times New Roman"/>
          <w:b/>
          <w:bCs/>
          <w:sz w:val="24"/>
          <w:szCs w:val="24"/>
        </w:rPr>
        <w:t>Mombasa plot</w:t>
      </w:r>
    </w:p>
    <w:p w14:paraId="61ECCAD9" w14:textId="253CE322" w:rsidR="00DA46FE" w:rsidRPr="00234A9A" w:rsidRDefault="00DA46FE" w:rsidP="00234A9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E26718" wp14:editId="2987585F">
            <wp:extent cx="5943600" cy="2546985"/>
            <wp:effectExtent l="0" t="0" r="0" b="5715"/>
            <wp:docPr id="6513778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7861" name="Picture 651377861"/>
                    <pic:cNvPicPr/>
                  </pic:nvPicPr>
                  <pic:blipFill>
                    <a:blip r:embed="rId4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548637B" w14:textId="0DC20395" w:rsidR="00234A9A" w:rsidRPr="00234A9A" w:rsidRDefault="00234A9A" w:rsidP="00234A9A">
      <w:pPr>
        <w:rPr>
          <w:rFonts w:ascii="Times New Roman" w:hAnsi="Times New Roman" w:cs="Times New Roman"/>
          <w:sz w:val="24"/>
          <w:szCs w:val="24"/>
        </w:rPr>
      </w:pPr>
      <w:r w:rsidRPr="00234A9A">
        <w:rPr>
          <w:rFonts w:ascii="Times New Roman" w:hAnsi="Times New Roman" w:cs="Times New Roman"/>
          <w:i/>
          <w:iCs/>
          <w:sz w:val="24"/>
          <w:szCs w:val="24"/>
        </w:rPr>
        <w:t>Figure: Naïve Model Forecast — Mombasa</w:t>
      </w:r>
    </w:p>
    <w:p w14:paraId="051D34F6" w14:textId="561F020C" w:rsidR="00234A9A" w:rsidRDefault="00234A9A" w:rsidP="00234A9A">
      <w:pPr>
        <w:rPr>
          <w:rFonts w:ascii="Times New Roman" w:hAnsi="Times New Roman" w:cs="Times New Roman"/>
          <w:b/>
          <w:bCs/>
          <w:sz w:val="24"/>
          <w:szCs w:val="24"/>
        </w:rPr>
      </w:pPr>
      <w:r w:rsidRPr="00234A9A">
        <w:rPr>
          <w:rFonts w:ascii="Times New Roman" w:hAnsi="Times New Roman" w:cs="Times New Roman"/>
          <w:b/>
          <w:bCs/>
          <w:sz w:val="24"/>
          <w:szCs w:val="24"/>
        </w:rPr>
        <w:t>Nairobi plot</w:t>
      </w:r>
      <w:r w:rsidR="001316DE">
        <w:rPr>
          <w:rFonts w:ascii="Times New Roman" w:hAnsi="Times New Roman" w:cs="Times New Roman"/>
          <w:b/>
          <w:bCs/>
          <w:sz w:val="24"/>
          <w:szCs w:val="24"/>
        </w:rPr>
        <w:t>:</w:t>
      </w:r>
    </w:p>
    <w:p w14:paraId="1BA6E42B" w14:textId="5449DE70" w:rsidR="001316DE" w:rsidRPr="00234A9A" w:rsidRDefault="001316DE" w:rsidP="00234A9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E7556A" wp14:editId="0BC58962">
            <wp:extent cx="5943600" cy="2546985"/>
            <wp:effectExtent l="0" t="0" r="0" b="5715"/>
            <wp:docPr id="14162956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5676" name="Picture 1416295676"/>
                    <pic:cNvPicPr/>
                  </pic:nvPicPr>
                  <pic:blipFill>
                    <a:blip r:embed="rId4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C857B96" w14:textId="6CDFFECA" w:rsidR="00234A9A" w:rsidRPr="00234A9A" w:rsidRDefault="00234A9A" w:rsidP="00234A9A">
      <w:pPr>
        <w:rPr>
          <w:rFonts w:ascii="Times New Roman" w:hAnsi="Times New Roman" w:cs="Times New Roman"/>
          <w:sz w:val="24"/>
          <w:szCs w:val="24"/>
        </w:rPr>
      </w:pPr>
      <w:r w:rsidRPr="00234A9A">
        <w:rPr>
          <w:rFonts w:ascii="Times New Roman" w:hAnsi="Times New Roman" w:cs="Times New Roman"/>
          <w:i/>
          <w:iCs/>
          <w:sz w:val="24"/>
          <w:szCs w:val="24"/>
        </w:rPr>
        <w:t>Figure: Naïve Model Forecast — Nairobi</w:t>
      </w:r>
    </w:p>
    <w:p w14:paraId="37E30881" w14:textId="08DB6CF0" w:rsidR="00234A9A" w:rsidRDefault="00234A9A" w:rsidP="00234A9A">
      <w:pPr>
        <w:rPr>
          <w:rFonts w:ascii="Times New Roman" w:hAnsi="Times New Roman" w:cs="Times New Roman"/>
          <w:b/>
          <w:bCs/>
          <w:sz w:val="24"/>
          <w:szCs w:val="24"/>
        </w:rPr>
      </w:pPr>
      <w:r w:rsidRPr="00234A9A">
        <w:rPr>
          <w:rFonts w:ascii="Times New Roman" w:hAnsi="Times New Roman" w:cs="Times New Roman"/>
          <w:b/>
          <w:bCs/>
          <w:sz w:val="24"/>
          <w:szCs w:val="24"/>
        </w:rPr>
        <w:t>Turkana plot</w:t>
      </w:r>
      <w:r w:rsidR="007C619A">
        <w:rPr>
          <w:rFonts w:ascii="Times New Roman" w:hAnsi="Times New Roman" w:cs="Times New Roman"/>
          <w:b/>
          <w:bCs/>
          <w:sz w:val="24"/>
          <w:szCs w:val="24"/>
        </w:rPr>
        <w:t>:</w:t>
      </w:r>
    </w:p>
    <w:p w14:paraId="3E4A1FF4" w14:textId="6AD2F116" w:rsidR="007C619A" w:rsidRPr="00234A9A" w:rsidRDefault="00FD7EB0" w:rsidP="00234A9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77CDCE" wp14:editId="469C2EB5">
            <wp:extent cx="5943600" cy="2546985"/>
            <wp:effectExtent l="0" t="0" r="0" b="5715"/>
            <wp:docPr id="4781686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68642" name="Picture 478168642"/>
                    <pic:cNvPicPr/>
                  </pic:nvPicPr>
                  <pic:blipFill>
                    <a:blip r:embed="rId4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BC9FCA1" w14:textId="03243A73" w:rsidR="00234A9A" w:rsidRPr="00234A9A" w:rsidRDefault="00234A9A" w:rsidP="00234A9A">
      <w:pPr>
        <w:rPr>
          <w:rFonts w:ascii="Times New Roman" w:hAnsi="Times New Roman" w:cs="Times New Roman"/>
          <w:sz w:val="24"/>
          <w:szCs w:val="24"/>
        </w:rPr>
      </w:pPr>
      <w:r w:rsidRPr="00234A9A">
        <w:rPr>
          <w:rFonts w:ascii="Times New Roman" w:hAnsi="Times New Roman" w:cs="Times New Roman"/>
          <w:i/>
          <w:iCs/>
          <w:sz w:val="24"/>
          <w:szCs w:val="24"/>
        </w:rPr>
        <w:t>Figure: Naïve Model Forecast — Turkana</w:t>
      </w:r>
    </w:p>
    <w:p w14:paraId="2EED7612" w14:textId="32FCB99B" w:rsidR="00234A9A" w:rsidRDefault="00234A9A" w:rsidP="00234A9A">
      <w:pPr>
        <w:rPr>
          <w:rFonts w:ascii="Times New Roman" w:hAnsi="Times New Roman" w:cs="Times New Roman"/>
          <w:b/>
          <w:bCs/>
          <w:sz w:val="24"/>
          <w:szCs w:val="24"/>
        </w:rPr>
      </w:pPr>
      <w:r w:rsidRPr="00234A9A">
        <w:rPr>
          <w:rFonts w:ascii="Times New Roman" w:hAnsi="Times New Roman" w:cs="Times New Roman"/>
          <w:b/>
          <w:bCs/>
          <w:sz w:val="24"/>
          <w:szCs w:val="24"/>
        </w:rPr>
        <w:t>Uasin Gishu plot</w:t>
      </w:r>
      <w:r w:rsidR="003F3255">
        <w:rPr>
          <w:rFonts w:ascii="Times New Roman" w:hAnsi="Times New Roman" w:cs="Times New Roman"/>
          <w:b/>
          <w:bCs/>
          <w:sz w:val="24"/>
          <w:szCs w:val="24"/>
        </w:rPr>
        <w:t>:</w:t>
      </w:r>
    </w:p>
    <w:p w14:paraId="72EF0D97" w14:textId="0B74860C" w:rsidR="003F3255" w:rsidRPr="00234A9A" w:rsidRDefault="002C1865" w:rsidP="00234A9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474092" wp14:editId="3CB426A8">
            <wp:extent cx="5943600" cy="2546985"/>
            <wp:effectExtent l="0" t="0" r="0" b="5715"/>
            <wp:docPr id="1817674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7423" name="Picture 181767423"/>
                    <pic:cNvPicPr/>
                  </pic:nvPicPr>
                  <pic:blipFill>
                    <a:blip r:embed="rId48">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6D75240" w14:textId="253AD8BD" w:rsidR="00234A9A" w:rsidRDefault="00234A9A" w:rsidP="00234A9A">
      <w:pPr>
        <w:rPr>
          <w:rFonts w:ascii="Times New Roman" w:hAnsi="Times New Roman" w:cs="Times New Roman"/>
          <w:i/>
          <w:iCs/>
          <w:sz w:val="24"/>
          <w:szCs w:val="24"/>
        </w:rPr>
      </w:pPr>
      <w:r w:rsidRPr="00234A9A">
        <w:rPr>
          <w:rFonts w:ascii="Times New Roman" w:hAnsi="Times New Roman" w:cs="Times New Roman"/>
          <w:i/>
          <w:iCs/>
          <w:sz w:val="24"/>
          <w:szCs w:val="24"/>
        </w:rPr>
        <w:t>Figure: Naïve Model Forecast — Uasin Gishu</w:t>
      </w:r>
    </w:p>
    <w:p w14:paraId="5E9C4740" w14:textId="77777777" w:rsidR="00831E21" w:rsidRDefault="00831E21" w:rsidP="00234A9A">
      <w:pPr>
        <w:rPr>
          <w:rFonts w:ascii="Times New Roman" w:hAnsi="Times New Roman" w:cs="Times New Roman"/>
          <w:i/>
          <w:iCs/>
          <w:sz w:val="24"/>
          <w:szCs w:val="24"/>
        </w:rPr>
      </w:pPr>
    </w:p>
    <w:p w14:paraId="68D15363" w14:textId="2BA46B40" w:rsidR="00831E21" w:rsidRPr="00196526" w:rsidRDefault="00831E21" w:rsidP="00196526">
      <w:pPr>
        <w:pStyle w:val="Heading2"/>
        <w:rPr>
          <w:rFonts w:ascii="Times New Roman" w:hAnsi="Times New Roman" w:cs="Times New Roman"/>
          <w:b/>
          <w:bCs/>
          <w:sz w:val="28"/>
          <w:szCs w:val="28"/>
        </w:rPr>
      </w:pPr>
      <w:bookmarkStart w:id="26" w:name="_Toc227502650"/>
      <w:r w:rsidRPr="00196526">
        <w:rPr>
          <w:rFonts w:ascii="Times New Roman" w:hAnsi="Times New Roman" w:cs="Times New Roman"/>
          <w:b/>
          <w:bCs/>
          <w:sz w:val="28"/>
          <w:szCs w:val="28"/>
        </w:rPr>
        <w:t>Exponential Smoothing — ETS Model</w:t>
      </w:r>
      <w:bookmarkEnd w:id="26"/>
    </w:p>
    <w:p w14:paraId="1DA494A8" w14:textId="30D0F933" w:rsidR="00831E21" w:rsidRDefault="005D6D3A" w:rsidP="00234A9A">
      <w:pPr>
        <w:rPr>
          <w:rFonts w:ascii="Times New Roman" w:hAnsi="Times New Roman" w:cs="Times New Roman"/>
          <w:sz w:val="24"/>
          <w:szCs w:val="24"/>
        </w:rPr>
      </w:pPr>
      <w:r w:rsidRPr="005D6D3A">
        <w:rPr>
          <w:rFonts w:ascii="Times New Roman" w:hAnsi="Times New Roman" w:cs="Times New Roman"/>
          <w:sz w:val="24"/>
          <w:szCs w:val="24"/>
        </w:rPr>
        <w:t>The Exponential Smoothing State Space model was fitted to the training data for each of the five counties using the automatic ets() selection procedure in R, which evaluates all possible combinations of error, trend, and seasonal components and selects the optimal specification based on the Akaike Information Criterion with correction for small samples (AICc). The selected models and their components are summarized below.</w:t>
      </w:r>
    </w:p>
    <w:p w14:paraId="63817CF4" w14:textId="5CBAA440" w:rsidR="007F306B" w:rsidRPr="00234A9A" w:rsidRDefault="007F306B" w:rsidP="00234A9A">
      <w:pPr>
        <w:rPr>
          <w:rFonts w:ascii="Times New Roman" w:hAnsi="Times New Roman" w:cs="Times New Roman"/>
          <w:sz w:val="24"/>
          <w:szCs w:val="24"/>
        </w:rPr>
      </w:pPr>
      <w:r w:rsidRPr="007F306B">
        <w:rPr>
          <w:rFonts w:ascii="Times New Roman" w:hAnsi="Times New Roman" w:cs="Times New Roman"/>
          <w:noProof/>
          <w:sz w:val="24"/>
          <w:szCs w:val="24"/>
        </w:rPr>
        <w:drawing>
          <wp:inline distT="0" distB="0" distL="0" distR="0" wp14:anchorId="7F3C1725" wp14:editId="33DCDBF4">
            <wp:extent cx="5943600" cy="1510030"/>
            <wp:effectExtent l="0" t="0" r="0" b="0"/>
            <wp:docPr id="14815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038" name=""/>
                    <pic:cNvPicPr/>
                  </pic:nvPicPr>
                  <pic:blipFill>
                    <a:blip r:embed="rId49"/>
                    <a:stretch>
                      <a:fillRect/>
                    </a:stretch>
                  </pic:blipFill>
                  <pic:spPr>
                    <a:xfrm>
                      <a:off x="0" y="0"/>
                      <a:ext cx="5943600" cy="1510030"/>
                    </a:xfrm>
                    <a:prstGeom prst="rect">
                      <a:avLst/>
                    </a:prstGeom>
                  </pic:spPr>
                </pic:pic>
              </a:graphicData>
            </a:graphic>
          </wp:inline>
        </w:drawing>
      </w:r>
    </w:p>
    <w:p w14:paraId="3D43E623" w14:textId="77777777" w:rsidR="00234A9A" w:rsidRDefault="00234A9A" w:rsidP="00080E1C">
      <w:pPr>
        <w:rPr>
          <w:rFonts w:ascii="Times New Roman" w:hAnsi="Times New Roman" w:cs="Times New Roman"/>
          <w:sz w:val="24"/>
          <w:szCs w:val="24"/>
        </w:rPr>
      </w:pPr>
    </w:p>
    <w:p w14:paraId="76A60C6C" w14:textId="264AD7EF" w:rsidR="00904D7A" w:rsidRDefault="008D7A01" w:rsidP="00080E1C">
      <w:pPr>
        <w:rPr>
          <w:rFonts w:ascii="Times New Roman" w:hAnsi="Times New Roman" w:cs="Times New Roman"/>
          <w:sz w:val="24"/>
          <w:szCs w:val="24"/>
        </w:rPr>
      </w:pPr>
      <w:r>
        <w:rPr>
          <w:rFonts w:ascii="Times New Roman" w:hAnsi="Times New Roman" w:cs="Times New Roman"/>
          <w:sz w:val="24"/>
          <w:szCs w:val="24"/>
        </w:rPr>
        <w:t xml:space="preserve">Table: </w:t>
      </w:r>
      <w:r w:rsidRPr="008D7A01">
        <w:rPr>
          <w:rFonts w:ascii="Times New Roman" w:hAnsi="Times New Roman" w:cs="Times New Roman"/>
          <w:sz w:val="24"/>
          <w:szCs w:val="24"/>
        </w:rPr>
        <w:t>ETS Model Specifications Selected for Each County</w:t>
      </w:r>
    </w:p>
    <w:p w14:paraId="3F61D5A1" w14:textId="77777777" w:rsidR="00BE1556" w:rsidRDefault="00BE1556" w:rsidP="00080E1C">
      <w:pPr>
        <w:rPr>
          <w:rFonts w:ascii="Times New Roman" w:hAnsi="Times New Roman" w:cs="Times New Roman"/>
          <w:sz w:val="24"/>
          <w:szCs w:val="24"/>
        </w:rPr>
      </w:pPr>
    </w:p>
    <w:p w14:paraId="6A382F9E" w14:textId="26B9C25B" w:rsidR="00182F21" w:rsidRDefault="006576FC" w:rsidP="00080E1C">
      <w:pPr>
        <w:rPr>
          <w:rFonts w:ascii="Times New Roman" w:hAnsi="Times New Roman" w:cs="Times New Roman"/>
          <w:sz w:val="24"/>
          <w:szCs w:val="24"/>
        </w:rPr>
      </w:pPr>
      <w:r w:rsidRPr="006576FC">
        <w:rPr>
          <w:rFonts w:ascii="Times New Roman" w:hAnsi="Times New Roman" w:cs="Times New Roman"/>
          <w:sz w:val="24"/>
          <w:szCs w:val="24"/>
        </w:rPr>
        <w:t xml:space="preserve">The results reveal meaningful differences in ETS model structure across counties. Marsabit and Uasin Gishu were assigned models with a damped additive trend component, reflecting their gradual but moderating upward price trajectory over time. </w:t>
      </w:r>
    </w:p>
    <w:p w14:paraId="02940AAF" w14:textId="4B4D295A" w:rsidR="001912D9" w:rsidRDefault="006576FC" w:rsidP="00080E1C">
      <w:pPr>
        <w:rPr>
          <w:rFonts w:ascii="Times New Roman" w:hAnsi="Times New Roman" w:cs="Times New Roman"/>
          <w:sz w:val="24"/>
          <w:szCs w:val="24"/>
        </w:rPr>
      </w:pPr>
      <w:r w:rsidRPr="006576FC">
        <w:rPr>
          <w:rFonts w:ascii="Times New Roman" w:hAnsi="Times New Roman" w:cs="Times New Roman"/>
          <w:sz w:val="24"/>
          <w:szCs w:val="24"/>
        </w:rPr>
        <w:t xml:space="preserve">Mombasa received the most complex specification with multiplicative error, damped trend, and multiplicative seasonality, consistent with the modest seasonal pattern identified in its </w:t>
      </w:r>
      <w:r w:rsidRPr="006576FC">
        <w:rPr>
          <w:rFonts w:ascii="Times New Roman" w:hAnsi="Times New Roman" w:cs="Times New Roman"/>
          <w:sz w:val="24"/>
          <w:szCs w:val="24"/>
        </w:rPr>
        <w:lastRenderedPageBreak/>
        <w:t>decomposition analysis. Nairobi and Turkana were both assigned the simplest ETS specification with additive errors only and no trend or seasonal components, effectively behaving like simple exponential smoothing models. This finding is notable as it suggests that for these two counties the most recent price observation carries nearly all the predictive weight, consistent with the near-random-walk behavior identified in the ACF and PACF analysis.</w:t>
      </w:r>
    </w:p>
    <w:p w14:paraId="49984010" w14:textId="77777777" w:rsidR="00916E4E" w:rsidRDefault="00916E4E" w:rsidP="00080E1C">
      <w:pPr>
        <w:rPr>
          <w:rFonts w:ascii="Times New Roman" w:hAnsi="Times New Roman" w:cs="Times New Roman"/>
          <w:sz w:val="24"/>
          <w:szCs w:val="24"/>
        </w:rPr>
      </w:pPr>
    </w:p>
    <w:p w14:paraId="2463895E" w14:textId="65923740" w:rsidR="00916E4E" w:rsidRPr="00196526" w:rsidRDefault="00C63456" w:rsidP="00196526">
      <w:pPr>
        <w:pStyle w:val="Heading2"/>
        <w:rPr>
          <w:rFonts w:ascii="Times New Roman" w:hAnsi="Times New Roman" w:cs="Times New Roman"/>
          <w:b/>
          <w:bCs/>
          <w:sz w:val="28"/>
          <w:szCs w:val="28"/>
        </w:rPr>
      </w:pPr>
      <w:bookmarkStart w:id="27" w:name="_Toc227502651"/>
      <w:r w:rsidRPr="00196526">
        <w:rPr>
          <w:rFonts w:ascii="Times New Roman" w:hAnsi="Times New Roman" w:cs="Times New Roman"/>
          <w:b/>
          <w:bCs/>
          <w:sz w:val="28"/>
          <w:szCs w:val="28"/>
        </w:rPr>
        <w:t>The Accuracy Table</w:t>
      </w:r>
      <w:bookmarkEnd w:id="27"/>
    </w:p>
    <w:p w14:paraId="4E7EAE34" w14:textId="14AC2FFE" w:rsidR="00916E4E" w:rsidRDefault="00C63456" w:rsidP="00080E1C">
      <w:pPr>
        <w:rPr>
          <w:rFonts w:ascii="Times New Roman" w:hAnsi="Times New Roman" w:cs="Times New Roman"/>
          <w:sz w:val="24"/>
          <w:szCs w:val="24"/>
        </w:rPr>
      </w:pPr>
      <w:r w:rsidRPr="00C63456">
        <w:rPr>
          <w:rFonts w:ascii="Times New Roman" w:hAnsi="Times New Roman" w:cs="Times New Roman"/>
          <w:sz w:val="24"/>
          <w:szCs w:val="24"/>
        </w:rPr>
        <w:t>The ETS models were evaluated on both the training and validation sets using the same five accuracy metrics applied to the naïve model. The results are presented below.</w:t>
      </w:r>
    </w:p>
    <w:p w14:paraId="7F42C331" w14:textId="77777777" w:rsidR="00916E4E" w:rsidRDefault="00916E4E" w:rsidP="00080E1C">
      <w:pPr>
        <w:rPr>
          <w:rFonts w:ascii="Times New Roman" w:hAnsi="Times New Roman" w:cs="Times New Roman"/>
          <w:sz w:val="24"/>
          <w:szCs w:val="24"/>
        </w:rPr>
      </w:pPr>
    </w:p>
    <w:p w14:paraId="2961856C" w14:textId="18B7EAE2" w:rsidR="00916E4E" w:rsidRDefault="00916E4E" w:rsidP="00080E1C">
      <w:pPr>
        <w:rPr>
          <w:rFonts w:ascii="Times New Roman" w:hAnsi="Times New Roman" w:cs="Times New Roman"/>
          <w:sz w:val="24"/>
          <w:szCs w:val="24"/>
        </w:rPr>
      </w:pPr>
      <w:r w:rsidRPr="00916E4E">
        <w:rPr>
          <w:rFonts w:ascii="Times New Roman" w:hAnsi="Times New Roman" w:cs="Times New Roman"/>
          <w:noProof/>
          <w:sz w:val="24"/>
          <w:szCs w:val="24"/>
        </w:rPr>
        <w:drawing>
          <wp:inline distT="0" distB="0" distL="0" distR="0" wp14:anchorId="62BA9DFE" wp14:editId="7A9878E2">
            <wp:extent cx="5943600" cy="3433445"/>
            <wp:effectExtent l="0" t="0" r="0" b="0"/>
            <wp:docPr id="183487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8932" name=""/>
                    <pic:cNvPicPr/>
                  </pic:nvPicPr>
                  <pic:blipFill>
                    <a:blip r:embed="rId50"/>
                    <a:stretch>
                      <a:fillRect/>
                    </a:stretch>
                  </pic:blipFill>
                  <pic:spPr>
                    <a:xfrm>
                      <a:off x="0" y="0"/>
                      <a:ext cx="5943600" cy="3433445"/>
                    </a:xfrm>
                    <a:prstGeom prst="rect">
                      <a:avLst/>
                    </a:prstGeom>
                  </pic:spPr>
                </pic:pic>
              </a:graphicData>
            </a:graphic>
          </wp:inline>
        </w:drawing>
      </w:r>
    </w:p>
    <w:p w14:paraId="01F3075D" w14:textId="5119B425" w:rsidR="008036BE" w:rsidRDefault="00E23CEA" w:rsidP="00080E1C">
      <w:pPr>
        <w:rPr>
          <w:rFonts w:ascii="Times New Roman" w:hAnsi="Times New Roman" w:cs="Times New Roman"/>
          <w:sz w:val="24"/>
          <w:szCs w:val="24"/>
        </w:rPr>
      </w:pPr>
      <w:r>
        <w:rPr>
          <w:rFonts w:ascii="Times New Roman" w:hAnsi="Times New Roman" w:cs="Times New Roman"/>
          <w:sz w:val="24"/>
          <w:szCs w:val="24"/>
        </w:rPr>
        <w:t xml:space="preserve">Table: </w:t>
      </w:r>
      <w:r w:rsidRPr="00E23CEA">
        <w:rPr>
          <w:rFonts w:ascii="Times New Roman" w:hAnsi="Times New Roman" w:cs="Times New Roman"/>
          <w:sz w:val="24"/>
          <w:szCs w:val="24"/>
        </w:rPr>
        <w:t>ETS Model Accuracy — Training and Validation Sets, All Five Counties</w:t>
      </w:r>
    </w:p>
    <w:p w14:paraId="32F0A3BF" w14:textId="77777777" w:rsidR="00A377E6" w:rsidRDefault="0050569D" w:rsidP="00080E1C">
      <w:pPr>
        <w:rPr>
          <w:rFonts w:ascii="Times New Roman" w:hAnsi="Times New Roman" w:cs="Times New Roman"/>
          <w:sz w:val="24"/>
          <w:szCs w:val="24"/>
        </w:rPr>
      </w:pPr>
      <w:r w:rsidRPr="0050569D">
        <w:rPr>
          <w:rFonts w:ascii="Times New Roman" w:hAnsi="Times New Roman" w:cs="Times New Roman"/>
          <w:sz w:val="24"/>
          <w:szCs w:val="24"/>
        </w:rPr>
        <w:t>The ETS accuracy results reveal a mixed picture across counties. For Nairobi and Turkana</w:t>
      </w:r>
      <w:r w:rsidR="006C67ED">
        <w:rPr>
          <w:rFonts w:ascii="Times New Roman" w:hAnsi="Times New Roman" w:cs="Times New Roman"/>
          <w:sz w:val="24"/>
          <w:szCs w:val="24"/>
        </w:rPr>
        <w:t>,</w:t>
      </w:r>
      <w:r w:rsidRPr="0050569D">
        <w:rPr>
          <w:rFonts w:ascii="Times New Roman" w:hAnsi="Times New Roman" w:cs="Times New Roman"/>
          <w:sz w:val="24"/>
          <w:szCs w:val="24"/>
        </w:rPr>
        <w:t xml:space="preserve"> the ETS model produced validation MASE values of 0.641 and 0.936 respectively, identical to the naïve model results. This is consistent with the ETS(A,N,N) specification selected for both counties, which as noted earlier behaves like simple exponential smoothing and closely approximates the naïve benchmark. </w:t>
      </w:r>
    </w:p>
    <w:p w14:paraId="53F6C098" w14:textId="7B24196F" w:rsidR="00D26315" w:rsidRDefault="0050569D" w:rsidP="00080E1C">
      <w:pPr>
        <w:rPr>
          <w:rFonts w:ascii="Times New Roman" w:hAnsi="Times New Roman" w:cs="Times New Roman"/>
          <w:sz w:val="24"/>
          <w:szCs w:val="24"/>
        </w:rPr>
      </w:pPr>
      <w:r w:rsidRPr="0050569D">
        <w:rPr>
          <w:rFonts w:ascii="Times New Roman" w:hAnsi="Times New Roman" w:cs="Times New Roman"/>
          <w:sz w:val="24"/>
          <w:szCs w:val="24"/>
        </w:rPr>
        <w:t xml:space="preserve">For Marsabit the ETS model produced a validation MASE of 0.929, slightly worse than the naïve model's 0.845, suggesting that the damped trend component did not improve predictive accuracy during the validation period. Mombasa shows a notably poor validation MASE of 1.509, worse than both the naïve model and the benchmark, indicating that the multiplicative seasonal component introduced by ETS(M,Ad,M) actually hurt predictive performance during the </w:t>
      </w:r>
      <w:r w:rsidRPr="0050569D">
        <w:rPr>
          <w:rFonts w:ascii="Times New Roman" w:hAnsi="Times New Roman" w:cs="Times New Roman"/>
          <w:sz w:val="24"/>
          <w:szCs w:val="24"/>
        </w:rPr>
        <w:lastRenderedPageBreak/>
        <w:t>validation period. Uasin Gishu again records the worst performance with a validation MASE of 5.982 and MAPE of 113.865 percent, even worse than the naïve model, confirming that the sharp price spike during the validation period was impossible for any smoothing-based model to anticipate. Overall the ETS models did not outperform the naïve benchmark in most counties, motivating the exploration of ARIMA and TSLM models as alternative approaches.</w:t>
      </w:r>
    </w:p>
    <w:p w14:paraId="6EF9DD21" w14:textId="1ECB6855" w:rsidR="00726997" w:rsidRDefault="00726997" w:rsidP="00726997">
      <w:pPr>
        <w:rPr>
          <w:rFonts w:ascii="Times New Roman" w:hAnsi="Times New Roman" w:cs="Times New Roman"/>
          <w:b/>
          <w:bCs/>
          <w:sz w:val="24"/>
          <w:szCs w:val="24"/>
        </w:rPr>
      </w:pPr>
      <w:r w:rsidRPr="00726997">
        <w:rPr>
          <w:rFonts w:ascii="Times New Roman" w:hAnsi="Times New Roman" w:cs="Times New Roman"/>
          <w:b/>
          <w:bCs/>
          <w:sz w:val="24"/>
          <w:szCs w:val="24"/>
        </w:rPr>
        <w:t>Marsabit ETS plot</w:t>
      </w:r>
    </w:p>
    <w:p w14:paraId="2F93BD45" w14:textId="51C647AA" w:rsidR="00726997" w:rsidRPr="00726997" w:rsidRDefault="00726997" w:rsidP="0072699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B8184E" wp14:editId="33CE2D9D">
            <wp:extent cx="5943600" cy="2546985"/>
            <wp:effectExtent l="0" t="0" r="0" b="5715"/>
            <wp:docPr id="130096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96" name="Picture 13009696"/>
                    <pic:cNvPicPr/>
                  </pic:nvPicPr>
                  <pic:blipFill>
                    <a:blip r:embed="rId51">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834BDF3" w14:textId="2ED1D58C" w:rsidR="00726997" w:rsidRDefault="00726997" w:rsidP="00726997">
      <w:pPr>
        <w:rPr>
          <w:rFonts w:ascii="Times New Roman" w:hAnsi="Times New Roman" w:cs="Times New Roman"/>
          <w:sz w:val="24"/>
          <w:szCs w:val="24"/>
        </w:rPr>
      </w:pPr>
      <w:r w:rsidRPr="00726997">
        <w:rPr>
          <w:rFonts w:ascii="Times New Roman" w:hAnsi="Times New Roman" w:cs="Times New Roman"/>
          <w:i/>
          <w:iCs/>
          <w:sz w:val="24"/>
          <w:szCs w:val="24"/>
        </w:rPr>
        <w:t>Figure: ETS Model Forecast — Marsabit</w:t>
      </w:r>
    </w:p>
    <w:p w14:paraId="136D2B8F" w14:textId="2A186D99" w:rsidR="00726997" w:rsidRPr="00726997" w:rsidRDefault="00726997" w:rsidP="00726997">
      <w:pPr>
        <w:rPr>
          <w:rFonts w:ascii="Times New Roman" w:hAnsi="Times New Roman" w:cs="Times New Roman"/>
          <w:sz w:val="24"/>
          <w:szCs w:val="24"/>
        </w:rPr>
      </w:pPr>
      <w:r>
        <w:rPr>
          <w:rFonts w:ascii="Times New Roman" w:hAnsi="Times New Roman" w:cs="Times New Roman"/>
          <w:b/>
          <w:bCs/>
          <w:sz w:val="24"/>
          <w:szCs w:val="24"/>
        </w:rPr>
        <w:t>I</w:t>
      </w:r>
      <w:r w:rsidRPr="00726997">
        <w:rPr>
          <w:rFonts w:ascii="Times New Roman" w:hAnsi="Times New Roman" w:cs="Times New Roman"/>
          <w:b/>
          <w:bCs/>
          <w:sz w:val="24"/>
          <w:szCs w:val="24"/>
        </w:rPr>
        <w:t>nterpretation:</w:t>
      </w:r>
    </w:p>
    <w:p w14:paraId="5E2CD089" w14:textId="77777777"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sz w:val="24"/>
          <w:szCs w:val="24"/>
        </w:rPr>
        <w:t>The ETS(A,Ad,N) model for Marsabit projects a slightly declining trend after the sharp price rise observed at the end of the training period, with the forecast line leveling off around KES 80 per KG. The actual validation prices shown in red fluctuate around this level, suggesting the model captured the general price direction reasonably well despite the moderate MASE of 0.929.</w:t>
      </w:r>
    </w:p>
    <w:p w14:paraId="23F0823F" w14:textId="36F6A0B4" w:rsidR="00726997" w:rsidRDefault="00726997" w:rsidP="00726997">
      <w:pPr>
        <w:rPr>
          <w:rFonts w:ascii="Times New Roman" w:hAnsi="Times New Roman" w:cs="Times New Roman"/>
          <w:b/>
          <w:bCs/>
          <w:sz w:val="24"/>
          <w:szCs w:val="24"/>
        </w:rPr>
      </w:pPr>
      <w:r w:rsidRPr="00726997">
        <w:rPr>
          <w:rFonts w:ascii="Times New Roman" w:hAnsi="Times New Roman" w:cs="Times New Roman"/>
          <w:b/>
          <w:bCs/>
          <w:sz w:val="24"/>
          <w:szCs w:val="24"/>
        </w:rPr>
        <w:t>Mombasa ETS plot</w:t>
      </w:r>
    </w:p>
    <w:p w14:paraId="7E832604" w14:textId="739483A4" w:rsidR="00055ED2" w:rsidRPr="00726997" w:rsidRDefault="00055ED2" w:rsidP="0072699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8B1D85" wp14:editId="118C6C13">
            <wp:extent cx="5943600" cy="2546985"/>
            <wp:effectExtent l="0" t="0" r="0" b="5715"/>
            <wp:docPr id="17583241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24179" name="Picture 1758324179"/>
                    <pic:cNvPicPr/>
                  </pic:nvPicPr>
                  <pic:blipFill>
                    <a:blip r:embed="rId52">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CC17DD5" w14:textId="4D64E7B8"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i/>
          <w:iCs/>
          <w:sz w:val="24"/>
          <w:szCs w:val="24"/>
        </w:rPr>
        <w:t>Figure: ETS Model Forecast — Mombasa</w:t>
      </w:r>
    </w:p>
    <w:p w14:paraId="06053125" w14:textId="392CBB45" w:rsidR="00726997" w:rsidRPr="00726997" w:rsidRDefault="005C3CE1" w:rsidP="00726997">
      <w:pPr>
        <w:rPr>
          <w:rFonts w:ascii="Times New Roman" w:hAnsi="Times New Roman" w:cs="Times New Roman"/>
          <w:sz w:val="24"/>
          <w:szCs w:val="24"/>
        </w:rPr>
      </w:pPr>
      <w:r>
        <w:rPr>
          <w:rFonts w:ascii="Times New Roman" w:hAnsi="Times New Roman" w:cs="Times New Roman"/>
          <w:b/>
          <w:bCs/>
          <w:sz w:val="24"/>
          <w:szCs w:val="24"/>
        </w:rPr>
        <w:t>I</w:t>
      </w:r>
      <w:r w:rsidR="00726997" w:rsidRPr="00726997">
        <w:rPr>
          <w:rFonts w:ascii="Times New Roman" w:hAnsi="Times New Roman" w:cs="Times New Roman"/>
          <w:b/>
          <w:bCs/>
          <w:sz w:val="24"/>
          <w:szCs w:val="24"/>
        </w:rPr>
        <w:t>nterpretation:</w:t>
      </w:r>
    </w:p>
    <w:p w14:paraId="103B06FA" w14:textId="77777777"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sz w:val="24"/>
          <w:szCs w:val="24"/>
        </w:rPr>
        <w:t>The ETS(M,Ad,M) model for Mombasa produces an upward trending forecast with very wide prediction intervals that expand dramatically over the 24-month horizon, eventually reaching unrealistic price levels above KES 150 per KG. The actual validation prices shown in red remain well below the forecast line, confirming the poor validation MASE of 1.509. The multiplicative seasonal and error components appear to have amplified uncertainty excessively, making this model unsuitable for Mombasa.</w:t>
      </w:r>
    </w:p>
    <w:p w14:paraId="43875094" w14:textId="7A998650" w:rsidR="00726997" w:rsidRPr="00726997" w:rsidRDefault="00726997" w:rsidP="00726997">
      <w:pPr>
        <w:rPr>
          <w:rFonts w:ascii="Times New Roman" w:hAnsi="Times New Roman" w:cs="Times New Roman"/>
          <w:sz w:val="24"/>
          <w:szCs w:val="24"/>
        </w:rPr>
      </w:pPr>
    </w:p>
    <w:p w14:paraId="392B1A9A" w14:textId="73AB3F33" w:rsidR="00726997" w:rsidRDefault="00726997" w:rsidP="00726997">
      <w:pPr>
        <w:rPr>
          <w:rFonts w:ascii="Times New Roman" w:hAnsi="Times New Roman" w:cs="Times New Roman"/>
          <w:b/>
          <w:bCs/>
          <w:sz w:val="24"/>
          <w:szCs w:val="24"/>
        </w:rPr>
      </w:pPr>
      <w:r w:rsidRPr="00726997">
        <w:rPr>
          <w:rFonts w:ascii="Times New Roman" w:hAnsi="Times New Roman" w:cs="Times New Roman"/>
          <w:b/>
          <w:bCs/>
          <w:sz w:val="24"/>
          <w:szCs w:val="24"/>
        </w:rPr>
        <w:t xml:space="preserve">Nairobi ETS plot </w:t>
      </w:r>
    </w:p>
    <w:p w14:paraId="416DE8E3" w14:textId="0D865A6A" w:rsidR="00B127D6" w:rsidRPr="00726997" w:rsidRDefault="00B127D6" w:rsidP="0072699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4749DB" wp14:editId="0FF7E98D">
            <wp:extent cx="5943600" cy="2546985"/>
            <wp:effectExtent l="0" t="0" r="0" b="5715"/>
            <wp:docPr id="1016753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3450" name="Picture 1016753450"/>
                    <pic:cNvPicPr/>
                  </pic:nvPicPr>
                  <pic:blipFill>
                    <a:blip r:embed="rId5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5A861CF" w14:textId="36BB9B03"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i/>
          <w:iCs/>
          <w:sz w:val="24"/>
          <w:szCs w:val="24"/>
        </w:rPr>
        <w:t>Figure: ETS Model Forecast — Nairobi</w:t>
      </w:r>
    </w:p>
    <w:p w14:paraId="67BD1033" w14:textId="4C9852F1" w:rsidR="00726997" w:rsidRPr="00726997" w:rsidRDefault="00B127D6" w:rsidP="00726997">
      <w:pPr>
        <w:rPr>
          <w:rFonts w:ascii="Times New Roman" w:hAnsi="Times New Roman" w:cs="Times New Roman"/>
          <w:sz w:val="24"/>
          <w:szCs w:val="24"/>
        </w:rPr>
      </w:pPr>
      <w:r>
        <w:rPr>
          <w:rFonts w:ascii="Times New Roman" w:hAnsi="Times New Roman" w:cs="Times New Roman"/>
          <w:b/>
          <w:bCs/>
          <w:sz w:val="24"/>
          <w:szCs w:val="24"/>
        </w:rPr>
        <w:t>I</w:t>
      </w:r>
      <w:r w:rsidR="00726997" w:rsidRPr="00726997">
        <w:rPr>
          <w:rFonts w:ascii="Times New Roman" w:hAnsi="Times New Roman" w:cs="Times New Roman"/>
          <w:b/>
          <w:bCs/>
          <w:sz w:val="24"/>
          <w:szCs w:val="24"/>
        </w:rPr>
        <w:t>nterpretation</w:t>
      </w:r>
    </w:p>
    <w:p w14:paraId="5B2351BD" w14:textId="77777777"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sz w:val="24"/>
          <w:szCs w:val="24"/>
        </w:rPr>
        <w:lastRenderedPageBreak/>
        <w:t>The ETS(A,N,N) model for Nairobi produces a flat constant forecast identical in shape to the naïve model, holding the last observed training price constant across the entire validation horizon. The actual validation prices shown in red remain relatively close to the forecast line, consistent with the good validation MASE of 0.641. The widening prediction intervals reflect increasing uncertainty over the 24-month horizon.</w:t>
      </w:r>
    </w:p>
    <w:p w14:paraId="750397FF" w14:textId="5EE87218" w:rsidR="00726997" w:rsidRPr="00726997" w:rsidRDefault="00726997" w:rsidP="00726997">
      <w:pPr>
        <w:rPr>
          <w:rFonts w:ascii="Times New Roman" w:hAnsi="Times New Roman" w:cs="Times New Roman"/>
          <w:sz w:val="24"/>
          <w:szCs w:val="24"/>
        </w:rPr>
      </w:pPr>
    </w:p>
    <w:p w14:paraId="25EB17C3" w14:textId="3CD5EBD0" w:rsidR="00726997" w:rsidRDefault="00726997" w:rsidP="00726997">
      <w:pPr>
        <w:rPr>
          <w:rFonts w:ascii="Times New Roman" w:hAnsi="Times New Roman" w:cs="Times New Roman"/>
          <w:b/>
          <w:bCs/>
          <w:sz w:val="24"/>
          <w:szCs w:val="24"/>
        </w:rPr>
      </w:pPr>
      <w:r w:rsidRPr="00726997">
        <w:rPr>
          <w:rFonts w:ascii="Times New Roman" w:hAnsi="Times New Roman" w:cs="Times New Roman"/>
          <w:b/>
          <w:bCs/>
          <w:sz w:val="24"/>
          <w:szCs w:val="24"/>
        </w:rPr>
        <w:t xml:space="preserve">Turkana ETS plot </w:t>
      </w:r>
    </w:p>
    <w:p w14:paraId="09EAD97E" w14:textId="363602B8" w:rsidR="00652D81" w:rsidRPr="00726997" w:rsidRDefault="00652D81" w:rsidP="0072699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131D3E" wp14:editId="57BD4C13">
            <wp:extent cx="5943600" cy="2546985"/>
            <wp:effectExtent l="0" t="0" r="0" b="5715"/>
            <wp:docPr id="77989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867" name="Picture 77989867"/>
                    <pic:cNvPicPr/>
                  </pic:nvPicPr>
                  <pic:blipFill>
                    <a:blip r:embed="rId5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6FB4CB6" w14:textId="2BB4EF6A"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i/>
          <w:iCs/>
          <w:sz w:val="24"/>
          <w:szCs w:val="24"/>
        </w:rPr>
        <w:t>Figure: ETS Model Forecast — Turkana</w:t>
      </w:r>
    </w:p>
    <w:p w14:paraId="31BAB6CA" w14:textId="7A206A3B" w:rsidR="00726997" w:rsidRPr="00726997" w:rsidRDefault="00652D81" w:rsidP="00726997">
      <w:pPr>
        <w:rPr>
          <w:rFonts w:ascii="Times New Roman" w:hAnsi="Times New Roman" w:cs="Times New Roman"/>
          <w:sz w:val="24"/>
          <w:szCs w:val="24"/>
        </w:rPr>
      </w:pPr>
      <w:r>
        <w:rPr>
          <w:rFonts w:ascii="Times New Roman" w:hAnsi="Times New Roman" w:cs="Times New Roman"/>
          <w:b/>
          <w:bCs/>
          <w:sz w:val="24"/>
          <w:szCs w:val="24"/>
        </w:rPr>
        <w:t>I</w:t>
      </w:r>
      <w:r w:rsidR="00726997" w:rsidRPr="00726997">
        <w:rPr>
          <w:rFonts w:ascii="Times New Roman" w:hAnsi="Times New Roman" w:cs="Times New Roman"/>
          <w:b/>
          <w:bCs/>
          <w:sz w:val="24"/>
          <w:szCs w:val="24"/>
        </w:rPr>
        <w:t>nterpretation:</w:t>
      </w:r>
    </w:p>
    <w:p w14:paraId="63032099" w14:textId="77777777"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sz w:val="24"/>
          <w:szCs w:val="24"/>
        </w:rPr>
        <w:t>Similarly to Nairobi, the ETS(A,N,N) model for Turkana produces a flat constant forecast across the validation period. The actual validation prices shown in red track reasonably close to the forecast, consistent with the validation MASE of 0.936. The prediction intervals widen substantially over time reflecting the high price volatility characteristic of this remote arid county.</w:t>
      </w:r>
    </w:p>
    <w:p w14:paraId="0A0676C9" w14:textId="34677371" w:rsidR="00726997" w:rsidRPr="00726997" w:rsidRDefault="00726997" w:rsidP="00726997">
      <w:pPr>
        <w:rPr>
          <w:rFonts w:ascii="Times New Roman" w:hAnsi="Times New Roman" w:cs="Times New Roman"/>
          <w:sz w:val="24"/>
          <w:szCs w:val="24"/>
        </w:rPr>
      </w:pPr>
    </w:p>
    <w:p w14:paraId="3507B165" w14:textId="2A0D6B7C" w:rsidR="00726997" w:rsidRDefault="00726997" w:rsidP="00726997">
      <w:pPr>
        <w:rPr>
          <w:rFonts w:ascii="Times New Roman" w:hAnsi="Times New Roman" w:cs="Times New Roman"/>
          <w:b/>
          <w:bCs/>
          <w:sz w:val="24"/>
          <w:szCs w:val="24"/>
        </w:rPr>
      </w:pPr>
      <w:r w:rsidRPr="00726997">
        <w:rPr>
          <w:rFonts w:ascii="Times New Roman" w:hAnsi="Times New Roman" w:cs="Times New Roman"/>
          <w:b/>
          <w:bCs/>
          <w:sz w:val="24"/>
          <w:szCs w:val="24"/>
        </w:rPr>
        <w:t>Uasin Gishu ETS plo</w:t>
      </w:r>
      <w:r w:rsidR="00441CBA">
        <w:rPr>
          <w:rFonts w:ascii="Times New Roman" w:hAnsi="Times New Roman" w:cs="Times New Roman"/>
          <w:b/>
          <w:bCs/>
          <w:sz w:val="24"/>
          <w:szCs w:val="24"/>
        </w:rPr>
        <w:t>t</w:t>
      </w:r>
    </w:p>
    <w:p w14:paraId="08EF58BE" w14:textId="73958A49" w:rsidR="00441CBA" w:rsidRPr="00726997" w:rsidRDefault="00441CBA" w:rsidP="0072699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E6FA12" wp14:editId="4D06DEBD">
            <wp:extent cx="5943600" cy="2546985"/>
            <wp:effectExtent l="0" t="0" r="0" b="5715"/>
            <wp:docPr id="10659902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0230" name="Picture 1065990230"/>
                    <pic:cNvPicPr/>
                  </pic:nvPicPr>
                  <pic:blipFill>
                    <a:blip r:embed="rId5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32D4843" w14:textId="53C3A0B6" w:rsidR="00726997" w:rsidRPr="00726997" w:rsidRDefault="00726997" w:rsidP="00726997">
      <w:pPr>
        <w:rPr>
          <w:rFonts w:ascii="Times New Roman" w:hAnsi="Times New Roman" w:cs="Times New Roman"/>
          <w:sz w:val="24"/>
          <w:szCs w:val="24"/>
        </w:rPr>
      </w:pPr>
      <w:r w:rsidRPr="00726997">
        <w:rPr>
          <w:rFonts w:ascii="Times New Roman" w:hAnsi="Times New Roman" w:cs="Times New Roman"/>
          <w:i/>
          <w:iCs/>
          <w:sz w:val="24"/>
          <w:szCs w:val="24"/>
        </w:rPr>
        <w:t>Figure: ETS Model Forecast — Uasin Gishu</w:t>
      </w:r>
    </w:p>
    <w:p w14:paraId="7B39DA46" w14:textId="2E24BED0" w:rsidR="00726997" w:rsidRPr="00726997" w:rsidRDefault="00441CBA" w:rsidP="00726997">
      <w:pPr>
        <w:rPr>
          <w:rFonts w:ascii="Times New Roman" w:hAnsi="Times New Roman" w:cs="Times New Roman"/>
          <w:sz w:val="24"/>
          <w:szCs w:val="24"/>
        </w:rPr>
      </w:pPr>
      <w:r>
        <w:rPr>
          <w:rFonts w:ascii="Times New Roman" w:hAnsi="Times New Roman" w:cs="Times New Roman"/>
          <w:b/>
          <w:bCs/>
          <w:sz w:val="24"/>
          <w:szCs w:val="24"/>
        </w:rPr>
        <w:t>I</w:t>
      </w:r>
      <w:r w:rsidR="00726997" w:rsidRPr="00726997">
        <w:rPr>
          <w:rFonts w:ascii="Times New Roman" w:hAnsi="Times New Roman" w:cs="Times New Roman"/>
          <w:b/>
          <w:bCs/>
          <w:sz w:val="24"/>
          <w:szCs w:val="24"/>
        </w:rPr>
        <w:t>nterpretation:</w:t>
      </w:r>
    </w:p>
    <w:p w14:paraId="7577A883" w14:textId="1E7F0EE3" w:rsidR="00726997" w:rsidRDefault="00726997" w:rsidP="00726997">
      <w:pPr>
        <w:rPr>
          <w:rFonts w:ascii="Times New Roman" w:hAnsi="Times New Roman" w:cs="Times New Roman"/>
          <w:sz w:val="24"/>
          <w:szCs w:val="24"/>
        </w:rPr>
      </w:pPr>
      <w:r w:rsidRPr="00726997">
        <w:rPr>
          <w:rFonts w:ascii="Times New Roman" w:hAnsi="Times New Roman" w:cs="Times New Roman"/>
          <w:sz w:val="24"/>
          <w:szCs w:val="24"/>
        </w:rPr>
        <w:t xml:space="preserve">The ETS(M,Ad,N) model for Uasin Gishu produces a gently rising forecast starting from approximately KES 90 per KG and leveling off gradually due to the damped trend component. </w:t>
      </w:r>
      <w:r w:rsidR="00875596" w:rsidRPr="00726997">
        <w:rPr>
          <w:rFonts w:ascii="Times New Roman" w:hAnsi="Times New Roman" w:cs="Times New Roman"/>
          <w:sz w:val="24"/>
          <w:szCs w:val="24"/>
        </w:rPr>
        <w:t>However,</w:t>
      </w:r>
      <w:r w:rsidRPr="00726997">
        <w:rPr>
          <w:rFonts w:ascii="Times New Roman" w:hAnsi="Times New Roman" w:cs="Times New Roman"/>
          <w:sz w:val="24"/>
          <w:szCs w:val="24"/>
        </w:rPr>
        <w:t xml:space="preserve"> the actual validation prices </w:t>
      </w:r>
      <w:r w:rsidR="005778AD" w:rsidRPr="00726997">
        <w:rPr>
          <w:rFonts w:ascii="Times New Roman" w:hAnsi="Times New Roman" w:cs="Times New Roman"/>
          <w:sz w:val="24"/>
          <w:szCs w:val="24"/>
        </w:rPr>
        <w:t>shown</w:t>
      </w:r>
      <w:r w:rsidRPr="00726997">
        <w:rPr>
          <w:rFonts w:ascii="Times New Roman" w:hAnsi="Times New Roman" w:cs="Times New Roman"/>
          <w:sz w:val="24"/>
          <w:szCs w:val="24"/>
        </w:rPr>
        <w:t xml:space="preserve"> red dropped sharply to around KES 40 per KG before recovering, a pattern the model completely failed to anticipate. The extremely wide prediction intervals extending below zero confirm that the multiplicative error structure amplified uncertainty unrealistically, consistent with the very poor validation MASE of 5.982. This result strongly suggests that the sharp price spike at the end of the training period misled the ETS model into projecting unrealistically high future prices.</w:t>
      </w:r>
    </w:p>
    <w:p w14:paraId="5547561C" w14:textId="77777777" w:rsidR="00986069" w:rsidRDefault="00986069" w:rsidP="00726997">
      <w:pPr>
        <w:rPr>
          <w:rFonts w:ascii="Times New Roman" w:hAnsi="Times New Roman" w:cs="Times New Roman"/>
          <w:sz w:val="24"/>
          <w:szCs w:val="24"/>
        </w:rPr>
      </w:pPr>
    </w:p>
    <w:p w14:paraId="40A6F0D9" w14:textId="0F4537AA" w:rsidR="00986069" w:rsidRPr="00196526" w:rsidRDefault="00986069" w:rsidP="00196526">
      <w:pPr>
        <w:pStyle w:val="Heading2"/>
        <w:rPr>
          <w:rFonts w:ascii="Times New Roman" w:hAnsi="Times New Roman" w:cs="Times New Roman"/>
          <w:b/>
          <w:bCs/>
          <w:sz w:val="28"/>
          <w:szCs w:val="28"/>
        </w:rPr>
      </w:pPr>
      <w:bookmarkStart w:id="28" w:name="_Toc227502652"/>
      <w:r w:rsidRPr="00196526">
        <w:rPr>
          <w:rFonts w:ascii="Times New Roman" w:hAnsi="Times New Roman" w:cs="Times New Roman"/>
          <w:b/>
          <w:bCs/>
          <w:sz w:val="28"/>
          <w:szCs w:val="28"/>
        </w:rPr>
        <w:t>ARIMA Model</w:t>
      </w:r>
      <w:bookmarkEnd w:id="28"/>
    </w:p>
    <w:p w14:paraId="032D5059" w14:textId="47C19C65" w:rsidR="003515F3" w:rsidRPr="00196526" w:rsidRDefault="003515F3" w:rsidP="006D3BB1">
      <w:pPr>
        <w:pStyle w:val="Heading3"/>
        <w:rPr>
          <w:rFonts w:ascii="Times New Roman" w:hAnsi="Times New Roman" w:cs="Times New Roman"/>
          <w:b/>
          <w:bCs/>
          <w:sz w:val="26"/>
          <w:szCs w:val="26"/>
        </w:rPr>
      </w:pPr>
      <w:bookmarkStart w:id="29" w:name="_Toc227502653"/>
      <w:r w:rsidRPr="00196526">
        <w:rPr>
          <w:rFonts w:ascii="Times New Roman" w:hAnsi="Times New Roman" w:cs="Times New Roman"/>
          <w:b/>
          <w:bCs/>
          <w:sz w:val="26"/>
          <w:szCs w:val="26"/>
        </w:rPr>
        <w:t>Augmented Dickey-Fuller Test</w:t>
      </w:r>
      <w:bookmarkEnd w:id="29"/>
    </w:p>
    <w:p w14:paraId="0E93D1B5" w14:textId="2862E607" w:rsidR="00B37A6F" w:rsidRDefault="00B37A6F" w:rsidP="00726997">
      <w:pPr>
        <w:rPr>
          <w:rFonts w:ascii="Times New Roman" w:hAnsi="Times New Roman" w:cs="Times New Roman"/>
          <w:sz w:val="24"/>
          <w:szCs w:val="24"/>
        </w:rPr>
      </w:pPr>
      <w:r w:rsidRPr="00B37A6F">
        <w:rPr>
          <w:rFonts w:ascii="Times New Roman" w:hAnsi="Times New Roman" w:cs="Times New Roman"/>
          <w:sz w:val="24"/>
          <w:szCs w:val="24"/>
        </w:rPr>
        <w:t>Before fitting the ARIMA models, the Augmented Dickey-Fuller test was applied to the training data for each county to formally assess whether the series are stationary. The null hypothesis of the ADF test is that the series contains a unit root and is therefore non-stationary. A p-value greater than 0.05 means we fail to reject the null hypothesis and conclude the series is non-stationary. The results are presented below.</w:t>
      </w:r>
    </w:p>
    <w:p w14:paraId="25257906" w14:textId="1201BBDA" w:rsidR="0062176A" w:rsidRDefault="0062176A" w:rsidP="00726997">
      <w:pPr>
        <w:rPr>
          <w:rFonts w:ascii="Times New Roman" w:hAnsi="Times New Roman" w:cs="Times New Roman"/>
          <w:sz w:val="24"/>
          <w:szCs w:val="24"/>
        </w:rPr>
      </w:pPr>
      <w:r w:rsidRPr="0062176A">
        <w:rPr>
          <w:rFonts w:ascii="Times New Roman" w:hAnsi="Times New Roman" w:cs="Times New Roman"/>
          <w:noProof/>
          <w:sz w:val="24"/>
          <w:szCs w:val="24"/>
        </w:rPr>
        <w:lastRenderedPageBreak/>
        <w:drawing>
          <wp:inline distT="0" distB="0" distL="0" distR="0" wp14:anchorId="679056BC" wp14:editId="275C6182">
            <wp:extent cx="5759746" cy="1987652"/>
            <wp:effectExtent l="0" t="0" r="0" b="0"/>
            <wp:docPr id="35420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9988" name=""/>
                    <pic:cNvPicPr/>
                  </pic:nvPicPr>
                  <pic:blipFill>
                    <a:blip r:embed="rId56"/>
                    <a:stretch>
                      <a:fillRect/>
                    </a:stretch>
                  </pic:blipFill>
                  <pic:spPr>
                    <a:xfrm>
                      <a:off x="0" y="0"/>
                      <a:ext cx="5759746" cy="1987652"/>
                    </a:xfrm>
                    <a:prstGeom prst="rect">
                      <a:avLst/>
                    </a:prstGeom>
                  </pic:spPr>
                </pic:pic>
              </a:graphicData>
            </a:graphic>
          </wp:inline>
        </w:drawing>
      </w:r>
    </w:p>
    <w:p w14:paraId="0975FB4D" w14:textId="65957118" w:rsidR="00351557" w:rsidRDefault="002759BA" w:rsidP="00726997">
      <w:pPr>
        <w:rPr>
          <w:rFonts w:ascii="Times New Roman" w:hAnsi="Times New Roman" w:cs="Times New Roman"/>
          <w:sz w:val="24"/>
          <w:szCs w:val="24"/>
        </w:rPr>
      </w:pPr>
      <w:r w:rsidRPr="002759BA">
        <w:rPr>
          <w:rFonts w:ascii="Times New Roman" w:hAnsi="Times New Roman" w:cs="Times New Roman"/>
          <w:sz w:val="24"/>
          <w:szCs w:val="24"/>
        </w:rPr>
        <w:t>Table: Augmented Dickey-Fuller Test Results — All Five Counties</w:t>
      </w:r>
    </w:p>
    <w:p w14:paraId="627993CE" w14:textId="77777777" w:rsidR="00FE42B8" w:rsidRDefault="00FE42B8" w:rsidP="00726997">
      <w:pPr>
        <w:rPr>
          <w:rFonts w:ascii="Times New Roman" w:hAnsi="Times New Roman" w:cs="Times New Roman"/>
          <w:sz w:val="24"/>
          <w:szCs w:val="24"/>
        </w:rPr>
      </w:pPr>
    </w:p>
    <w:p w14:paraId="3C8EA99C" w14:textId="77777777" w:rsidR="00253BA8" w:rsidRDefault="00E2770E" w:rsidP="00726997">
      <w:pPr>
        <w:rPr>
          <w:rFonts w:ascii="Times New Roman" w:hAnsi="Times New Roman" w:cs="Times New Roman"/>
          <w:sz w:val="24"/>
          <w:szCs w:val="24"/>
        </w:rPr>
      </w:pPr>
      <w:r w:rsidRPr="00E2770E">
        <w:rPr>
          <w:rFonts w:ascii="Times New Roman" w:hAnsi="Times New Roman" w:cs="Times New Roman"/>
          <w:sz w:val="24"/>
          <w:szCs w:val="24"/>
        </w:rPr>
        <w:t xml:space="preserve">The ADF test results confirm that four of the five counties Marsabit, Mombasa, Turkana, and Uasin Gishu  have p-values greater than 0.05, meaning we fail to reject the null hypothesis of a unit root and conclude that these series are non-stationary. This is fully consistent with the slowly decaying ACF patterns observed during the data exploration stage. Nairobi is the only county that returned a p-value of 0.0186, which is below the 0.05 threshold, suggesting stationarity. </w:t>
      </w:r>
    </w:p>
    <w:p w14:paraId="390EAD9B" w14:textId="63EBABA9" w:rsidR="00FE42B8" w:rsidRDefault="00253BA8" w:rsidP="00726997">
      <w:pPr>
        <w:rPr>
          <w:rFonts w:ascii="Times New Roman" w:hAnsi="Times New Roman" w:cs="Times New Roman"/>
          <w:sz w:val="24"/>
          <w:szCs w:val="24"/>
        </w:rPr>
      </w:pPr>
      <w:r w:rsidRPr="00E2770E">
        <w:rPr>
          <w:rFonts w:ascii="Times New Roman" w:hAnsi="Times New Roman" w:cs="Times New Roman"/>
          <w:sz w:val="24"/>
          <w:szCs w:val="24"/>
        </w:rPr>
        <w:t>However,</w:t>
      </w:r>
      <w:r w:rsidR="00E2770E" w:rsidRPr="00E2770E">
        <w:rPr>
          <w:rFonts w:ascii="Times New Roman" w:hAnsi="Times New Roman" w:cs="Times New Roman"/>
          <w:sz w:val="24"/>
          <w:szCs w:val="24"/>
        </w:rPr>
        <w:t xml:space="preserve"> this result should be interpreted with caution as the Nairobi series contains an artificial dip from the linear interpolation applied during the 2021 data gap, which may have influenced the test outcome. Given that visual inspection, decomposition, and ACF analysis all consistently indicated non-stationarity for Nairobi, first differencing was applied to all five counties for consistency and to ensure robust model estimation.</w:t>
      </w:r>
    </w:p>
    <w:p w14:paraId="718F97CE" w14:textId="77777777" w:rsidR="00C36933" w:rsidRDefault="00C36933" w:rsidP="00726997">
      <w:pPr>
        <w:rPr>
          <w:rFonts w:ascii="Times New Roman" w:hAnsi="Times New Roman" w:cs="Times New Roman"/>
          <w:sz w:val="24"/>
          <w:szCs w:val="24"/>
        </w:rPr>
      </w:pPr>
    </w:p>
    <w:p w14:paraId="290F1756" w14:textId="77777777" w:rsidR="00C36933" w:rsidRPr="006D3BB1" w:rsidRDefault="00C36933" w:rsidP="006D3BB1">
      <w:pPr>
        <w:pStyle w:val="Heading3"/>
        <w:rPr>
          <w:rFonts w:ascii="Times New Roman" w:hAnsi="Times New Roman" w:cs="Times New Roman"/>
          <w:b/>
          <w:bCs/>
          <w:sz w:val="26"/>
          <w:szCs w:val="26"/>
        </w:rPr>
      </w:pPr>
      <w:bookmarkStart w:id="30" w:name="_Toc227502654"/>
      <w:r w:rsidRPr="006D3BB1">
        <w:rPr>
          <w:rFonts w:ascii="Times New Roman" w:hAnsi="Times New Roman" w:cs="Times New Roman"/>
          <w:b/>
          <w:bCs/>
          <w:sz w:val="26"/>
          <w:szCs w:val="26"/>
        </w:rPr>
        <w:t>Differencing</w:t>
      </w:r>
      <w:bookmarkEnd w:id="30"/>
    </w:p>
    <w:p w14:paraId="4F4BAF4D" w14:textId="77777777" w:rsidR="00C36933" w:rsidRDefault="00C36933" w:rsidP="00C36933">
      <w:pPr>
        <w:rPr>
          <w:rFonts w:ascii="Times New Roman" w:hAnsi="Times New Roman" w:cs="Times New Roman"/>
          <w:sz w:val="24"/>
          <w:szCs w:val="24"/>
        </w:rPr>
      </w:pPr>
      <w:r w:rsidRPr="00C36933">
        <w:rPr>
          <w:rFonts w:ascii="Times New Roman" w:hAnsi="Times New Roman" w:cs="Times New Roman"/>
          <w:sz w:val="24"/>
          <w:szCs w:val="24"/>
        </w:rPr>
        <w:t>First differencing was applied to all five county training series to achieve stationarity prior to ARIMA model estimation. The ADF test was then reapplied to the differenced series to confirm that stationarity had been achieved. The results are presented below.</w:t>
      </w:r>
    </w:p>
    <w:p w14:paraId="35DF4933" w14:textId="48C0FCFA" w:rsidR="00C36933" w:rsidRDefault="00C872A4" w:rsidP="00C36933">
      <w:pPr>
        <w:rPr>
          <w:rFonts w:ascii="Times New Roman" w:hAnsi="Times New Roman" w:cs="Times New Roman"/>
          <w:sz w:val="24"/>
          <w:szCs w:val="24"/>
        </w:rPr>
      </w:pPr>
      <w:r w:rsidRPr="00C872A4">
        <w:rPr>
          <w:rFonts w:ascii="Times New Roman" w:hAnsi="Times New Roman" w:cs="Times New Roman"/>
          <w:noProof/>
          <w:sz w:val="24"/>
          <w:szCs w:val="24"/>
        </w:rPr>
        <w:lastRenderedPageBreak/>
        <w:drawing>
          <wp:inline distT="0" distB="0" distL="0" distR="0" wp14:anchorId="70CB28B2" wp14:editId="3CE5347E">
            <wp:extent cx="5664491" cy="2197213"/>
            <wp:effectExtent l="0" t="0" r="0" b="0"/>
            <wp:docPr id="18141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1332" name=""/>
                    <pic:cNvPicPr/>
                  </pic:nvPicPr>
                  <pic:blipFill>
                    <a:blip r:embed="rId57"/>
                    <a:stretch>
                      <a:fillRect/>
                    </a:stretch>
                  </pic:blipFill>
                  <pic:spPr>
                    <a:xfrm>
                      <a:off x="0" y="0"/>
                      <a:ext cx="5664491" cy="2197213"/>
                    </a:xfrm>
                    <a:prstGeom prst="rect">
                      <a:avLst/>
                    </a:prstGeom>
                  </pic:spPr>
                </pic:pic>
              </a:graphicData>
            </a:graphic>
          </wp:inline>
        </w:drawing>
      </w:r>
    </w:p>
    <w:p w14:paraId="756F7826" w14:textId="6CAE3DE0" w:rsidR="009F25E0" w:rsidRDefault="00E07461" w:rsidP="00C36933">
      <w:pPr>
        <w:rPr>
          <w:rFonts w:ascii="Times New Roman" w:hAnsi="Times New Roman" w:cs="Times New Roman"/>
          <w:sz w:val="24"/>
          <w:szCs w:val="24"/>
        </w:rPr>
      </w:pPr>
      <w:r w:rsidRPr="00E07461">
        <w:rPr>
          <w:rFonts w:ascii="Times New Roman" w:hAnsi="Times New Roman" w:cs="Times New Roman"/>
          <w:sz w:val="24"/>
          <w:szCs w:val="24"/>
        </w:rPr>
        <w:t>Table: ADF Test Results After First Differencing — All Five Counties</w:t>
      </w:r>
    </w:p>
    <w:p w14:paraId="7024A000" w14:textId="77777777" w:rsidR="003E667D" w:rsidRDefault="003E667D" w:rsidP="00C36933">
      <w:pPr>
        <w:rPr>
          <w:rFonts w:ascii="Times New Roman" w:hAnsi="Times New Roman" w:cs="Times New Roman"/>
          <w:sz w:val="24"/>
          <w:szCs w:val="24"/>
        </w:rPr>
      </w:pPr>
    </w:p>
    <w:p w14:paraId="53590084" w14:textId="03C36D1A" w:rsidR="003E667D" w:rsidRDefault="00AE0FFC" w:rsidP="00C36933">
      <w:pPr>
        <w:rPr>
          <w:rFonts w:ascii="Times New Roman" w:hAnsi="Times New Roman" w:cs="Times New Roman"/>
          <w:sz w:val="24"/>
          <w:szCs w:val="24"/>
        </w:rPr>
      </w:pPr>
      <w:r w:rsidRPr="00AE0FFC">
        <w:rPr>
          <w:rFonts w:ascii="Times New Roman" w:hAnsi="Times New Roman" w:cs="Times New Roman"/>
          <w:sz w:val="24"/>
          <w:szCs w:val="24"/>
        </w:rPr>
        <w:t xml:space="preserve">After applying first differencing all five counties returned p-values at or below 0.05, confirming that the differenced series are stationary. Marsabit, Nairobi, Turkana, and Uasin Gishu all returned p-values of 0.01, the minimum reportable value, indicating very strong evidence of stationarity. Mombasa </w:t>
      </w:r>
      <w:proofErr w:type="gramStart"/>
      <w:r w:rsidR="005778AD" w:rsidRPr="00AE0FFC">
        <w:rPr>
          <w:rFonts w:ascii="Times New Roman" w:hAnsi="Times New Roman" w:cs="Times New Roman"/>
          <w:sz w:val="24"/>
          <w:szCs w:val="24"/>
        </w:rPr>
        <w:t>returned</w:t>
      </w:r>
      <w:proofErr w:type="gramEnd"/>
      <w:r w:rsidR="005778AD" w:rsidRPr="00AE0FFC">
        <w:rPr>
          <w:rFonts w:ascii="Times New Roman" w:hAnsi="Times New Roman" w:cs="Times New Roman"/>
          <w:sz w:val="24"/>
          <w:szCs w:val="24"/>
        </w:rPr>
        <w:t xml:space="preserve"> </w:t>
      </w:r>
      <w:r w:rsidRPr="00AE0FFC">
        <w:rPr>
          <w:rFonts w:ascii="Times New Roman" w:hAnsi="Times New Roman" w:cs="Times New Roman"/>
          <w:sz w:val="24"/>
          <w:szCs w:val="24"/>
        </w:rPr>
        <w:t xml:space="preserve">a p-value of 0.0141, also well below the 0.05 threshold. These results confirm that one round of </w:t>
      </w:r>
      <w:proofErr w:type="gramStart"/>
      <w:r w:rsidRPr="00AE0FFC">
        <w:rPr>
          <w:rFonts w:ascii="Times New Roman" w:hAnsi="Times New Roman" w:cs="Times New Roman"/>
          <w:sz w:val="24"/>
          <w:szCs w:val="24"/>
        </w:rPr>
        <w:t>differencing</w:t>
      </w:r>
      <w:proofErr w:type="gramEnd"/>
      <w:r w:rsidRPr="00AE0FFC">
        <w:rPr>
          <w:rFonts w:ascii="Times New Roman" w:hAnsi="Times New Roman" w:cs="Times New Roman"/>
          <w:sz w:val="24"/>
          <w:szCs w:val="24"/>
        </w:rPr>
        <w:t xml:space="preserve"> was sufficient to achieve stationarity across all five counties, consistent with an integration order of one and supporting the use of ARIMA models with d=1.</w:t>
      </w:r>
    </w:p>
    <w:p w14:paraId="3A538015" w14:textId="77777777" w:rsidR="006E4608" w:rsidRDefault="006E4608" w:rsidP="00C36933">
      <w:pPr>
        <w:rPr>
          <w:rFonts w:ascii="Times New Roman" w:hAnsi="Times New Roman" w:cs="Times New Roman"/>
          <w:sz w:val="24"/>
          <w:szCs w:val="24"/>
        </w:rPr>
      </w:pPr>
    </w:p>
    <w:p w14:paraId="421701E9" w14:textId="3096CCBB" w:rsidR="006E4608" w:rsidRPr="00E375EF" w:rsidRDefault="006E4608" w:rsidP="00C36933">
      <w:pPr>
        <w:rPr>
          <w:rFonts w:ascii="Times New Roman" w:hAnsi="Times New Roman" w:cs="Times New Roman"/>
          <w:b/>
          <w:bCs/>
          <w:sz w:val="26"/>
          <w:szCs w:val="26"/>
        </w:rPr>
      </w:pPr>
      <w:r w:rsidRPr="00E375EF">
        <w:rPr>
          <w:rFonts w:ascii="Times New Roman" w:hAnsi="Times New Roman" w:cs="Times New Roman"/>
          <w:b/>
          <w:bCs/>
          <w:sz w:val="26"/>
          <w:szCs w:val="26"/>
        </w:rPr>
        <w:t>Box-Cox Transformation Assessment</w:t>
      </w:r>
    </w:p>
    <w:p w14:paraId="6C07EB70" w14:textId="77777777" w:rsidR="00F929AB" w:rsidRPr="00F929AB" w:rsidRDefault="00F929AB" w:rsidP="00F929AB">
      <w:pPr>
        <w:rPr>
          <w:rFonts w:ascii="Times New Roman" w:hAnsi="Times New Roman" w:cs="Times New Roman"/>
          <w:sz w:val="24"/>
          <w:szCs w:val="24"/>
        </w:rPr>
      </w:pPr>
      <w:r w:rsidRPr="00F929AB">
        <w:rPr>
          <w:rFonts w:ascii="Times New Roman" w:hAnsi="Times New Roman" w:cs="Times New Roman"/>
          <w:sz w:val="24"/>
          <w:szCs w:val="24"/>
        </w:rPr>
        <w:t>Prior to fitting the ARIMA models a Box-Cox transformation assessment was conducted for each county to determine whether variance stabilization was necessary. The Box-Cox procedure estimates a lambda parameter that indicates the most appropriate power transformation for the data. A lambda value close to zero suggests a logarithmic transformation is appropriate, while a lambda value close to 1.0 suggests the data is already on an appropriate scale and no transformation is needed.</w:t>
      </w:r>
    </w:p>
    <w:p w14:paraId="5FA9701C" w14:textId="4CCE1CE5" w:rsidR="00F929AB" w:rsidRPr="00F929AB" w:rsidRDefault="00075A9C" w:rsidP="00F929AB">
      <w:pPr>
        <w:rPr>
          <w:rFonts w:ascii="Times New Roman" w:hAnsi="Times New Roman" w:cs="Times New Roman"/>
          <w:sz w:val="24"/>
          <w:szCs w:val="24"/>
        </w:rPr>
      </w:pPr>
      <w:r w:rsidRPr="00075A9C">
        <w:rPr>
          <w:rFonts w:ascii="Times New Roman" w:hAnsi="Times New Roman" w:cs="Times New Roman"/>
          <w:b/>
          <w:bCs/>
          <w:noProof/>
          <w:sz w:val="24"/>
          <w:szCs w:val="24"/>
        </w:rPr>
        <w:lastRenderedPageBreak/>
        <w:drawing>
          <wp:inline distT="0" distB="0" distL="0" distR="0" wp14:anchorId="59F3366E" wp14:editId="627C1212">
            <wp:extent cx="5607338" cy="2133710"/>
            <wp:effectExtent l="0" t="0" r="0" b="0"/>
            <wp:docPr id="32546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8520" name=""/>
                    <pic:cNvPicPr/>
                  </pic:nvPicPr>
                  <pic:blipFill>
                    <a:blip r:embed="rId58"/>
                    <a:stretch>
                      <a:fillRect/>
                    </a:stretch>
                  </pic:blipFill>
                  <pic:spPr>
                    <a:xfrm>
                      <a:off x="0" y="0"/>
                      <a:ext cx="5607338" cy="2133710"/>
                    </a:xfrm>
                    <a:prstGeom prst="rect">
                      <a:avLst/>
                    </a:prstGeom>
                  </pic:spPr>
                </pic:pic>
              </a:graphicData>
            </a:graphic>
          </wp:inline>
        </w:drawing>
      </w:r>
    </w:p>
    <w:p w14:paraId="023EC5FB" w14:textId="263A8AEE" w:rsidR="00F929AB" w:rsidRPr="000E018C" w:rsidRDefault="00F929AB" w:rsidP="00F929AB">
      <w:pPr>
        <w:rPr>
          <w:rFonts w:ascii="Times New Roman" w:hAnsi="Times New Roman" w:cs="Times New Roman"/>
          <w:sz w:val="24"/>
          <w:szCs w:val="24"/>
        </w:rPr>
      </w:pPr>
      <w:r w:rsidRPr="000E018C">
        <w:rPr>
          <w:rFonts w:ascii="Times New Roman" w:hAnsi="Times New Roman" w:cs="Times New Roman"/>
          <w:sz w:val="24"/>
          <w:szCs w:val="24"/>
        </w:rPr>
        <w:t>Tabl</w:t>
      </w:r>
      <w:r w:rsidR="000E018C" w:rsidRPr="000E018C">
        <w:rPr>
          <w:rFonts w:ascii="Times New Roman" w:hAnsi="Times New Roman" w:cs="Times New Roman"/>
          <w:sz w:val="24"/>
          <w:szCs w:val="24"/>
        </w:rPr>
        <w:t>e</w:t>
      </w:r>
      <w:r w:rsidRPr="000E018C">
        <w:rPr>
          <w:rFonts w:ascii="Times New Roman" w:hAnsi="Times New Roman" w:cs="Times New Roman"/>
          <w:sz w:val="24"/>
          <w:szCs w:val="24"/>
        </w:rPr>
        <w:t>: Box-Cox Transformation Assessment — All Five Counties</w:t>
      </w:r>
    </w:p>
    <w:p w14:paraId="5B76B885" w14:textId="77777777" w:rsidR="00075A9C" w:rsidRDefault="00075A9C" w:rsidP="00F929AB">
      <w:pPr>
        <w:rPr>
          <w:rFonts w:ascii="Times New Roman" w:hAnsi="Times New Roman" w:cs="Times New Roman"/>
          <w:i/>
          <w:iCs/>
          <w:sz w:val="24"/>
          <w:szCs w:val="24"/>
        </w:rPr>
      </w:pPr>
    </w:p>
    <w:p w14:paraId="1525F0DC" w14:textId="77777777" w:rsidR="00A618CA" w:rsidRDefault="00FA16F6" w:rsidP="00F929AB">
      <w:pPr>
        <w:rPr>
          <w:rFonts w:ascii="Times New Roman" w:hAnsi="Times New Roman" w:cs="Times New Roman"/>
          <w:sz w:val="24"/>
          <w:szCs w:val="24"/>
        </w:rPr>
      </w:pPr>
      <w:r w:rsidRPr="00FA16F6">
        <w:rPr>
          <w:rFonts w:ascii="Times New Roman" w:hAnsi="Times New Roman" w:cs="Times New Roman"/>
          <w:sz w:val="24"/>
          <w:szCs w:val="24"/>
        </w:rPr>
        <w:t>The Box-Cox results indicate that Mombasa and Nairobi have lambda values close to zero at 0.1311 and 0.0601 respectively, suggesting that a logarithmic transformation could help stabilize variance in these series. Marsabit and Turkana have lambda values well above 1.0, indicating no transformation is needed.</w:t>
      </w:r>
    </w:p>
    <w:p w14:paraId="14DECBFF" w14:textId="630257D6" w:rsidR="00075A9C" w:rsidRDefault="00FA16F6" w:rsidP="00F929AB">
      <w:pPr>
        <w:rPr>
          <w:rFonts w:ascii="Times New Roman" w:hAnsi="Times New Roman" w:cs="Times New Roman"/>
          <w:sz w:val="24"/>
          <w:szCs w:val="24"/>
        </w:rPr>
      </w:pPr>
      <w:r w:rsidRPr="00FA16F6">
        <w:rPr>
          <w:rFonts w:ascii="Times New Roman" w:hAnsi="Times New Roman" w:cs="Times New Roman"/>
          <w:sz w:val="24"/>
          <w:szCs w:val="24"/>
        </w:rPr>
        <w:t xml:space="preserve">Uasin Gishu has a lambda of 0.3809 which falls between the two thresholds. </w:t>
      </w:r>
      <w:r w:rsidR="00A618CA" w:rsidRPr="00FA16F6">
        <w:rPr>
          <w:rFonts w:ascii="Times New Roman" w:hAnsi="Times New Roman" w:cs="Times New Roman"/>
          <w:sz w:val="24"/>
          <w:szCs w:val="24"/>
        </w:rPr>
        <w:t>However,</w:t>
      </w:r>
      <w:r w:rsidRPr="00FA16F6">
        <w:rPr>
          <w:rFonts w:ascii="Times New Roman" w:hAnsi="Times New Roman" w:cs="Times New Roman"/>
          <w:sz w:val="24"/>
          <w:szCs w:val="24"/>
        </w:rPr>
        <w:t xml:space="preserve"> given that the primary goal of this analysis is forecasting rather than parameter estimation, and that the auto.arima() function in R automatically handles variance through its model selection procedure, the analysis proceeds without applying a Box-Cox transformation. This decision also preserves interpretability of the forecasts on the original KES per kilogram scale, which is more meaningful for policymakers and food security practitioners.</w:t>
      </w:r>
    </w:p>
    <w:p w14:paraId="06CB30A9" w14:textId="77777777" w:rsidR="00676F42" w:rsidRDefault="00676F42" w:rsidP="00F929AB">
      <w:pPr>
        <w:rPr>
          <w:rFonts w:ascii="Times New Roman" w:hAnsi="Times New Roman" w:cs="Times New Roman"/>
          <w:sz w:val="24"/>
          <w:szCs w:val="24"/>
        </w:rPr>
      </w:pPr>
    </w:p>
    <w:p w14:paraId="442BC293" w14:textId="69B1792C" w:rsidR="00676F42" w:rsidRPr="00C56A68" w:rsidRDefault="00676F42" w:rsidP="00F929AB">
      <w:pPr>
        <w:rPr>
          <w:rFonts w:ascii="Times New Roman" w:hAnsi="Times New Roman" w:cs="Times New Roman"/>
          <w:b/>
          <w:bCs/>
          <w:sz w:val="24"/>
          <w:szCs w:val="24"/>
        </w:rPr>
      </w:pPr>
      <w:r w:rsidRPr="00C56A68">
        <w:rPr>
          <w:rFonts w:ascii="Times New Roman" w:hAnsi="Times New Roman" w:cs="Times New Roman"/>
          <w:b/>
          <w:bCs/>
          <w:sz w:val="24"/>
          <w:szCs w:val="24"/>
        </w:rPr>
        <w:t>ARIMA Model Selection</w:t>
      </w:r>
    </w:p>
    <w:p w14:paraId="5E6BDB6E" w14:textId="77777777" w:rsidR="00C56A68" w:rsidRPr="00C56A68" w:rsidRDefault="00C56A68" w:rsidP="00C56A68">
      <w:pPr>
        <w:rPr>
          <w:rFonts w:ascii="Times New Roman" w:hAnsi="Times New Roman" w:cs="Times New Roman"/>
          <w:sz w:val="24"/>
          <w:szCs w:val="24"/>
        </w:rPr>
      </w:pPr>
      <w:r w:rsidRPr="00C56A68">
        <w:rPr>
          <w:rFonts w:ascii="Times New Roman" w:hAnsi="Times New Roman" w:cs="Times New Roman"/>
          <w:sz w:val="24"/>
          <w:szCs w:val="24"/>
        </w:rPr>
        <w:t>Following the stationarity confirmation the ARIMA models were fitted to the training data for each county using the auto.arima() function in R, which systematically evaluates competing ARIMA specifications and selects the optimal model based on the Akaike Information Criterion. The selected models and their information criteria are presented below.</w:t>
      </w:r>
    </w:p>
    <w:p w14:paraId="79422D75" w14:textId="0AAD0D08" w:rsidR="00C56A68" w:rsidRPr="00C56A68" w:rsidRDefault="00F03F62" w:rsidP="00C56A68">
      <w:pPr>
        <w:rPr>
          <w:rFonts w:ascii="Times New Roman" w:hAnsi="Times New Roman" w:cs="Times New Roman"/>
          <w:sz w:val="24"/>
          <w:szCs w:val="24"/>
        </w:rPr>
      </w:pPr>
      <w:r w:rsidRPr="00F03F62">
        <w:rPr>
          <w:rFonts w:ascii="Times New Roman" w:hAnsi="Times New Roman" w:cs="Times New Roman"/>
          <w:b/>
          <w:bCs/>
          <w:noProof/>
          <w:sz w:val="24"/>
          <w:szCs w:val="24"/>
        </w:rPr>
        <w:lastRenderedPageBreak/>
        <w:drawing>
          <wp:inline distT="0" distB="0" distL="0" distR="0" wp14:anchorId="66EDF6B9" wp14:editId="521F026E">
            <wp:extent cx="5607338" cy="2133710"/>
            <wp:effectExtent l="0" t="0" r="0" b="0"/>
            <wp:docPr id="124633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7391" name=""/>
                    <pic:cNvPicPr/>
                  </pic:nvPicPr>
                  <pic:blipFill>
                    <a:blip r:embed="rId59"/>
                    <a:stretch>
                      <a:fillRect/>
                    </a:stretch>
                  </pic:blipFill>
                  <pic:spPr>
                    <a:xfrm>
                      <a:off x="0" y="0"/>
                      <a:ext cx="5607338" cy="2133710"/>
                    </a:xfrm>
                    <a:prstGeom prst="rect">
                      <a:avLst/>
                    </a:prstGeom>
                  </pic:spPr>
                </pic:pic>
              </a:graphicData>
            </a:graphic>
          </wp:inline>
        </w:drawing>
      </w:r>
    </w:p>
    <w:p w14:paraId="7AD6E6CC" w14:textId="16D9A4F8" w:rsidR="00C56A68" w:rsidRPr="0037518A" w:rsidRDefault="00C56A68" w:rsidP="00C56A68">
      <w:pPr>
        <w:rPr>
          <w:rFonts w:ascii="Times New Roman" w:hAnsi="Times New Roman" w:cs="Times New Roman"/>
          <w:sz w:val="24"/>
          <w:szCs w:val="24"/>
        </w:rPr>
      </w:pPr>
      <w:r w:rsidRPr="0037518A">
        <w:rPr>
          <w:rFonts w:ascii="Times New Roman" w:hAnsi="Times New Roman" w:cs="Times New Roman"/>
          <w:sz w:val="24"/>
          <w:szCs w:val="24"/>
        </w:rPr>
        <w:t>Table: ARIMA Model Specifications Selected for Each County</w:t>
      </w:r>
    </w:p>
    <w:p w14:paraId="19E185D3" w14:textId="77777777" w:rsidR="0008017B" w:rsidRDefault="0008017B" w:rsidP="00C56A68">
      <w:pPr>
        <w:rPr>
          <w:rFonts w:ascii="Times New Roman" w:hAnsi="Times New Roman" w:cs="Times New Roman"/>
          <w:i/>
          <w:iCs/>
          <w:sz w:val="24"/>
          <w:szCs w:val="24"/>
        </w:rPr>
      </w:pPr>
    </w:p>
    <w:p w14:paraId="11EB8CB2" w14:textId="77777777" w:rsidR="005C0243" w:rsidRDefault="00053599" w:rsidP="00C56A68">
      <w:pPr>
        <w:rPr>
          <w:rFonts w:ascii="Times New Roman" w:hAnsi="Times New Roman" w:cs="Times New Roman"/>
          <w:sz w:val="24"/>
          <w:szCs w:val="24"/>
        </w:rPr>
      </w:pPr>
      <w:r w:rsidRPr="00053599">
        <w:rPr>
          <w:rFonts w:ascii="Times New Roman" w:hAnsi="Times New Roman" w:cs="Times New Roman"/>
          <w:sz w:val="24"/>
          <w:szCs w:val="24"/>
        </w:rPr>
        <w:t xml:space="preserve">The auto.arima() procedure selected meaningfully different model structures across the five counties, reflecting the distinct dynamics of each price series. </w:t>
      </w:r>
    </w:p>
    <w:p w14:paraId="1FE0B4D5" w14:textId="506A1D1C" w:rsidR="001F7A68" w:rsidRDefault="00053599" w:rsidP="00C56A68">
      <w:pPr>
        <w:rPr>
          <w:rFonts w:ascii="Times New Roman" w:hAnsi="Times New Roman" w:cs="Times New Roman"/>
          <w:sz w:val="24"/>
          <w:szCs w:val="24"/>
        </w:rPr>
      </w:pPr>
      <w:r w:rsidRPr="005C0243">
        <w:rPr>
          <w:rFonts w:ascii="Times New Roman" w:hAnsi="Times New Roman" w:cs="Times New Roman"/>
          <w:b/>
          <w:bCs/>
          <w:sz w:val="24"/>
          <w:szCs w:val="24"/>
        </w:rPr>
        <w:t>Marsabit</w:t>
      </w:r>
      <w:r w:rsidRPr="00053599">
        <w:rPr>
          <w:rFonts w:ascii="Times New Roman" w:hAnsi="Times New Roman" w:cs="Times New Roman"/>
          <w:sz w:val="24"/>
          <w:szCs w:val="24"/>
        </w:rPr>
        <w:t xml:space="preserve"> was assigned ARIMA(0,1,2) with drift, indicating that after first differencing two moving average terms and a drift component best capture the remaining price structure, suggesting a gradual upward price drift with short-term shock persistence. </w:t>
      </w:r>
    </w:p>
    <w:p w14:paraId="55729756" w14:textId="77777777" w:rsidR="001F7A68" w:rsidRDefault="00053599" w:rsidP="00C56A68">
      <w:pPr>
        <w:rPr>
          <w:rFonts w:ascii="Times New Roman" w:hAnsi="Times New Roman" w:cs="Times New Roman"/>
          <w:sz w:val="24"/>
          <w:szCs w:val="24"/>
        </w:rPr>
      </w:pPr>
      <w:r w:rsidRPr="001F7A68">
        <w:rPr>
          <w:rFonts w:ascii="Times New Roman" w:hAnsi="Times New Roman" w:cs="Times New Roman"/>
          <w:b/>
          <w:bCs/>
          <w:sz w:val="24"/>
          <w:szCs w:val="24"/>
        </w:rPr>
        <w:t>Mombasa</w:t>
      </w:r>
      <w:r w:rsidRPr="00053599">
        <w:rPr>
          <w:rFonts w:ascii="Times New Roman" w:hAnsi="Times New Roman" w:cs="Times New Roman"/>
          <w:sz w:val="24"/>
          <w:szCs w:val="24"/>
        </w:rPr>
        <w:t xml:space="preserve"> received ARIMA(1,1,0), meaning that after differencing one autoregressive term captures the remaining serial correlation, indicating that the previous month's price change directly influences the current month. </w:t>
      </w:r>
    </w:p>
    <w:p w14:paraId="21DF2D4A" w14:textId="77777777" w:rsidR="001F7A68" w:rsidRDefault="00053599" w:rsidP="00C56A68">
      <w:pPr>
        <w:rPr>
          <w:rFonts w:ascii="Times New Roman" w:hAnsi="Times New Roman" w:cs="Times New Roman"/>
          <w:sz w:val="24"/>
          <w:szCs w:val="24"/>
        </w:rPr>
      </w:pPr>
      <w:r w:rsidRPr="001F7A68">
        <w:rPr>
          <w:rFonts w:ascii="Times New Roman" w:hAnsi="Times New Roman" w:cs="Times New Roman"/>
          <w:b/>
          <w:bCs/>
          <w:sz w:val="24"/>
          <w:szCs w:val="24"/>
        </w:rPr>
        <w:t xml:space="preserve">Nairobi </w:t>
      </w:r>
      <w:r w:rsidRPr="00053599">
        <w:rPr>
          <w:rFonts w:ascii="Times New Roman" w:hAnsi="Times New Roman" w:cs="Times New Roman"/>
          <w:sz w:val="24"/>
          <w:szCs w:val="24"/>
        </w:rPr>
        <w:t xml:space="preserve">was assigned the simplest specification ARIMA(0,1,0), a pure random walk confirming that after differencing no additional autoregressive or moving average structure improves the model. </w:t>
      </w:r>
    </w:p>
    <w:p w14:paraId="4DA5102B" w14:textId="77777777" w:rsidR="005C0243" w:rsidRDefault="00053599" w:rsidP="00C56A68">
      <w:pPr>
        <w:rPr>
          <w:rFonts w:ascii="Times New Roman" w:hAnsi="Times New Roman" w:cs="Times New Roman"/>
          <w:sz w:val="24"/>
          <w:szCs w:val="24"/>
        </w:rPr>
      </w:pPr>
      <w:r w:rsidRPr="005C0243">
        <w:rPr>
          <w:rFonts w:ascii="Times New Roman" w:hAnsi="Times New Roman" w:cs="Times New Roman"/>
          <w:b/>
          <w:bCs/>
          <w:sz w:val="24"/>
          <w:szCs w:val="24"/>
        </w:rPr>
        <w:t xml:space="preserve">Turkana </w:t>
      </w:r>
      <w:r w:rsidRPr="00053599">
        <w:rPr>
          <w:rFonts w:ascii="Times New Roman" w:hAnsi="Times New Roman" w:cs="Times New Roman"/>
          <w:sz w:val="24"/>
          <w:szCs w:val="24"/>
        </w:rPr>
        <w:t xml:space="preserve">received ARIMA(0,1,0)(0,0,1)[12], a seasonal ARIMA model where after differencing a seasonal moving average term at lag 12 captures a mild annual pattern, consistent with the seasonal component identified in Turkana's decomposition. </w:t>
      </w:r>
    </w:p>
    <w:p w14:paraId="2C17C3B6" w14:textId="77777777" w:rsidR="00AE58D4" w:rsidRDefault="00053599" w:rsidP="00C56A68">
      <w:pPr>
        <w:rPr>
          <w:rFonts w:ascii="Times New Roman" w:hAnsi="Times New Roman" w:cs="Times New Roman"/>
          <w:sz w:val="24"/>
          <w:szCs w:val="24"/>
        </w:rPr>
      </w:pPr>
      <w:r w:rsidRPr="005C0243">
        <w:rPr>
          <w:rFonts w:ascii="Times New Roman" w:hAnsi="Times New Roman" w:cs="Times New Roman"/>
          <w:b/>
          <w:bCs/>
          <w:sz w:val="24"/>
          <w:szCs w:val="24"/>
        </w:rPr>
        <w:t>Uasin Gishu</w:t>
      </w:r>
      <w:r w:rsidRPr="00053599">
        <w:rPr>
          <w:rFonts w:ascii="Times New Roman" w:hAnsi="Times New Roman" w:cs="Times New Roman"/>
          <w:sz w:val="24"/>
          <w:szCs w:val="24"/>
        </w:rPr>
        <w:t xml:space="preserve"> was assigned ARIMA(0,1,1), indicating that after differencing one moving average term captures short-term price shock persistence. </w:t>
      </w:r>
    </w:p>
    <w:p w14:paraId="1C88646B" w14:textId="0A20EC59" w:rsidR="0008017B" w:rsidRDefault="00053599" w:rsidP="00C56A68">
      <w:pPr>
        <w:rPr>
          <w:rFonts w:ascii="Times New Roman" w:hAnsi="Times New Roman" w:cs="Times New Roman"/>
          <w:sz w:val="24"/>
          <w:szCs w:val="24"/>
        </w:rPr>
      </w:pPr>
      <w:r w:rsidRPr="00053599">
        <w:rPr>
          <w:rFonts w:ascii="Times New Roman" w:hAnsi="Times New Roman" w:cs="Times New Roman"/>
          <w:sz w:val="24"/>
          <w:szCs w:val="24"/>
        </w:rPr>
        <w:t>All five models incorporate first differencing confirming the ADF test findings and the non-stationarity identified during data exploration.</w:t>
      </w:r>
    </w:p>
    <w:p w14:paraId="16E97F22" w14:textId="77777777" w:rsidR="00053599" w:rsidRDefault="00053599" w:rsidP="00C56A68">
      <w:pPr>
        <w:rPr>
          <w:rFonts w:ascii="Times New Roman" w:hAnsi="Times New Roman" w:cs="Times New Roman"/>
          <w:sz w:val="24"/>
          <w:szCs w:val="24"/>
        </w:rPr>
      </w:pPr>
    </w:p>
    <w:p w14:paraId="46C985D9" w14:textId="627B035B" w:rsidR="00053599" w:rsidRPr="00A900CF" w:rsidRDefault="007E5A1C" w:rsidP="00C56A68">
      <w:pPr>
        <w:rPr>
          <w:rFonts w:ascii="Times New Roman" w:hAnsi="Times New Roman" w:cs="Times New Roman"/>
          <w:b/>
          <w:bCs/>
          <w:sz w:val="24"/>
          <w:szCs w:val="24"/>
        </w:rPr>
      </w:pPr>
      <w:r w:rsidRPr="00A900CF">
        <w:rPr>
          <w:rFonts w:ascii="Times New Roman" w:hAnsi="Times New Roman" w:cs="Times New Roman"/>
          <w:b/>
          <w:bCs/>
          <w:sz w:val="24"/>
          <w:szCs w:val="24"/>
        </w:rPr>
        <w:t>ARIMA Model Accuracy</w:t>
      </w:r>
    </w:p>
    <w:p w14:paraId="452CC1D0" w14:textId="5456B523" w:rsidR="00A900CF" w:rsidRDefault="00A900CF" w:rsidP="00C56A68">
      <w:pPr>
        <w:rPr>
          <w:rFonts w:ascii="Times New Roman" w:hAnsi="Times New Roman" w:cs="Times New Roman"/>
          <w:sz w:val="24"/>
          <w:szCs w:val="24"/>
        </w:rPr>
      </w:pPr>
      <w:r w:rsidRPr="00A900CF">
        <w:rPr>
          <w:rFonts w:ascii="Times New Roman" w:hAnsi="Times New Roman" w:cs="Times New Roman"/>
          <w:sz w:val="24"/>
          <w:szCs w:val="24"/>
        </w:rPr>
        <w:t>The ARIMA models were evaluated on both the training and validation sets for all five counties. The accuracy results are presented below.</w:t>
      </w:r>
    </w:p>
    <w:p w14:paraId="106C28AC" w14:textId="77777777" w:rsidR="007F3656" w:rsidRDefault="007F3656" w:rsidP="00C56A68">
      <w:pPr>
        <w:rPr>
          <w:rFonts w:ascii="Times New Roman" w:hAnsi="Times New Roman" w:cs="Times New Roman"/>
          <w:sz w:val="24"/>
          <w:szCs w:val="24"/>
        </w:rPr>
      </w:pPr>
    </w:p>
    <w:p w14:paraId="470A8FB7" w14:textId="1D93293B" w:rsidR="007F3656" w:rsidRDefault="00F93A5C" w:rsidP="00C56A68">
      <w:pPr>
        <w:rPr>
          <w:rFonts w:ascii="Times New Roman" w:hAnsi="Times New Roman" w:cs="Times New Roman"/>
          <w:sz w:val="24"/>
          <w:szCs w:val="24"/>
        </w:rPr>
      </w:pPr>
      <w:r w:rsidRPr="00F93A5C">
        <w:rPr>
          <w:rFonts w:ascii="Times New Roman" w:hAnsi="Times New Roman" w:cs="Times New Roman"/>
          <w:noProof/>
          <w:sz w:val="24"/>
          <w:szCs w:val="24"/>
        </w:rPr>
        <w:lastRenderedPageBreak/>
        <w:drawing>
          <wp:inline distT="0" distB="0" distL="0" distR="0" wp14:anchorId="31A17F32" wp14:editId="48DAFCA0">
            <wp:extent cx="5943600" cy="3271520"/>
            <wp:effectExtent l="0" t="0" r="0" b="5080"/>
            <wp:docPr id="16110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777" name=""/>
                    <pic:cNvPicPr/>
                  </pic:nvPicPr>
                  <pic:blipFill>
                    <a:blip r:embed="rId60"/>
                    <a:stretch>
                      <a:fillRect/>
                    </a:stretch>
                  </pic:blipFill>
                  <pic:spPr>
                    <a:xfrm>
                      <a:off x="0" y="0"/>
                      <a:ext cx="5943600" cy="3271520"/>
                    </a:xfrm>
                    <a:prstGeom prst="rect">
                      <a:avLst/>
                    </a:prstGeom>
                  </pic:spPr>
                </pic:pic>
              </a:graphicData>
            </a:graphic>
          </wp:inline>
        </w:drawing>
      </w:r>
    </w:p>
    <w:p w14:paraId="55763E3E" w14:textId="77777777" w:rsidR="009A2488" w:rsidRDefault="000C01F7" w:rsidP="00C56A68">
      <w:pPr>
        <w:rPr>
          <w:rFonts w:ascii="Times New Roman" w:hAnsi="Times New Roman" w:cs="Times New Roman"/>
          <w:sz w:val="24"/>
          <w:szCs w:val="24"/>
        </w:rPr>
      </w:pPr>
      <w:r w:rsidRPr="000C01F7">
        <w:rPr>
          <w:rFonts w:ascii="Times New Roman" w:hAnsi="Times New Roman" w:cs="Times New Roman"/>
          <w:sz w:val="24"/>
          <w:szCs w:val="24"/>
        </w:rPr>
        <w:t>The ARIMA accuracy results present a mixed picture across counties.</w:t>
      </w:r>
    </w:p>
    <w:p w14:paraId="43AF02D6" w14:textId="77777777" w:rsidR="00F677D0" w:rsidRDefault="000C01F7" w:rsidP="00C56A68">
      <w:pPr>
        <w:rPr>
          <w:rFonts w:ascii="Times New Roman" w:hAnsi="Times New Roman" w:cs="Times New Roman"/>
          <w:sz w:val="24"/>
          <w:szCs w:val="24"/>
        </w:rPr>
      </w:pPr>
      <w:r w:rsidRPr="00F677D0">
        <w:rPr>
          <w:rFonts w:ascii="Times New Roman" w:hAnsi="Times New Roman" w:cs="Times New Roman"/>
          <w:b/>
          <w:bCs/>
          <w:sz w:val="24"/>
          <w:szCs w:val="24"/>
        </w:rPr>
        <w:t>Nairobi</w:t>
      </w:r>
      <w:r w:rsidRPr="000C01F7">
        <w:rPr>
          <w:rFonts w:ascii="Times New Roman" w:hAnsi="Times New Roman" w:cs="Times New Roman"/>
          <w:sz w:val="24"/>
          <w:szCs w:val="24"/>
        </w:rPr>
        <w:t xml:space="preserve"> performs best with a validation MASE of 0.641, identical to the </w:t>
      </w:r>
      <w:proofErr w:type="gramStart"/>
      <w:r w:rsidRPr="000C01F7">
        <w:rPr>
          <w:rFonts w:ascii="Times New Roman" w:hAnsi="Times New Roman" w:cs="Times New Roman"/>
          <w:sz w:val="24"/>
          <w:szCs w:val="24"/>
        </w:rPr>
        <w:t>naïve</w:t>
      </w:r>
      <w:proofErr w:type="gramEnd"/>
      <w:r w:rsidRPr="000C01F7">
        <w:rPr>
          <w:rFonts w:ascii="Times New Roman" w:hAnsi="Times New Roman" w:cs="Times New Roman"/>
          <w:sz w:val="24"/>
          <w:szCs w:val="24"/>
        </w:rPr>
        <w:t xml:space="preserve"> and ETS results, confirming that the random walk specification ARIMA(0,1,0) selected for Nairobi is effectively equivalent to the naïve benchmark.</w:t>
      </w:r>
    </w:p>
    <w:p w14:paraId="4175341C" w14:textId="77777777" w:rsidR="004D724E" w:rsidRDefault="000C01F7" w:rsidP="00C56A68">
      <w:pPr>
        <w:rPr>
          <w:rFonts w:ascii="Times New Roman" w:hAnsi="Times New Roman" w:cs="Times New Roman"/>
          <w:sz w:val="24"/>
          <w:szCs w:val="24"/>
        </w:rPr>
      </w:pPr>
      <w:r w:rsidRPr="006A1D2F">
        <w:rPr>
          <w:rFonts w:ascii="Times New Roman" w:hAnsi="Times New Roman" w:cs="Times New Roman"/>
          <w:b/>
          <w:bCs/>
          <w:sz w:val="24"/>
          <w:szCs w:val="24"/>
        </w:rPr>
        <w:t>Marsabit</w:t>
      </w:r>
      <w:r w:rsidRPr="000C01F7">
        <w:rPr>
          <w:rFonts w:ascii="Times New Roman" w:hAnsi="Times New Roman" w:cs="Times New Roman"/>
          <w:sz w:val="24"/>
          <w:szCs w:val="24"/>
        </w:rPr>
        <w:t xml:space="preserve"> the ARIMA model produced a validation MASE of 1.125, slightly worse than the naïve model's 0.845, suggesting that the moving average terms did not improve out-of-sample accuracy despite improving in-sample fit. </w:t>
      </w:r>
    </w:p>
    <w:p w14:paraId="42F130F3" w14:textId="77777777" w:rsidR="005A0E0E" w:rsidRDefault="000C01F7" w:rsidP="00C56A68">
      <w:pPr>
        <w:rPr>
          <w:rFonts w:ascii="Times New Roman" w:hAnsi="Times New Roman" w:cs="Times New Roman"/>
          <w:sz w:val="24"/>
          <w:szCs w:val="24"/>
        </w:rPr>
      </w:pPr>
      <w:r w:rsidRPr="004D724E">
        <w:rPr>
          <w:rFonts w:ascii="Times New Roman" w:hAnsi="Times New Roman" w:cs="Times New Roman"/>
          <w:b/>
          <w:bCs/>
          <w:sz w:val="24"/>
          <w:szCs w:val="24"/>
        </w:rPr>
        <w:t>Mombasa and Turkana</w:t>
      </w:r>
      <w:r w:rsidRPr="000C01F7">
        <w:rPr>
          <w:rFonts w:ascii="Times New Roman" w:hAnsi="Times New Roman" w:cs="Times New Roman"/>
          <w:sz w:val="24"/>
          <w:szCs w:val="24"/>
        </w:rPr>
        <w:t xml:space="preserve"> both recorded </w:t>
      </w:r>
      <w:proofErr w:type="gramStart"/>
      <w:r w:rsidRPr="000C01F7">
        <w:rPr>
          <w:rFonts w:ascii="Times New Roman" w:hAnsi="Times New Roman" w:cs="Times New Roman"/>
          <w:sz w:val="24"/>
          <w:szCs w:val="24"/>
        </w:rPr>
        <w:t>validation</w:t>
      </w:r>
      <w:proofErr w:type="gramEnd"/>
      <w:r w:rsidRPr="000C01F7">
        <w:rPr>
          <w:rFonts w:ascii="Times New Roman" w:hAnsi="Times New Roman" w:cs="Times New Roman"/>
          <w:sz w:val="24"/>
          <w:szCs w:val="24"/>
        </w:rPr>
        <w:t xml:space="preserve"> MASE values just above 1.0 at 1.085 and 1.031 respectively, indicating marginal underperformance relative to the naïve benchmark. </w:t>
      </w:r>
    </w:p>
    <w:p w14:paraId="2A030836" w14:textId="77777777" w:rsidR="00C10268" w:rsidRDefault="000C01F7" w:rsidP="00C56A68">
      <w:pPr>
        <w:rPr>
          <w:rFonts w:ascii="Times New Roman" w:hAnsi="Times New Roman" w:cs="Times New Roman"/>
          <w:sz w:val="24"/>
          <w:szCs w:val="24"/>
        </w:rPr>
      </w:pPr>
      <w:r w:rsidRPr="005A0E0E">
        <w:rPr>
          <w:rFonts w:ascii="Times New Roman" w:hAnsi="Times New Roman" w:cs="Times New Roman"/>
          <w:b/>
          <w:bCs/>
          <w:sz w:val="24"/>
          <w:szCs w:val="24"/>
        </w:rPr>
        <w:t>Uasin Gishu</w:t>
      </w:r>
      <w:r w:rsidRPr="000C01F7">
        <w:rPr>
          <w:rFonts w:ascii="Times New Roman" w:hAnsi="Times New Roman" w:cs="Times New Roman"/>
          <w:sz w:val="24"/>
          <w:szCs w:val="24"/>
        </w:rPr>
        <w:t xml:space="preserve"> again records the worst performance with a validation MASE of 4.382 and MAPE of 83.965 percent, consistent with the results from the </w:t>
      </w:r>
      <w:proofErr w:type="gramStart"/>
      <w:r w:rsidRPr="000C01F7">
        <w:rPr>
          <w:rFonts w:ascii="Times New Roman" w:hAnsi="Times New Roman" w:cs="Times New Roman"/>
          <w:sz w:val="24"/>
          <w:szCs w:val="24"/>
        </w:rPr>
        <w:t>naïve</w:t>
      </w:r>
      <w:proofErr w:type="gramEnd"/>
      <w:r w:rsidRPr="000C01F7">
        <w:rPr>
          <w:rFonts w:ascii="Times New Roman" w:hAnsi="Times New Roman" w:cs="Times New Roman"/>
          <w:sz w:val="24"/>
          <w:szCs w:val="24"/>
        </w:rPr>
        <w:t xml:space="preserve"> and ETS models and again reflecting the extraordinary price shock that occurred during the validation period.</w:t>
      </w:r>
    </w:p>
    <w:p w14:paraId="5D7F6046" w14:textId="55FAFAD9" w:rsidR="005303D0" w:rsidRDefault="003B264D" w:rsidP="00C56A68">
      <w:pPr>
        <w:rPr>
          <w:rFonts w:ascii="Times New Roman" w:hAnsi="Times New Roman" w:cs="Times New Roman"/>
          <w:sz w:val="24"/>
          <w:szCs w:val="24"/>
        </w:rPr>
      </w:pPr>
      <w:r w:rsidRPr="000C01F7">
        <w:rPr>
          <w:rFonts w:ascii="Times New Roman" w:hAnsi="Times New Roman" w:cs="Times New Roman"/>
          <w:sz w:val="24"/>
          <w:szCs w:val="24"/>
        </w:rPr>
        <w:t>Overall,</w:t>
      </w:r>
      <w:r w:rsidR="000C01F7" w:rsidRPr="000C01F7">
        <w:rPr>
          <w:rFonts w:ascii="Times New Roman" w:hAnsi="Times New Roman" w:cs="Times New Roman"/>
          <w:sz w:val="24"/>
          <w:szCs w:val="24"/>
        </w:rPr>
        <w:t xml:space="preserve"> the ARIMA models did not consistently outperform the naïve benchmark across all counties, a finding that is consistent with the random walk behavior identified during data exploration and suggests that maize prices in Kenya are largely driven by unpredictable external shocks rather than exploitable historical patterns.</w:t>
      </w:r>
    </w:p>
    <w:p w14:paraId="26E95AEC" w14:textId="77777777" w:rsidR="004761F6" w:rsidRDefault="004761F6" w:rsidP="002340B6">
      <w:pPr>
        <w:rPr>
          <w:rFonts w:ascii="Times New Roman" w:hAnsi="Times New Roman" w:cs="Times New Roman"/>
          <w:sz w:val="24"/>
          <w:szCs w:val="24"/>
        </w:rPr>
      </w:pPr>
    </w:p>
    <w:p w14:paraId="2F0D8F00" w14:textId="6151CC6D" w:rsidR="002340B6" w:rsidRDefault="002340B6" w:rsidP="002340B6">
      <w:pPr>
        <w:rPr>
          <w:rFonts w:ascii="Times New Roman" w:hAnsi="Times New Roman" w:cs="Times New Roman"/>
          <w:b/>
          <w:bCs/>
          <w:sz w:val="24"/>
          <w:szCs w:val="24"/>
        </w:rPr>
      </w:pPr>
      <w:r w:rsidRPr="002340B6">
        <w:rPr>
          <w:rFonts w:ascii="Times New Roman" w:hAnsi="Times New Roman" w:cs="Times New Roman"/>
          <w:b/>
          <w:bCs/>
          <w:sz w:val="24"/>
          <w:szCs w:val="24"/>
        </w:rPr>
        <w:t xml:space="preserve">Marsabit ARIMA plot </w:t>
      </w:r>
    </w:p>
    <w:p w14:paraId="4EB7091F" w14:textId="2F2B106C" w:rsidR="004761F6" w:rsidRPr="002340B6" w:rsidRDefault="004761F6" w:rsidP="002340B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21C1C6" wp14:editId="02C78888">
            <wp:extent cx="5943600" cy="2546985"/>
            <wp:effectExtent l="0" t="0" r="0" b="5715"/>
            <wp:docPr id="13036260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26007" name="Picture 1303626007"/>
                    <pic:cNvPicPr/>
                  </pic:nvPicPr>
                  <pic:blipFill>
                    <a:blip r:embed="rId61">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3633C0DA" w14:textId="496BA9C9"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i/>
          <w:iCs/>
          <w:sz w:val="24"/>
          <w:szCs w:val="24"/>
        </w:rPr>
        <w:t>Figure: ARIMA Model Forecast — Marsabit</w:t>
      </w:r>
    </w:p>
    <w:p w14:paraId="7A7A3A77" w14:textId="12C2F8A8" w:rsidR="002340B6" w:rsidRPr="002340B6" w:rsidRDefault="004761F6" w:rsidP="002340B6">
      <w:pPr>
        <w:rPr>
          <w:rFonts w:ascii="Times New Roman" w:hAnsi="Times New Roman" w:cs="Times New Roman"/>
          <w:sz w:val="24"/>
          <w:szCs w:val="24"/>
        </w:rPr>
      </w:pPr>
      <w:r>
        <w:rPr>
          <w:rFonts w:ascii="Times New Roman" w:hAnsi="Times New Roman" w:cs="Times New Roman"/>
          <w:b/>
          <w:bCs/>
          <w:sz w:val="24"/>
          <w:szCs w:val="24"/>
        </w:rPr>
        <w:t>I</w:t>
      </w:r>
      <w:r w:rsidR="002340B6" w:rsidRPr="002340B6">
        <w:rPr>
          <w:rFonts w:ascii="Times New Roman" w:hAnsi="Times New Roman" w:cs="Times New Roman"/>
          <w:b/>
          <w:bCs/>
          <w:sz w:val="24"/>
          <w:szCs w:val="24"/>
        </w:rPr>
        <w:t>nterpretation</w:t>
      </w:r>
    </w:p>
    <w:p w14:paraId="3E21EE2D" w14:textId="77777777"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sz w:val="24"/>
          <w:szCs w:val="24"/>
        </w:rPr>
        <w:t>The ARIMA(0,1,2) with drift model for Marsabit projects a gently upward sloping forecast reflecting the drift component, with prediction intervals widening over the 24-month horizon. The actual validation prices shown in red fluctuate above and below the forecast line, with the model capturing the general price direction but underestimating the volatility observed in the validation period, consistent with the validation MASE of 1.125.</w:t>
      </w:r>
    </w:p>
    <w:p w14:paraId="36BB136F" w14:textId="53AEC195" w:rsidR="002340B6" w:rsidRPr="002340B6" w:rsidRDefault="002340B6" w:rsidP="002340B6">
      <w:pPr>
        <w:rPr>
          <w:rFonts w:ascii="Times New Roman" w:hAnsi="Times New Roman" w:cs="Times New Roman"/>
          <w:sz w:val="24"/>
          <w:szCs w:val="24"/>
        </w:rPr>
      </w:pPr>
    </w:p>
    <w:p w14:paraId="41E5500F" w14:textId="64C4F91E" w:rsidR="002340B6" w:rsidRDefault="002340B6" w:rsidP="002340B6">
      <w:pPr>
        <w:rPr>
          <w:rFonts w:ascii="Times New Roman" w:hAnsi="Times New Roman" w:cs="Times New Roman"/>
          <w:b/>
          <w:bCs/>
          <w:sz w:val="24"/>
          <w:szCs w:val="24"/>
        </w:rPr>
      </w:pPr>
      <w:r w:rsidRPr="002340B6">
        <w:rPr>
          <w:rFonts w:ascii="Times New Roman" w:hAnsi="Times New Roman" w:cs="Times New Roman"/>
          <w:b/>
          <w:bCs/>
          <w:sz w:val="24"/>
          <w:szCs w:val="24"/>
        </w:rPr>
        <w:t xml:space="preserve">Mombasa ARIMA plot </w:t>
      </w:r>
    </w:p>
    <w:p w14:paraId="57D6FCBE" w14:textId="4EC19B21" w:rsidR="002340B6" w:rsidRPr="002340B6" w:rsidRDefault="002340B6" w:rsidP="002340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6925EA" wp14:editId="49F7E3A2">
            <wp:extent cx="5943600" cy="2546985"/>
            <wp:effectExtent l="0" t="0" r="0" b="5715"/>
            <wp:docPr id="16726224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2469" name="Picture 1672622469"/>
                    <pic:cNvPicPr/>
                  </pic:nvPicPr>
                  <pic:blipFill>
                    <a:blip r:embed="rId62">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53D14E9" w14:textId="6D51135C"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i/>
          <w:iCs/>
          <w:sz w:val="24"/>
          <w:szCs w:val="24"/>
        </w:rPr>
        <w:t>Figure: ARIMA Model Forecast — Mombasa</w:t>
      </w:r>
    </w:p>
    <w:p w14:paraId="6357F0BB" w14:textId="53D1D684" w:rsidR="002340B6" w:rsidRPr="002340B6" w:rsidRDefault="002340B6" w:rsidP="002340B6">
      <w:pPr>
        <w:rPr>
          <w:rFonts w:ascii="Times New Roman" w:hAnsi="Times New Roman" w:cs="Times New Roman"/>
          <w:sz w:val="24"/>
          <w:szCs w:val="24"/>
        </w:rPr>
      </w:pPr>
      <w:r>
        <w:rPr>
          <w:rFonts w:ascii="Times New Roman" w:hAnsi="Times New Roman" w:cs="Times New Roman"/>
          <w:b/>
          <w:bCs/>
          <w:sz w:val="24"/>
          <w:szCs w:val="24"/>
        </w:rPr>
        <w:t>I</w:t>
      </w:r>
      <w:r w:rsidRPr="002340B6">
        <w:rPr>
          <w:rFonts w:ascii="Times New Roman" w:hAnsi="Times New Roman" w:cs="Times New Roman"/>
          <w:b/>
          <w:bCs/>
          <w:sz w:val="24"/>
          <w:szCs w:val="24"/>
        </w:rPr>
        <w:t>nterpretation</w:t>
      </w:r>
    </w:p>
    <w:p w14:paraId="3FBB17B7" w14:textId="77777777"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sz w:val="24"/>
          <w:szCs w:val="24"/>
        </w:rPr>
        <w:lastRenderedPageBreak/>
        <w:t xml:space="preserve">The ARIMA(1,1,0) model for Mombasa produces a flat forecast holding the last observed price level constant across the validation horizon. The actual validation prices shown in red initially </w:t>
      </w:r>
      <w:proofErr w:type="gramStart"/>
      <w:r w:rsidRPr="002340B6">
        <w:rPr>
          <w:rFonts w:ascii="Times New Roman" w:hAnsi="Times New Roman" w:cs="Times New Roman"/>
          <w:sz w:val="24"/>
          <w:szCs w:val="24"/>
        </w:rPr>
        <w:t>track</w:t>
      </w:r>
      <w:proofErr w:type="gramEnd"/>
      <w:r w:rsidRPr="002340B6">
        <w:rPr>
          <w:rFonts w:ascii="Times New Roman" w:hAnsi="Times New Roman" w:cs="Times New Roman"/>
          <w:sz w:val="24"/>
          <w:szCs w:val="24"/>
        </w:rPr>
        <w:t xml:space="preserve"> close to the forecast before declining below </w:t>
      </w:r>
      <w:proofErr w:type="gramStart"/>
      <w:r w:rsidRPr="002340B6">
        <w:rPr>
          <w:rFonts w:ascii="Times New Roman" w:hAnsi="Times New Roman" w:cs="Times New Roman"/>
          <w:sz w:val="24"/>
          <w:szCs w:val="24"/>
        </w:rPr>
        <w:t>it</w:t>
      </w:r>
      <w:proofErr w:type="gramEnd"/>
      <w:r w:rsidRPr="002340B6">
        <w:rPr>
          <w:rFonts w:ascii="Times New Roman" w:hAnsi="Times New Roman" w:cs="Times New Roman"/>
          <w:sz w:val="24"/>
          <w:szCs w:val="24"/>
        </w:rPr>
        <w:t xml:space="preserve"> toward the end of the validation period. The prediction intervals widen at a moderate rate consistent with the autoregressive structure of the model.</w:t>
      </w:r>
    </w:p>
    <w:p w14:paraId="463AF5BF" w14:textId="48B37812" w:rsidR="002340B6" w:rsidRDefault="002340B6" w:rsidP="002340B6">
      <w:pPr>
        <w:rPr>
          <w:rFonts w:ascii="Times New Roman" w:hAnsi="Times New Roman" w:cs="Times New Roman"/>
          <w:b/>
          <w:bCs/>
          <w:sz w:val="24"/>
          <w:szCs w:val="24"/>
        </w:rPr>
      </w:pPr>
      <w:r w:rsidRPr="002340B6">
        <w:rPr>
          <w:rFonts w:ascii="Times New Roman" w:hAnsi="Times New Roman" w:cs="Times New Roman"/>
          <w:b/>
          <w:bCs/>
          <w:sz w:val="24"/>
          <w:szCs w:val="24"/>
        </w:rPr>
        <w:t>Nairobi ARIMA plot</w:t>
      </w:r>
    </w:p>
    <w:p w14:paraId="5D8B7212" w14:textId="326096B6" w:rsidR="00901042" w:rsidRPr="002340B6" w:rsidRDefault="00901042" w:rsidP="002340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82A42D" wp14:editId="0DCAAA59">
            <wp:extent cx="5943600" cy="2546985"/>
            <wp:effectExtent l="0" t="0" r="0" b="5715"/>
            <wp:docPr id="13466767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6701" name="Picture 1346676701"/>
                    <pic:cNvPicPr/>
                  </pic:nvPicPr>
                  <pic:blipFill>
                    <a:blip r:embed="rId6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EF26FF6" w14:textId="1B42FBD7"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i/>
          <w:iCs/>
          <w:sz w:val="24"/>
          <w:szCs w:val="24"/>
        </w:rPr>
        <w:t>Figure: ARIMA Model Forecast — Nairobi</w:t>
      </w:r>
    </w:p>
    <w:p w14:paraId="15BE0676" w14:textId="1D55F954" w:rsidR="002340B6" w:rsidRPr="002340B6" w:rsidRDefault="00901042" w:rsidP="002340B6">
      <w:pPr>
        <w:rPr>
          <w:rFonts w:ascii="Times New Roman" w:hAnsi="Times New Roman" w:cs="Times New Roman"/>
          <w:sz w:val="24"/>
          <w:szCs w:val="24"/>
        </w:rPr>
      </w:pPr>
      <w:r>
        <w:rPr>
          <w:rFonts w:ascii="Times New Roman" w:hAnsi="Times New Roman" w:cs="Times New Roman"/>
          <w:b/>
          <w:bCs/>
          <w:sz w:val="24"/>
          <w:szCs w:val="24"/>
        </w:rPr>
        <w:t>I</w:t>
      </w:r>
      <w:r w:rsidR="002340B6" w:rsidRPr="002340B6">
        <w:rPr>
          <w:rFonts w:ascii="Times New Roman" w:hAnsi="Times New Roman" w:cs="Times New Roman"/>
          <w:b/>
          <w:bCs/>
          <w:sz w:val="24"/>
          <w:szCs w:val="24"/>
        </w:rPr>
        <w:t>nterpretation</w:t>
      </w:r>
    </w:p>
    <w:p w14:paraId="360AAB65" w14:textId="77777777"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sz w:val="24"/>
          <w:szCs w:val="24"/>
        </w:rPr>
        <w:t>The ARIMA(0,1,0) random walk model for Nairobi produces a flat constant forecast identical to the naïve model. The actual validation prices shown in red remain relatively close to the forecast line and well within the prediction intervals, consistent with the best validation MASE of 0.641 achieved across all models and all counties.</w:t>
      </w:r>
    </w:p>
    <w:p w14:paraId="525E02F4" w14:textId="617B1394" w:rsidR="002340B6" w:rsidRPr="002340B6" w:rsidRDefault="002340B6" w:rsidP="002340B6">
      <w:pPr>
        <w:rPr>
          <w:rFonts w:ascii="Times New Roman" w:hAnsi="Times New Roman" w:cs="Times New Roman"/>
          <w:sz w:val="24"/>
          <w:szCs w:val="24"/>
        </w:rPr>
      </w:pPr>
    </w:p>
    <w:p w14:paraId="7BA42C7E" w14:textId="050D4BE5" w:rsidR="002340B6" w:rsidRDefault="002340B6" w:rsidP="002340B6">
      <w:pPr>
        <w:rPr>
          <w:rFonts w:ascii="Times New Roman" w:hAnsi="Times New Roman" w:cs="Times New Roman"/>
          <w:b/>
          <w:bCs/>
          <w:sz w:val="24"/>
          <w:szCs w:val="24"/>
        </w:rPr>
      </w:pPr>
      <w:r w:rsidRPr="002340B6">
        <w:rPr>
          <w:rFonts w:ascii="Times New Roman" w:hAnsi="Times New Roman" w:cs="Times New Roman"/>
          <w:b/>
          <w:bCs/>
          <w:sz w:val="24"/>
          <w:szCs w:val="24"/>
        </w:rPr>
        <w:t xml:space="preserve">Turkana ARIMA plot </w:t>
      </w:r>
    </w:p>
    <w:p w14:paraId="34B590DE" w14:textId="31DC1B74" w:rsidR="00C72E92" w:rsidRPr="002340B6" w:rsidRDefault="00C72E92" w:rsidP="002340B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15FD91" wp14:editId="7727AB90">
            <wp:extent cx="5943600" cy="2546985"/>
            <wp:effectExtent l="0" t="0" r="0" b="5715"/>
            <wp:docPr id="20539185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18512" name="Picture 2053918512"/>
                    <pic:cNvPicPr/>
                  </pic:nvPicPr>
                  <pic:blipFill>
                    <a:blip r:embed="rId6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44BE684" w14:textId="543E0984"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i/>
          <w:iCs/>
          <w:sz w:val="24"/>
          <w:szCs w:val="24"/>
        </w:rPr>
        <w:t>Figure : ARIMA Model Forecast — Turkana</w:t>
      </w:r>
    </w:p>
    <w:p w14:paraId="4ED742D3" w14:textId="7C1038A5" w:rsidR="002340B6" w:rsidRPr="002340B6" w:rsidRDefault="00C72E92" w:rsidP="002340B6">
      <w:pPr>
        <w:rPr>
          <w:rFonts w:ascii="Times New Roman" w:hAnsi="Times New Roman" w:cs="Times New Roman"/>
          <w:sz w:val="24"/>
          <w:szCs w:val="24"/>
        </w:rPr>
      </w:pPr>
      <w:r>
        <w:rPr>
          <w:rFonts w:ascii="Times New Roman" w:hAnsi="Times New Roman" w:cs="Times New Roman"/>
          <w:b/>
          <w:bCs/>
          <w:sz w:val="24"/>
          <w:szCs w:val="24"/>
        </w:rPr>
        <w:t>I</w:t>
      </w:r>
      <w:r w:rsidR="002340B6" w:rsidRPr="002340B6">
        <w:rPr>
          <w:rFonts w:ascii="Times New Roman" w:hAnsi="Times New Roman" w:cs="Times New Roman"/>
          <w:b/>
          <w:bCs/>
          <w:sz w:val="24"/>
          <w:szCs w:val="24"/>
        </w:rPr>
        <w:t>nterpretation</w:t>
      </w:r>
    </w:p>
    <w:p w14:paraId="332B6F92" w14:textId="77777777" w:rsidR="002340B6" w:rsidRDefault="002340B6" w:rsidP="002340B6">
      <w:pPr>
        <w:rPr>
          <w:rFonts w:ascii="Times New Roman" w:hAnsi="Times New Roman" w:cs="Times New Roman"/>
          <w:sz w:val="24"/>
          <w:szCs w:val="24"/>
        </w:rPr>
      </w:pPr>
      <w:r w:rsidRPr="002340B6">
        <w:rPr>
          <w:rFonts w:ascii="Times New Roman" w:hAnsi="Times New Roman" w:cs="Times New Roman"/>
          <w:sz w:val="24"/>
          <w:szCs w:val="24"/>
        </w:rPr>
        <w:t>The ARIMA(0,1,0)(0,0,1)[12] seasonal model for Turkana produces a relatively flat forecast with moderately widening prediction intervals. The actual validation prices shown in red start close to the forecast before declining below it, reflecting a temporary price dip during the validation period that the model did not anticipate. The validation MASE of 1.031 indicates marginal underperformance relative to the naïve benchmark.</w:t>
      </w:r>
    </w:p>
    <w:p w14:paraId="67208DB7" w14:textId="77777777" w:rsidR="00C00478" w:rsidRPr="002340B6" w:rsidRDefault="00C00478" w:rsidP="002340B6">
      <w:pPr>
        <w:rPr>
          <w:rFonts w:ascii="Times New Roman" w:hAnsi="Times New Roman" w:cs="Times New Roman"/>
          <w:sz w:val="24"/>
          <w:szCs w:val="24"/>
        </w:rPr>
      </w:pPr>
    </w:p>
    <w:p w14:paraId="2BC05612" w14:textId="0D6DFE6E" w:rsidR="002340B6" w:rsidRDefault="002340B6" w:rsidP="002340B6">
      <w:pPr>
        <w:rPr>
          <w:rFonts w:ascii="Times New Roman" w:hAnsi="Times New Roman" w:cs="Times New Roman"/>
          <w:b/>
          <w:bCs/>
          <w:sz w:val="24"/>
          <w:szCs w:val="24"/>
        </w:rPr>
      </w:pPr>
      <w:r w:rsidRPr="002340B6">
        <w:rPr>
          <w:rFonts w:ascii="Times New Roman" w:hAnsi="Times New Roman" w:cs="Times New Roman"/>
          <w:b/>
          <w:bCs/>
          <w:sz w:val="24"/>
          <w:szCs w:val="24"/>
        </w:rPr>
        <w:t xml:space="preserve">Uasin Gishu ARIMA plot </w:t>
      </w:r>
    </w:p>
    <w:p w14:paraId="0977B3AD" w14:textId="2A585556" w:rsidR="00D149D6" w:rsidRPr="002340B6" w:rsidRDefault="00C00478" w:rsidP="002340B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CE977D" wp14:editId="5173C85F">
            <wp:extent cx="5943600" cy="2546985"/>
            <wp:effectExtent l="0" t="0" r="0" b="5715"/>
            <wp:docPr id="21222162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16287" name="Picture 2122216287"/>
                    <pic:cNvPicPr/>
                  </pic:nvPicPr>
                  <pic:blipFill>
                    <a:blip r:embed="rId6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CB2B028" w14:textId="199C81A4" w:rsidR="002340B6" w:rsidRPr="002340B6" w:rsidRDefault="002340B6" w:rsidP="002340B6">
      <w:pPr>
        <w:rPr>
          <w:rFonts w:ascii="Times New Roman" w:hAnsi="Times New Roman" w:cs="Times New Roman"/>
          <w:sz w:val="24"/>
          <w:szCs w:val="24"/>
        </w:rPr>
      </w:pPr>
      <w:r w:rsidRPr="002340B6">
        <w:rPr>
          <w:rFonts w:ascii="Times New Roman" w:hAnsi="Times New Roman" w:cs="Times New Roman"/>
          <w:i/>
          <w:iCs/>
          <w:sz w:val="24"/>
          <w:szCs w:val="24"/>
        </w:rPr>
        <w:t>Figure: ARIMA Model Forecast — Uasin Gishu</w:t>
      </w:r>
    </w:p>
    <w:p w14:paraId="3E1CAA2D" w14:textId="3AF27CFC" w:rsidR="002340B6" w:rsidRPr="002340B6" w:rsidRDefault="00A11A9F" w:rsidP="002340B6">
      <w:pPr>
        <w:rPr>
          <w:rFonts w:ascii="Times New Roman" w:hAnsi="Times New Roman" w:cs="Times New Roman"/>
          <w:sz w:val="24"/>
          <w:szCs w:val="24"/>
        </w:rPr>
      </w:pPr>
      <w:r>
        <w:rPr>
          <w:rFonts w:ascii="Times New Roman" w:hAnsi="Times New Roman" w:cs="Times New Roman"/>
          <w:b/>
          <w:bCs/>
          <w:sz w:val="24"/>
          <w:szCs w:val="24"/>
        </w:rPr>
        <w:t>I</w:t>
      </w:r>
      <w:r w:rsidR="002340B6" w:rsidRPr="002340B6">
        <w:rPr>
          <w:rFonts w:ascii="Times New Roman" w:hAnsi="Times New Roman" w:cs="Times New Roman"/>
          <w:b/>
          <w:bCs/>
          <w:sz w:val="24"/>
          <w:szCs w:val="24"/>
        </w:rPr>
        <w:t>nterpretation</w:t>
      </w:r>
    </w:p>
    <w:p w14:paraId="6CB94A4D" w14:textId="77777777" w:rsidR="002340B6" w:rsidRDefault="002340B6" w:rsidP="002340B6">
      <w:pPr>
        <w:rPr>
          <w:rFonts w:ascii="Times New Roman" w:hAnsi="Times New Roman" w:cs="Times New Roman"/>
          <w:sz w:val="24"/>
          <w:szCs w:val="24"/>
        </w:rPr>
      </w:pPr>
      <w:r w:rsidRPr="002340B6">
        <w:rPr>
          <w:rFonts w:ascii="Times New Roman" w:hAnsi="Times New Roman" w:cs="Times New Roman"/>
          <w:sz w:val="24"/>
          <w:szCs w:val="24"/>
        </w:rPr>
        <w:lastRenderedPageBreak/>
        <w:t>The ARIMA(0,1,1) model for Uasin Gishu produces a flat forecast starting from approximately KES 90 per KG with moderately widening prediction intervals. The actual validation prices shown in red dropped sharply to around KES 40 per KG before partially recovering, a dramatic decline that falls well outside the model's forecast range. This confirms that the sharp price reversal during the validation period was entirely unpredictable from historical patterns alone, explaining the very poor validation MASE of 4.382.</w:t>
      </w:r>
    </w:p>
    <w:p w14:paraId="15E9CA87" w14:textId="77777777" w:rsidR="00390B39" w:rsidRDefault="00390B39" w:rsidP="002340B6">
      <w:pPr>
        <w:rPr>
          <w:rFonts w:ascii="Times New Roman" w:hAnsi="Times New Roman" w:cs="Times New Roman"/>
          <w:sz w:val="24"/>
          <w:szCs w:val="24"/>
        </w:rPr>
      </w:pPr>
    </w:p>
    <w:p w14:paraId="6221E1B0" w14:textId="77777777" w:rsidR="00390B39" w:rsidRDefault="00390B39" w:rsidP="002340B6">
      <w:pPr>
        <w:rPr>
          <w:rFonts w:ascii="Times New Roman" w:hAnsi="Times New Roman" w:cs="Times New Roman"/>
          <w:sz w:val="24"/>
          <w:szCs w:val="24"/>
        </w:rPr>
      </w:pPr>
    </w:p>
    <w:p w14:paraId="3CA4DECA" w14:textId="66329423" w:rsidR="00390B39" w:rsidRPr="006D3BB1" w:rsidRDefault="00390B39" w:rsidP="006D3BB1">
      <w:pPr>
        <w:pStyle w:val="Heading3"/>
        <w:rPr>
          <w:rFonts w:ascii="Times New Roman" w:hAnsi="Times New Roman" w:cs="Times New Roman"/>
          <w:b/>
          <w:bCs/>
          <w:sz w:val="26"/>
          <w:szCs w:val="26"/>
        </w:rPr>
      </w:pPr>
      <w:bookmarkStart w:id="31" w:name="_Toc227502655"/>
      <w:r w:rsidRPr="006D3BB1">
        <w:rPr>
          <w:rFonts w:ascii="Times New Roman" w:hAnsi="Times New Roman" w:cs="Times New Roman"/>
          <w:b/>
          <w:bCs/>
          <w:sz w:val="26"/>
          <w:szCs w:val="26"/>
        </w:rPr>
        <w:t>Time Series Linear Model — TSLM</w:t>
      </w:r>
      <w:bookmarkEnd w:id="31"/>
    </w:p>
    <w:p w14:paraId="0EEEFC31" w14:textId="3B12CB68" w:rsidR="00390B39" w:rsidRDefault="0064711D" w:rsidP="002340B6">
      <w:pPr>
        <w:rPr>
          <w:rFonts w:ascii="Times New Roman" w:hAnsi="Times New Roman" w:cs="Times New Roman"/>
          <w:sz w:val="24"/>
          <w:szCs w:val="24"/>
        </w:rPr>
      </w:pPr>
      <w:r w:rsidRPr="0064711D">
        <w:rPr>
          <w:rFonts w:ascii="Times New Roman" w:hAnsi="Times New Roman" w:cs="Times New Roman"/>
          <w:sz w:val="24"/>
          <w:szCs w:val="24"/>
        </w:rPr>
        <w:t>The Time Series Linear Model was fitted to the training data for each county using trend and seasonal indicator variables as predictors. Unlike the naïve, ETS, and ARIMA models which are purely data-driven, the TSLM explicitly models the linear relationship between maize prices and time, allowing it to project the long-run upward trend forward into the forecast horizon. The accuracy results for both training and validation sets are presented below.</w:t>
      </w:r>
    </w:p>
    <w:p w14:paraId="20D87551" w14:textId="484F8219" w:rsidR="00841754" w:rsidRDefault="00BE2807" w:rsidP="002340B6">
      <w:pPr>
        <w:rPr>
          <w:rFonts w:ascii="Times New Roman" w:hAnsi="Times New Roman" w:cs="Times New Roman"/>
          <w:sz w:val="24"/>
          <w:szCs w:val="24"/>
        </w:rPr>
      </w:pPr>
      <w:r w:rsidRPr="00BE2807">
        <w:rPr>
          <w:rFonts w:ascii="Times New Roman" w:hAnsi="Times New Roman" w:cs="Times New Roman"/>
          <w:noProof/>
          <w:sz w:val="24"/>
          <w:szCs w:val="24"/>
        </w:rPr>
        <w:drawing>
          <wp:inline distT="0" distB="0" distL="0" distR="0" wp14:anchorId="2D3EDD0A" wp14:editId="59BFD202">
            <wp:extent cx="5943600" cy="3353435"/>
            <wp:effectExtent l="0" t="0" r="0" b="0"/>
            <wp:docPr id="11720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0495" name=""/>
                    <pic:cNvPicPr/>
                  </pic:nvPicPr>
                  <pic:blipFill>
                    <a:blip r:embed="rId66"/>
                    <a:stretch>
                      <a:fillRect/>
                    </a:stretch>
                  </pic:blipFill>
                  <pic:spPr>
                    <a:xfrm>
                      <a:off x="0" y="0"/>
                      <a:ext cx="5943600" cy="3353435"/>
                    </a:xfrm>
                    <a:prstGeom prst="rect">
                      <a:avLst/>
                    </a:prstGeom>
                  </pic:spPr>
                </pic:pic>
              </a:graphicData>
            </a:graphic>
          </wp:inline>
        </w:drawing>
      </w:r>
    </w:p>
    <w:p w14:paraId="77F07911" w14:textId="3219D24C" w:rsidR="00494B03" w:rsidRDefault="007A115A" w:rsidP="002340B6">
      <w:pPr>
        <w:rPr>
          <w:rFonts w:ascii="Times New Roman" w:hAnsi="Times New Roman" w:cs="Times New Roman"/>
          <w:sz w:val="24"/>
          <w:szCs w:val="24"/>
        </w:rPr>
      </w:pPr>
      <w:r w:rsidRPr="007A115A">
        <w:rPr>
          <w:rFonts w:ascii="Times New Roman" w:hAnsi="Times New Roman" w:cs="Times New Roman"/>
          <w:sz w:val="24"/>
          <w:szCs w:val="24"/>
        </w:rPr>
        <w:t>Table: TSLM Model Accuracy — Training and Validation Sets, All Five Counties</w:t>
      </w:r>
    </w:p>
    <w:p w14:paraId="0C5764F0" w14:textId="77777777" w:rsidR="0081787D" w:rsidRDefault="0081787D" w:rsidP="002340B6">
      <w:pPr>
        <w:rPr>
          <w:rFonts w:ascii="Times New Roman" w:hAnsi="Times New Roman" w:cs="Times New Roman"/>
          <w:sz w:val="24"/>
          <w:szCs w:val="24"/>
        </w:rPr>
      </w:pPr>
    </w:p>
    <w:p w14:paraId="0F6FE652" w14:textId="77777777" w:rsidR="00C1523D" w:rsidRDefault="00B80D03" w:rsidP="002340B6">
      <w:pPr>
        <w:rPr>
          <w:rFonts w:ascii="Times New Roman" w:hAnsi="Times New Roman" w:cs="Times New Roman"/>
          <w:sz w:val="24"/>
          <w:szCs w:val="24"/>
        </w:rPr>
      </w:pPr>
      <w:r w:rsidRPr="00B80D03">
        <w:rPr>
          <w:rFonts w:ascii="Times New Roman" w:hAnsi="Times New Roman" w:cs="Times New Roman"/>
          <w:sz w:val="24"/>
          <w:szCs w:val="24"/>
        </w:rPr>
        <w:t xml:space="preserve">The TSLM results reveal the most varied performance across counties of all four models tested. </w:t>
      </w:r>
      <w:r w:rsidRPr="00167E37">
        <w:rPr>
          <w:rFonts w:ascii="Times New Roman" w:hAnsi="Times New Roman" w:cs="Times New Roman"/>
          <w:b/>
          <w:bCs/>
          <w:sz w:val="24"/>
          <w:szCs w:val="24"/>
        </w:rPr>
        <w:t>Nairobi</w:t>
      </w:r>
      <w:r w:rsidRPr="00B80D03">
        <w:rPr>
          <w:rFonts w:ascii="Times New Roman" w:hAnsi="Times New Roman" w:cs="Times New Roman"/>
          <w:sz w:val="24"/>
          <w:szCs w:val="24"/>
        </w:rPr>
        <w:t xml:space="preserve"> stands </w:t>
      </w:r>
      <w:proofErr w:type="gramStart"/>
      <w:r w:rsidRPr="00B80D03">
        <w:rPr>
          <w:rFonts w:ascii="Times New Roman" w:hAnsi="Times New Roman" w:cs="Times New Roman"/>
          <w:sz w:val="24"/>
          <w:szCs w:val="24"/>
        </w:rPr>
        <w:t>out with</w:t>
      </w:r>
      <w:proofErr w:type="gramEnd"/>
      <w:r w:rsidRPr="00B80D03">
        <w:rPr>
          <w:rFonts w:ascii="Times New Roman" w:hAnsi="Times New Roman" w:cs="Times New Roman"/>
          <w:sz w:val="24"/>
          <w:szCs w:val="24"/>
        </w:rPr>
        <w:t xml:space="preserve"> by far the best validation performance of any model across all counties, recording a validation MASE of 0.241 and MAPE of just 4.370 percent. This remarkable result suggests that for Nairobi the linear trend and seasonal structure captured by the TSLM closely </w:t>
      </w:r>
      <w:r w:rsidRPr="00B80D03">
        <w:rPr>
          <w:rFonts w:ascii="Times New Roman" w:hAnsi="Times New Roman" w:cs="Times New Roman"/>
          <w:sz w:val="24"/>
          <w:szCs w:val="24"/>
        </w:rPr>
        <w:lastRenderedPageBreak/>
        <w:t xml:space="preserve">matched the actual price trajectory during the validation period, making it the </w:t>
      </w:r>
      <w:proofErr w:type="gramStart"/>
      <w:r w:rsidRPr="00B80D03">
        <w:rPr>
          <w:rFonts w:ascii="Times New Roman" w:hAnsi="Times New Roman" w:cs="Times New Roman"/>
          <w:sz w:val="24"/>
          <w:szCs w:val="24"/>
        </w:rPr>
        <w:t>clear best</w:t>
      </w:r>
      <w:proofErr w:type="gramEnd"/>
      <w:r w:rsidRPr="00B80D03">
        <w:rPr>
          <w:rFonts w:ascii="Times New Roman" w:hAnsi="Times New Roman" w:cs="Times New Roman"/>
          <w:sz w:val="24"/>
          <w:szCs w:val="24"/>
        </w:rPr>
        <w:t xml:space="preserve"> performing model for that county. </w:t>
      </w:r>
    </w:p>
    <w:p w14:paraId="4DC558FF" w14:textId="77777777" w:rsidR="00897730" w:rsidRDefault="00B80D03" w:rsidP="002340B6">
      <w:pPr>
        <w:rPr>
          <w:rFonts w:ascii="Times New Roman" w:hAnsi="Times New Roman" w:cs="Times New Roman"/>
          <w:sz w:val="24"/>
          <w:szCs w:val="24"/>
        </w:rPr>
      </w:pPr>
      <w:r w:rsidRPr="00C1523D">
        <w:rPr>
          <w:rFonts w:ascii="Times New Roman" w:hAnsi="Times New Roman" w:cs="Times New Roman"/>
          <w:b/>
          <w:bCs/>
          <w:sz w:val="24"/>
          <w:szCs w:val="24"/>
        </w:rPr>
        <w:t>Turkana</w:t>
      </w:r>
      <w:r w:rsidRPr="00B80D03">
        <w:rPr>
          <w:rFonts w:ascii="Times New Roman" w:hAnsi="Times New Roman" w:cs="Times New Roman"/>
          <w:sz w:val="24"/>
          <w:szCs w:val="24"/>
        </w:rPr>
        <w:t xml:space="preserve"> also performed well with a validation MASE of 0.913, slightly better than the naïve benchmark. </w:t>
      </w:r>
    </w:p>
    <w:p w14:paraId="48F806A8" w14:textId="77777777" w:rsidR="00894DC9" w:rsidRDefault="00B80D03" w:rsidP="002340B6">
      <w:pPr>
        <w:rPr>
          <w:rFonts w:ascii="Times New Roman" w:hAnsi="Times New Roman" w:cs="Times New Roman"/>
          <w:sz w:val="24"/>
          <w:szCs w:val="24"/>
        </w:rPr>
      </w:pPr>
      <w:r w:rsidRPr="00897730">
        <w:rPr>
          <w:rFonts w:ascii="Times New Roman" w:hAnsi="Times New Roman" w:cs="Times New Roman"/>
          <w:b/>
          <w:bCs/>
          <w:sz w:val="24"/>
          <w:szCs w:val="24"/>
        </w:rPr>
        <w:t>Uasin Gishu</w:t>
      </w:r>
      <w:r w:rsidRPr="00B80D03">
        <w:rPr>
          <w:rFonts w:ascii="Times New Roman" w:hAnsi="Times New Roman" w:cs="Times New Roman"/>
          <w:sz w:val="24"/>
          <w:szCs w:val="24"/>
        </w:rPr>
        <w:t xml:space="preserve"> recorded a validation MASE of 1.225, worse than the naïve model but substantially better than the ETS result of 5.982, suggesting that the linear trend projection provided a more realistic forecast for that county than the smoothing based approaches. </w:t>
      </w:r>
    </w:p>
    <w:p w14:paraId="5DC72CE9" w14:textId="77777777" w:rsidR="00145274" w:rsidRDefault="00B80D03" w:rsidP="002340B6">
      <w:pPr>
        <w:rPr>
          <w:rFonts w:ascii="Times New Roman" w:hAnsi="Times New Roman" w:cs="Times New Roman"/>
          <w:sz w:val="24"/>
          <w:szCs w:val="24"/>
        </w:rPr>
      </w:pPr>
      <w:r w:rsidRPr="00894DC9">
        <w:rPr>
          <w:rFonts w:ascii="Times New Roman" w:hAnsi="Times New Roman" w:cs="Times New Roman"/>
          <w:b/>
          <w:bCs/>
          <w:sz w:val="24"/>
          <w:szCs w:val="24"/>
        </w:rPr>
        <w:t>Marsabit and Mombasa</w:t>
      </w:r>
      <w:r w:rsidRPr="00B80D03">
        <w:rPr>
          <w:rFonts w:ascii="Times New Roman" w:hAnsi="Times New Roman" w:cs="Times New Roman"/>
          <w:sz w:val="24"/>
          <w:szCs w:val="24"/>
        </w:rPr>
        <w:t xml:space="preserve"> performed poorly with validation MASE values of 1.662 and 2.355 respectively, indicating that the linear trend assumption overestimated prices during the validation period for these two counties.</w:t>
      </w:r>
    </w:p>
    <w:p w14:paraId="04A335AB" w14:textId="4207C757" w:rsidR="00B80D03" w:rsidRDefault="00145274" w:rsidP="002340B6">
      <w:pPr>
        <w:rPr>
          <w:rFonts w:ascii="Times New Roman" w:hAnsi="Times New Roman" w:cs="Times New Roman"/>
          <w:sz w:val="24"/>
          <w:szCs w:val="24"/>
        </w:rPr>
      </w:pPr>
      <w:r>
        <w:rPr>
          <w:rFonts w:ascii="Times New Roman" w:hAnsi="Times New Roman" w:cs="Times New Roman"/>
          <w:sz w:val="24"/>
          <w:szCs w:val="24"/>
        </w:rPr>
        <w:t>T</w:t>
      </w:r>
      <w:r w:rsidR="00B80D03" w:rsidRPr="00B80D03">
        <w:rPr>
          <w:rFonts w:ascii="Times New Roman" w:hAnsi="Times New Roman" w:cs="Times New Roman"/>
          <w:sz w:val="24"/>
          <w:szCs w:val="24"/>
        </w:rPr>
        <w:t>he TSLM performed best for counties where prices followed a relatively predictable linear trajectory during the validation period and worst where prices deviated sharply from the historical trend.</w:t>
      </w:r>
    </w:p>
    <w:p w14:paraId="0CEF68F8" w14:textId="77777777" w:rsidR="00CD3CB3" w:rsidRDefault="00CD3CB3" w:rsidP="002340B6">
      <w:pPr>
        <w:rPr>
          <w:rFonts w:ascii="Times New Roman" w:hAnsi="Times New Roman" w:cs="Times New Roman"/>
          <w:sz w:val="24"/>
          <w:szCs w:val="24"/>
        </w:rPr>
      </w:pPr>
    </w:p>
    <w:p w14:paraId="728600F6" w14:textId="0D3BF987" w:rsidR="00CD3CB3" w:rsidRDefault="00CD3CB3" w:rsidP="00CD3CB3">
      <w:pPr>
        <w:rPr>
          <w:rFonts w:ascii="Times New Roman" w:hAnsi="Times New Roman" w:cs="Times New Roman"/>
          <w:b/>
          <w:bCs/>
          <w:sz w:val="24"/>
          <w:szCs w:val="24"/>
        </w:rPr>
      </w:pPr>
      <w:r w:rsidRPr="00CD3CB3">
        <w:rPr>
          <w:rFonts w:ascii="Times New Roman" w:hAnsi="Times New Roman" w:cs="Times New Roman"/>
          <w:b/>
          <w:bCs/>
          <w:sz w:val="24"/>
          <w:szCs w:val="24"/>
        </w:rPr>
        <w:t xml:space="preserve">Marsabit TSLM plot </w:t>
      </w:r>
    </w:p>
    <w:p w14:paraId="4CD505CA" w14:textId="3193C02B" w:rsidR="00065F0C" w:rsidRPr="00CD3CB3" w:rsidRDefault="00065F0C" w:rsidP="00CD3CB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3FF55C" wp14:editId="7BA1F62D">
            <wp:extent cx="5943600" cy="2546985"/>
            <wp:effectExtent l="0" t="0" r="0" b="5715"/>
            <wp:docPr id="17006661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6131" name="Picture 1700666131"/>
                    <pic:cNvPicPr/>
                  </pic:nvPicPr>
                  <pic:blipFill>
                    <a:blip r:embed="rId6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9DFE4C4" w14:textId="2A6C4253"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i/>
          <w:iCs/>
          <w:sz w:val="24"/>
          <w:szCs w:val="24"/>
        </w:rPr>
        <w:t>Figure: TSLM Model Forecast — Marsabit</w:t>
      </w:r>
    </w:p>
    <w:p w14:paraId="3D57EF5F" w14:textId="698D7420" w:rsidR="00CD3CB3" w:rsidRPr="00CD3CB3" w:rsidRDefault="00065F0C" w:rsidP="00CD3CB3">
      <w:pPr>
        <w:rPr>
          <w:rFonts w:ascii="Times New Roman" w:hAnsi="Times New Roman" w:cs="Times New Roman"/>
          <w:sz w:val="24"/>
          <w:szCs w:val="24"/>
        </w:rPr>
      </w:pPr>
      <w:r>
        <w:rPr>
          <w:rFonts w:ascii="Times New Roman" w:hAnsi="Times New Roman" w:cs="Times New Roman"/>
          <w:b/>
          <w:bCs/>
          <w:sz w:val="24"/>
          <w:szCs w:val="24"/>
        </w:rPr>
        <w:t>I</w:t>
      </w:r>
      <w:r w:rsidR="00CD3CB3" w:rsidRPr="00CD3CB3">
        <w:rPr>
          <w:rFonts w:ascii="Times New Roman" w:hAnsi="Times New Roman" w:cs="Times New Roman"/>
          <w:b/>
          <w:bCs/>
          <w:sz w:val="24"/>
          <w:szCs w:val="24"/>
        </w:rPr>
        <w:t>nterpretation</w:t>
      </w:r>
    </w:p>
    <w:p w14:paraId="7186E3E1" w14:textId="77777777"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sz w:val="24"/>
          <w:szCs w:val="24"/>
        </w:rPr>
        <w:t>The TSLM model for Marsabit projects a gently upward sloping forecast starting from around KES 70 per KG, continuing the linear trend estimated from the training data. The actual validation prices shown in red start above the forecast line before declining toward and below it, indicating that the linear trend overestimated prices during the latter part of the validation period. The validation MASE of 1.662 confirms that the TSLM underperformed the naïve benchmark for Marsabit.</w:t>
      </w:r>
    </w:p>
    <w:p w14:paraId="5EE11CCE" w14:textId="735BF8F5" w:rsidR="00CD3CB3" w:rsidRPr="00CD3CB3" w:rsidRDefault="00CD3CB3" w:rsidP="00CD3CB3">
      <w:pPr>
        <w:rPr>
          <w:rFonts w:ascii="Times New Roman" w:hAnsi="Times New Roman" w:cs="Times New Roman"/>
          <w:sz w:val="24"/>
          <w:szCs w:val="24"/>
        </w:rPr>
      </w:pPr>
    </w:p>
    <w:p w14:paraId="7D1B0497" w14:textId="22C642FC" w:rsidR="00CD3CB3" w:rsidRDefault="00CD3CB3" w:rsidP="00CD3CB3">
      <w:pPr>
        <w:rPr>
          <w:rFonts w:ascii="Times New Roman" w:hAnsi="Times New Roman" w:cs="Times New Roman"/>
          <w:b/>
          <w:bCs/>
          <w:sz w:val="24"/>
          <w:szCs w:val="24"/>
        </w:rPr>
      </w:pPr>
      <w:r w:rsidRPr="00CD3CB3">
        <w:rPr>
          <w:rFonts w:ascii="Times New Roman" w:hAnsi="Times New Roman" w:cs="Times New Roman"/>
          <w:b/>
          <w:bCs/>
          <w:sz w:val="24"/>
          <w:szCs w:val="24"/>
        </w:rPr>
        <w:lastRenderedPageBreak/>
        <w:t xml:space="preserve">Mombasa TSLM plot </w:t>
      </w:r>
    </w:p>
    <w:p w14:paraId="6958EC55" w14:textId="36C70954" w:rsidR="00D36CCE" w:rsidRPr="00CD3CB3" w:rsidRDefault="00D36CCE" w:rsidP="00CD3CB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BDA2DA" wp14:editId="56DD2ED9">
            <wp:extent cx="5943600" cy="2546985"/>
            <wp:effectExtent l="0" t="0" r="0" b="5715"/>
            <wp:docPr id="7940148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14839" name="Picture 794014839"/>
                    <pic:cNvPicPr/>
                  </pic:nvPicPr>
                  <pic:blipFill>
                    <a:blip r:embed="rId68">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08C1B6E" w14:textId="12491E45"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i/>
          <w:iCs/>
          <w:sz w:val="24"/>
          <w:szCs w:val="24"/>
        </w:rPr>
        <w:t>Figure: TSLM Model Forecast — Mombasa</w:t>
      </w:r>
    </w:p>
    <w:p w14:paraId="6A050720" w14:textId="560A5ED3" w:rsidR="00CD3CB3" w:rsidRPr="00CD3CB3" w:rsidRDefault="00D36CCE" w:rsidP="00CD3CB3">
      <w:pPr>
        <w:rPr>
          <w:rFonts w:ascii="Times New Roman" w:hAnsi="Times New Roman" w:cs="Times New Roman"/>
          <w:sz w:val="24"/>
          <w:szCs w:val="24"/>
        </w:rPr>
      </w:pPr>
      <w:r>
        <w:rPr>
          <w:rFonts w:ascii="Times New Roman" w:hAnsi="Times New Roman" w:cs="Times New Roman"/>
          <w:b/>
          <w:bCs/>
          <w:sz w:val="24"/>
          <w:szCs w:val="24"/>
        </w:rPr>
        <w:t>I</w:t>
      </w:r>
      <w:r w:rsidR="00CD3CB3" w:rsidRPr="00CD3CB3">
        <w:rPr>
          <w:rFonts w:ascii="Times New Roman" w:hAnsi="Times New Roman" w:cs="Times New Roman"/>
          <w:b/>
          <w:bCs/>
          <w:sz w:val="24"/>
          <w:szCs w:val="24"/>
        </w:rPr>
        <w:t>nterpretation</w:t>
      </w:r>
    </w:p>
    <w:p w14:paraId="5DEF515B" w14:textId="77777777"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sz w:val="24"/>
          <w:szCs w:val="24"/>
        </w:rPr>
        <w:t xml:space="preserve">The TSLM model for Mombasa projects a gradually increasing forecast from around KES 40 per KG, extrapolating the historical linear trend. The actual validation prices shown in red </w:t>
      </w:r>
      <w:proofErr w:type="gramStart"/>
      <w:r w:rsidRPr="00CD3CB3">
        <w:rPr>
          <w:rFonts w:ascii="Times New Roman" w:hAnsi="Times New Roman" w:cs="Times New Roman"/>
          <w:sz w:val="24"/>
          <w:szCs w:val="24"/>
        </w:rPr>
        <w:t>start</w:t>
      </w:r>
      <w:proofErr w:type="gramEnd"/>
      <w:r w:rsidRPr="00CD3CB3">
        <w:rPr>
          <w:rFonts w:ascii="Times New Roman" w:hAnsi="Times New Roman" w:cs="Times New Roman"/>
          <w:sz w:val="24"/>
          <w:szCs w:val="24"/>
        </w:rPr>
        <w:t xml:space="preserve"> significantly above the forecast line before declining toward it, indicating that prices rose more sharply than the trend suggested before correcting downward. The validation MASE of 2.355 confirms poor performance for Mombasa under the TSLM approach.</w:t>
      </w:r>
    </w:p>
    <w:p w14:paraId="4110FE21" w14:textId="57223C90" w:rsidR="00CD3CB3" w:rsidRPr="00CD3CB3" w:rsidRDefault="00CD3CB3" w:rsidP="00CD3CB3">
      <w:pPr>
        <w:rPr>
          <w:rFonts w:ascii="Times New Roman" w:hAnsi="Times New Roman" w:cs="Times New Roman"/>
          <w:sz w:val="24"/>
          <w:szCs w:val="24"/>
        </w:rPr>
      </w:pPr>
    </w:p>
    <w:p w14:paraId="43F20B4F" w14:textId="5DDCB127" w:rsidR="00CD3CB3" w:rsidRDefault="00CD3CB3" w:rsidP="00CD3CB3">
      <w:pPr>
        <w:rPr>
          <w:rFonts w:ascii="Times New Roman" w:hAnsi="Times New Roman" w:cs="Times New Roman"/>
          <w:b/>
          <w:bCs/>
          <w:sz w:val="24"/>
          <w:szCs w:val="24"/>
        </w:rPr>
      </w:pPr>
      <w:r w:rsidRPr="00CD3CB3">
        <w:rPr>
          <w:rFonts w:ascii="Times New Roman" w:hAnsi="Times New Roman" w:cs="Times New Roman"/>
          <w:b/>
          <w:bCs/>
          <w:sz w:val="24"/>
          <w:szCs w:val="24"/>
        </w:rPr>
        <w:t xml:space="preserve">Nairobi TSLM plot </w:t>
      </w:r>
    </w:p>
    <w:p w14:paraId="691AABAB" w14:textId="7EC02871" w:rsidR="00C54AE4" w:rsidRPr="00CD3CB3" w:rsidRDefault="00C54AE4" w:rsidP="00CD3CB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DC771B" wp14:editId="0AF7733C">
            <wp:extent cx="5943600" cy="2546985"/>
            <wp:effectExtent l="0" t="0" r="0" b="5715"/>
            <wp:docPr id="15989675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7545" name="Picture 1598967545"/>
                    <pic:cNvPicPr/>
                  </pic:nvPicPr>
                  <pic:blipFill>
                    <a:blip r:embed="rId69">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37A8AEF1" w14:textId="766F9380"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i/>
          <w:iCs/>
          <w:sz w:val="24"/>
          <w:szCs w:val="24"/>
        </w:rPr>
        <w:t>Figure: TSLM Model Forecast — Nairobi</w:t>
      </w:r>
    </w:p>
    <w:p w14:paraId="5D4C13D6" w14:textId="49762C9F" w:rsidR="00CD3CB3" w:rsidRPr="00CD3CB3" w:rsidRDefault="00C54AE4" w:rsidP="00CD3CB3">
      <w:pPr>
        <w:rPr>
          <w:rFonts w:ascii="Times New Roman" w:hAnsi="Times New Roman" w:cs="Times New Roman"/>
          <w:sz w:val="24"/>
          <w:szCs w:val="24"/>
        </w:rPr>
      </w:pPr>
      <w:r>
        <w:rPr>
          <w:rFonts w:ascii="Times New Roman" w:hAnsi="Times New Roman" w:cs="Times New Roman"/>
          <w:b/>
          <w:bCs/>
          <w:sz w:val="24"/>
          <w:szCs w:val="24"/>
        </w:rPr>
        <w:lastRenderedPageBreak/>
        <w:t>I</w:t>
      </w:r>
      <w:r w:rsidR="00CD3CB3" w:rsidRPr="00CD3CB3">
        <w:rPr>
          <w:rFonts w:ascii="Times New Roman" w:hAnsi="Times New Roman" w:cs="Times New Roman"/>
          <w:b/>
          <w:bCs/>
          <w:sz w:val="24"/>
          <w:szCs w:val="24"/>
        </w:rPr>
        <w:t>nterpretation</w:t>
      </w:r>
    </w:p>
    <w:p w14:paraId="4AA1F31A" w14:textId="77777777"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sz w:val="24"/>
          <w:szCs w:val="24"/>
        </w:rPr>
        <w:t>The TSLM model for Nairobi produces the most impressive forecast of all models and all counties. The forecast line tracks remarkably close to the actual validation prices shown in red throughout the entire 24-month validation period, with actual prices remaining well within the 80 percent prediction interval. This outstanding result with a validation MASE of 0.241 and MAPE of 4.370 percent confirms that for Nairobi the linear trend and seasonal structure captured by the TSLM closely matched the actual price trajectory during the validation period, making it the single best performing model in the entire analysis.</w:t>
      </w:r>
    </w:p>
    <w:p w14:paraId="41F7F7AC" w14:textId="5107E587" w:rsidR="00CD3CB3" w:rsidRPr="00CD3CB3" w:rsidRDefault="00CD3CB3" w:rsidP="00CD3CB3">
      <w:pPr>
        <w:rPr>
          <w:rFonts w:ascii="Times New Roman" w:hAnsi="Times New Roman" w:cs="Times New Roman"/>
          <w:sz w:val="24"/>
          <w:szCs w:val="24"/>
        </w:rPr>
      </w:pPr>
    </w:p>
    <w:p w14:paraId="60E56969" w14:textId="485EED55" w:rsidR="00CD3CB3" w:rsidRDefault="00CD3CB3" w:rsidP="00CD3CB3">
      <w:pPr>
        <w:rPr>
          <w:rFonts w:ascii="Times New Roman" w:hAnsi="Times New Roman" w:cs="Times New Roman"/>
          <w:b/>
          <w:bCs/>
          <w:sz w:val="24"/>
          <w:szCs w:val="24"/>
        </w:rPr>
      </w:pPr>
      <w:r w:rsidRPr="00CD3CB3">
        <w:rPr>
          <w:rFonts w:ascii="Times New Roman" w:hAnsi="Times New Roman" w:cs="Times New Roman"/>
          <w:b/>
          <w:bCs/>
          <w:sz w:val="24"/>
          <w:szCs w:val="24"/>
        </w:rPr>
        <w:t>Turkana TSLM plot</w:t>
      </w:r>
    </w:p>
    <w:p w14:paraId="79CE9C4C" w14:textId="21EAB2A4" w:rsidR="007279BE" w:rsidRPr="00CD3CB3" w:rsidRDefault="007279BE" w:rsidP="00CD3CB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D3F506" wp14:editId="1E6553B0">
            <wp:extent cx="5943600" cy="2546985"/>
            <wp:effectExtent l="0" t="0" r="0" b="5715"/>
            <wp:docPr id="17593818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81881" name="Picture 1759381881"/>
                    <pic:cNvPicPr/>
                  </pic:nvPicPr>
                  <pic:blipFill>
                    <a:blip r:embed="rId70">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C09B882" w14:textId="439DEFDD"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i/>
          <w:iCs/>
          <w:sz w:val="24"/>
          <w:szCs w:val="24"/>
        </w:rPr>
        <w:t>Figure: TSLM Model Forecast — Turkana</w:t>
      </w:r>
    </w:p>
    <w:p w14:paraId="7BF84B7C" w14:textId="233BD875" w:rsidR="00CD3CB3" w:rsidRPr="00CD3CB3" w:rsidRDefault="007279BE" w:rsidP="00CD3CB3">
      <w:pPr>
        <w:rPr>
          <w:rFonts w:ascii="Times New Roman" w:hAnsi="Times New Roman" w:cs="Times New Roman"/>
          <w:sz w:val="24"/>
          <w:szCs w:val="24"/>
        </w:rPr>
      </w:pPr>
      <w:r>
        <w:rPr>
          <w:rFonts w:ascii="Times New Roman" w:hAnsi="Times New Roman" w:cs="Times New Roman"/>
          <w:b/>
          <w:bCs/>
          <w:sz w:val="24"/>
          <w:szCs w:val="24"/>
        </w:rPr>
        <w:t>I</w:t>
      </w:r>
      <w:r w:rsidR="00CD3CB3" w:rsidRPr="00CD3CB3">
        <w:rPr>
          <w:rFonts w:ascii="Times New Roman" w:hAnsi="Times New Roman" w:cs="Times New Roman"/>
          <w:b/>
          <w:bCs/>
          <w:sz w:val="24"/>
          <w:szCs w:val="24"/>
        </w:rPr>
        <w:t>nterpretation</w:t>
      </w:r>
    </w:p>
    <w:p w14:paraId="7F74C256" w14:textId="77777777"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sz w:val="24"/>
          <w:szCs w:val="24"/>
        </w:rPr>
        <w:t>The TSLM model for Turkana projects a continuing upward trend from around KES 93 per KG, consistent with the strong long-run upward trajectory observed in the training data. The actual validation prices shown in red track reasonably close to the forecast in the early months before declining below it, reflecting a temporary price dip during the validation period. The validation MASE of 0.913 indicates that the TSLM outperformed the naïve benchmark slightly for Turkana.</w:t>
      </w:r>
    </w:p>
    <w:p w14:paraId="51459754" w14:textId="2388FD4F" w:rsidR="00CD3CB3" w:rsidRDefault="00CD3CB3" w:rsidP="00CD3CB3">
      <w:pPr>
        <w:rPr>
          <w:rFonts w:ascii="Times New Roman" w:hAnsi="Times New Roman" w:cs="Times New Roman"/>
          <w:b/>
          <w:bCs/>
          <w:sz w:val="24"/>
          <w:szCs w:val="24"/>
        </w:rPr>
      </w:pPr>
      <w:r w:rsidRPr="00CD3CB3">
        <w:rPr>
          <w:rFonts w:ascii="Times New Roman" w:hAnsi="Times New Roman" w:cs="Times New Roman"/>
          <w:b/>
          <w:bCs/>
          <w:sz w:val="24"/>
          <w:szCs w:val="24"/>
        </w:rPr>
        <w:t xml:space="preserve">Uasin Gishu TSLM plot </w:t>
      </w:r>
    </w:p>
    <w:p w14:paraId="7B36DD62" w14:textId="314B95C6" w:rsidR="00921E3C" w:rsidRPr="00CD3CB3" w:rsidRDefault="00921E3C" w:rsidP="00CD3CB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BDABA4" wp14:editId="0AC075A3">
            <wp:extent cx="5943600" cy="2546985"/>
            <wp:effectExtent l="0" t="0" r="0" b="5715"/>
            <wp:docPr id="18182656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65640" name="Picture 1818265640"/>
                    <pic:cNvPicPr/>
                  </pic:nvPicPr>
                  <pic:blipFill>
                    <a:blip r:embed="rId71">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5CB6042" w14:textId="04A7DC4A" w:rsidR="00CD3CB3" w:rsidRPr="00CD3CB3" w:rsidRDefault="00CD3CB3" w:rsidP="00CD3CB3">
      <w:pPr>
        <w:rPr>
          <w:rFonts w:ascii="Times New Roman" w:hAnsi="Times New Roman" w:cs="Times New Roman"/>
          <w:sz w:val="24"/>
          <w:szCs w:val="24"/>
        </w:rPr>
      </w:pPr>
      <w:r w:rsidRPr="00CD3CB3">
        <w:rPr>
          <w:rFonts w:ascii="Times New Roman" w:hAnsi="Times New Roman" w:cs="Times New Roman"/>
          <w:i/>
          <w:iCs/>
          <w:sz w:val="24"/>
          <w:szCs w:val="24"/>
        </w:rPr>
        <w:t>Figur</w:t>
      </w:r>
      <w:r w:rsidR="008042FE">
        <w:rPr>
          <w:rFonts w:ascii="Times New Roman" w:hAnsi="Times New Roman" w:cs="Times New Roman"/>
          <w:i/>
          <w:iCs/>
          <w:sz w:val="24"/>
          <w:szCs w:val="24"/>
        </w:rPr>
        <w:t>e</w:t>
      </w:r>
      <w:r w:rsidRPr="00CD3CB3">
        <w:rPr>
          <w:rFonts w:ascii="Times New Roman" w:hAnsi="Times New Roman" w:cs="Times New Roman"/>
          <w:i/>
          <w:iCs/>
          <w:sz w:val="24"/>
          <w:szCs w:val="24"/>
        </w:rPr>
        <w:t>: TSLM Model Forecast — Uasin Gishu</w:t>
      </w:r>
    </w:p>
    <w:p w14:paraId="1638AFA7" w14:textId="3B32315C" w:rsidR="00CD3CB3" w:rsidRPr="00CD3CB3" w:rsidRDefault="00921E3C" w:rsidP="00CD3CB3">
      <w:pPr>
        <w:rPr>
          <w:rFonts w:ascii="Times New Roman" w:hAnsi="Times New Roman" w:cs="Times New Roman"/>
          <w:sz w:val="24"/>
          <w:szCs w:val="24"/>
        </w:rPr>
      </w:pPr>
      <w:r>
        <w:rPr>
          <w:rFonts w:ascii="Times New Roman" w:hAnsi="Times New Roman" w:cs="Times New Roman"/>
          <w:b/>
          <w:bCs/>
          <w:sz w:val="24"/>
          <w:szCs w:val="24"/>
        </w:rPr>
        <w:t>I</w:t>
      </w:r>
      <w:r w:rsidR="00CD3CB3" w:rsidRPr="00CD3CB3">
        <w:rPr>
          <w:rFonts w:ascii="Times New Roman" w:hAnsi="Times New Roman" w:cs="Times New Roman"/>
          <w:b/>
          <w:bCs/>
          <w:sz w:val="24"/>
          <w:szCs w:val="24"/>
        </w:rPr>
        <w:t>nterpretation</w:t>
      </w:r>
    </w:p>
    <w:p w14:paraId="17B74DE5" w14:textId="77777777" w:rsidR="00CD3CB3" w:rsidRDefault="00CD3CB3" w:rsidP="00CD3CB3">
      <w:pPr>
        <w:rPr>
          <w:rFonts w:ascii="Times New Roman" w:hAnsi="Times New Roman" w:cs="Times New Roman"/>
          <w:sz w:val="24"/>
          <w:szCs w:val="24"/>
        </w:rPr>
      </w:pPr>
      <w:r w:rsidRPr="00CD3CB3">
        <w:rPr>
          <w:rFonts w:ascii="Times New Roman" w:hAnsi="Times New Roman" w:cs="Times New Roman"/>
          <w:sz w:val="24"/>
          <w:szCs w:val="24"/>
        </w:rPr>
        <w:t>The TSLM model for Uasin Gishu projects a moderate upward trend starting from around KES 50 per KG. The actual validation prices shown in red start well above the forecast before declining sharply and then recovering, crossing the forecast line midway through the validation period. The wide prediction intervals reflect the high variability in Uasin Gishu's price series. While the validation MASE of 1.225 indicates underperformance relative to the naïve benchmark, it is substantially better than the ETS result of 5.982, suggesting that the linear trend projection provided a more grounded forecast than the smoothing based approach for this county.</w:t>
      </w:r>
    </w:p>
    <w:p w14:paraId="6A6F585C" w14:textId="77777777" w:rsidR="009D26AC" w:rsidRDefault="009D26AC" w:rsidP="00CD3CB3">
      <w:pPr>
        <w:rPr>
          <w:rFonts w:ascii="Times New Roman" w:hAnsi="Times New Roman" w:cs="Times New Roman"/>
          <w:sz w:val="24"/>
          <w:szCs w:val="24"/>
        </w:rPr>
      </w:pPr>
    </w:p>
    <w:p w14:paraId="5784F20D" w14:textId="17F1E8BB" w:rsidR="009D26AC" w:rsidRPr="0092331F" w:rsidRDefault="00B429F7" w:rsidP="00CD3CB3">
      <w:pPr>
        <w:rPr>
          <w:rFonts w:ascii="Times New Roman" w:hAnsi="Times New Roman" w:cs="Times New Roman"/>
          <w:b/>
          <w:bCs/>
          <w:sz w:val="24"/>
          <w:szCs w:val="24"/>
        </w:rPr>
      </w:pPr>
      <w:r w:rsidRPr="0092331F">
        <w:rPr>
          <w:rFonts w:ascii="Times New Roman" w:hAnsi="Times New Roman" w:cs="Times New Roman"/>
          <w:b/>
          <w:bCs/>
          <w:sz w:val="24"/>
          <w:szCs w:val="24"/>
        </w:rPr>
        <w:t>Residual diagnostics</w:t>
      </w:r>
    </w:p>
    <w:p w14:paraId="364D8A6F" w14:textId="132F962D" w:rsidR="0092331F" w:rsidRDefault="0092331F" w:rsidP="00CD3CB3">
      <w:pPr>
        <w:rPr>
          <w:rFonts w:ascii="Times New Roman" w:hAnsi="Times New Roman" w:cs="Times New Roman"/>
          <w:sz w:val="24"/>
          <w:szCs w:val="24"/>
        </w:rPr>
      </w:pPr>
      <w:r w:rsidRPr="0092331F">
        <w:rPr>
          <w:rFonts w:ascii="Times New Roman" w:hAnsi="Times New Roman" w:cs="Times New Roman"/>
          <w:sz w:val="24"/>
          <w:szCs w:val="24"/>
        </w:rPr>
        <w:t>Residual diagnostics were conducted for the ARIMA model fitted to each county to assess whether the model residuals behave like white noise. A well-fitted model should produce residuals that are randomly distributed around zero with no systematic patterns, no remaining autocorrelation, and an approximately normal distribution. Each diagnostic plot contains three panels: the top panel shows the residual time series, the bottom left panel shows the ACF of the residuals, and the bottom right panel shows a histogram of the residuals with a fitted normal curve overlay.</w:t>
      </w:r>
    </w:p>
    <w:p w14:paraId="1C204F32" w14:textId="77777777" w:rsidR="00873AB8" w:rsidRDefault="00873AB8" w:rsidP="00CD3CB3">
      <w:pPr>
        <w:rPr>
          <w:rFonts w:ascii="Times New Roman" w:hAnsi="Times New Roman" w:cs="Times New Roman"/>
          <w:sz w:val="24"/>
          <w:szCs w:val="24"/>
        </w:rPr>
      </w:pPr>
    </w:p>
    <w:p w14:paraId="78BA380D" w14:textId="300C9EBC" w:rsidR="00D85663" w:rsidRDefault="00D85663" w:rsidP="00D85663">
      <w:pPr>
        <w:rPr>
          <w:rFonts w:ascii="Times New Roman" w:hAnsi="Times New Roman" w:cs="Times New Roman"/>
          <w:b/>
          <w:bCs/>
          <w:sz w:val="24"/>
          <w:szCs w:val="24"/>
        </w:rPr>
      </w:pPr>
      <w:r w:rsidRPr="00D85663">
        <w:rPr>
          <w:rFonts w:ascii="Times New Roman" w:hAnsi="Times New Roman" w:cs="Times New Roman"/>
          <w:b/>
          <w:bCs/>
          <w:sz w:val="24"/>
          <w:szCs w:val="24"/>
        </w:rPr>
        <w:t>Marsabit residuals plot</w:t>
      </w:r>
    </w:p>
    <w:p w14:paraId="7ABEFFA7" w14:textId="2CA22EB7" w:rsidR="00D85663" w:rsidRPr="00D85663" w:rsidRDefault="00565B09" w:rsidP="00D856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E6EBE9" wp14:editId="411D9CCC">
            <wp:extent cx="5943600" cy="3396615"/>
            <wp:effectExtent l="0" t="0" r="0" b="0"/>
            <wp:docPr id="21087063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6366" name="Picture 2108706366"/>
                    <pic:cNvPicPr/>
                  </pic:nvPicPr>
                  <pic:blipFill>
                    <a:blip r:embed="rId72">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B053739" w14:textId="573DEA6D"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i/>
          <w:iCs/>
          <w:sz w:val="24"/>
          <w:szCs w:val="24"/>
        </w:rPr>
        <w:t>Figure: Residual Diagnostics — Marsabit ARIMA(0,1,2) with drift</w:t>
      </w:r>
    </w:p>
    <w:p w14:paraId="322439C9" w14:textId="191E0445" w:rsidR="00D85663" w:rsidRPr="00D85663" w:rsidRDefault="005845CF" w:rsidP="00D85663">
      <w:pPr>
        <w:rPr>
          <w:rFonts w:ascii="Times New Roman" w:hAnsi="Times New Roman" w:cs="Times New Roman"/>
          <w:sz w:val="24"/>
          <w:szCs w:val="24"/>
        </w:rPr>
      </w:pPr>
      <w:r>
        <w:rPr>
          <w:rFonts w:ascii="Times New Roman" w:hAnsi="Times New Roman" w:cs="Times New Roman"/>
          <w:b/>
          <w:bCs/>
          <w:sz w:val="24"/>
          <w:szCs w:val="24"/>
        </w:rPr>
        <w:t>I</w:t>
      </w:r>
      <w:r w:rsidR="00D85663" w:rsidRPr="00D85663">
        <w:rPr>
          <w:rFonts w:ascii="Times New Roman" w:hAnsi="Times New Roman" w:cs="Times New Roman"/>
          <w:b/>
          <w:bCs/>
          <w:sz w:val="24"/>
          <w:szCs w:val="24"/>
        </w:rPr>
        <w:t>nterpretation</w:t>
      </w:r>
    </w:p>
    <w:p w14:paraId="32C990B6" w14:textId="77777777"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sz w:val="24"/>
          <w:szCs w:val="24"/>
        </w:rPr>
        <w:t>The residual time series for Marsabit fluctuates randomly around zero for most of the training period with no obvious systematic pattern, though some larger spikes are visible around 2009 and 2015 corresponding to known supply disruption events. The ACF of the residuals shows most lags falling within the confidence bounds with a few exceptions at higher lags, suggesting mild remaining autocorrelation. The histogram shows a roughly bell-shaped distribution centered near zero, though with some right skewness indicating occasional large positive price shocks that the model did not fully capture.</w:t>
      </w:r>
    </w:p>
    <w:p w14:paraId="79C174E6" w14:textId="72192537" w:rsidR="00D85663" w:rsidRPr="00D85663" w:rsidRDefault="00D85663" w:rsidP="00D85663">
      <w:pPr>
        <w:rPr>
          <w:rFonts w:ascii="Times New Roman" w:hAnsi="Times New Roman" w:cs="Times New Roman"/>
          <w:sz w:val="24"/>
          <w:szCs w:val="24"/>
        </w:rPr>
      </w:pPr>
    </w:p>
    <w:p w14:paraId="0DAE9325" w14:textId="54F7386F" w:rsidR="00D85663" w:rsidRDefault="00D85663" w:rsidP="00D85663">
      <w:pPr>
        <w:rPr>
          <w:rFonts w:ascii="Times New Roman" w:hAnsi="Times New Roman" w:cs="Times New Roman"/>
          <w:b/>
          <w:bCs/>
          <w:sz w:val="24"/>
          <w:szCs w:val="24"/>
        </w:rPr>
      </w:pPr>
      <w:r w:rsidRPr="00D85663">
        <w:rPr>
          <w:rFonts w:ascii="Times New Roman" w:hAnsi="Times New Roman" w:cs="Times New Roman"/>
          <w:b/>
          <w:bCs/>
          <w:sz w:val="24"/>
          <w:szCs w:val="24"/>
        </w:rPr>
        <w:t>Mombasa residuals plot</w:t>
      </w:r>
    </w:p>
    <w:p w14:paraId="6D2F4A9E" w14:textId="4D042B44" w:rsidR="00810BF5" w:rsidRDefault="001E63A4" w:rsidP="00D85663">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3FC9C48" wp14:editId="385EAF6D">
            <wp:extent cx="5943600" cy="3396615"/>
            <wp:effectExtent l="0" t="0" r="0" b="0"/>
            <wp:docPr id="10240168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6835" name="Picture 1024016835"/>
                    <pic:cNvPicPr/>
                  </pic:nvPicPr>
                  <pic:blipFill>
                    <a:blip r:embed="rId73">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3D99A2DC" w14:textId="77777777" w:rsidR="00810BF5" w:rsidRPr="00D85663" w:rsidRDefault="00810BF5" w:rsidP="00D85663">
      <w:pPr>
        <w:rPr>
          <w:rFonts w:ascii="Times New Roman" w:hAnsi="Times New Roman" w:cs="Times New Roman"/>
          <w:sz w:val="24"/>
          <w:szCs w:val="24"/>
        </w:rPr>
      </w:pPr>
    </w:p>
    <w:p w14:paraId="7D4FA204" w14:textId="78B7FA47"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i/>
          <w:iCs/>
          <w:sz w:val="24"/>
          <w:szCs w:val="24"/>
        </w:rPr>
        <w:t>Figure: Residual Diagnostics — Mombasa ARIMA(1,1,0)</w:t>
      </w:r>
    </w:p>
    <w:p w14:paraId="730780C4" w14:textId="378F425E" w:rsidR="00D85663" w:rsidRPr="00D85663" w:rsidRDefault="00DA42A3" w:rsidP="00D85663">
      <w:pPr>
        <w:rPr>
          <w:rFonts w:ascii="Times New Roman" w:hAnsi="Times New Roman" w:cs="Times New Roman"/>
          <w:sz w:val="24"/>
          <w:szCs w:val="24"/>
        </w:rPr>
      </w:pPr>
      <w:r>
        <w:rPr>
          <w:rFonts w:ascii="Times New Roman" w:hAnsi="Times New Roman" w:cs="Times New Roman"/>
          <w:b/>
          <w:bCs/>
          <w:sz w:val="24"/>
          <w:szCs w:val="24"/>
        </w:rPr>
        <w:t>I</w:t>
      </w:r>
      <w:r w:rsidR="00D85663" w:rsidRPr="00D85663">
        <w:rPr>
          <w:rFonts w:ascii="Times New Roman" w:hAnsi="Times New Roman" w:cs="Times New Roman"/>
          <w:b/>
          <w:bCs/>
          <w:sz w:val="24"/>
          <w:szCs w:val="24"/>
        </w:rPr>
        <w:t>nterpretation</w:t>
      </w:r>
    </w:p>
    <w:p w14:paraId="01E3CF3A" w14:textId="77777777"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sz w:val="24"/>
          <w:szCs w:val="24"/>
        </w:rPr>
        <w:t>The Mombasa residuals fluctuate around zero with moderate variability throughout the training period, with a notable large negative spike around 2011 corresponding to a sharp price drop in that period. The ACF of the residuals shows several lags approaching but mostly remaining within the confidence bounds, suggesting the model has captured most of the autocorrelation structure. The histogram shows a broadly normal distribution centered near zero with some spread on both tails, indicating the presence of occasional extreme price movements in both directions.</w:t>
      </w:r>
    </w:p>
    <w:p w14:paraId="1B918677" w14:textId="59FE0022" w:rsidR="00D85663" w:rsidRPr="00D85663" w:rsidRDefault="00D85663" w:rsidP="00D85663">
      <w:pPr>
        <w:rPr>
          <w:rFonts w:ascii="Times New Roman" w:hAnsi="Times New Roman" w:cs="Times New Roman"/>
          <w:sz w:val="24"/>
          <w:szCs w:val="24"/>
        </w:rPr>
      </w:pPr>
    </w:p>
    <w:p w14:paraId="38E04505" w14:textId="32435914" w:rsidR="00D85663" w:rsidRDefault="00D85663" w:rsidP="00D85663">
      <w:pPr>
        <w:rPr>
          <w:rFonts w:ascii="Times New Roman" w:hAnsi="Times New Roman" w:cs="Times New Roman"/>
          <w:b/>
          <w:bCs/>
          <w:sz w:val="24"/>
          <w:szCs w:val="24"/>
        </w:rPr>
      </w:pPr>
      <w:r w:rsidRPr="00D85663">
        <w:rPr>
          <w:rFonts w:ascii="Times New Roman" w:hAnsi="Times New Roman" w:cs="Times New Roman"/>
          <w:b/>
          <w:bCs/>
          <w:sz w:val="24"/>
          <w:szCs w:val="24"/>
        </w:rPr>
        <w:t xml:space="preserve">Nairobi </w:t>
      </w:r>
      <w:r w:rsidR="00FB2465" w:rsidRPr="00D85663">
        <w:rPr>
          <w:rFonts w:ascii="Times New Roman" w:hAnsi="Times New Roman" w:cs="Times New Roman"/>
          <w:b/>
          <w:bCs/>
          <w:sz w:val="24"/>
          <w:szCs w:val="24"/>
        </w:rPr>
        <w:t>Residuals Plot</w:t>
      </w:r>
    </w:p>
    <w:p w14:paraId="3DC47AD7" w14:textId="3FFB9A9C" w:rsidR="00782EB7" w:rsidRPr="00D85663" w:rsidRDefault="00782EB7" w:rsidP="00D856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672EAF" wp14:editId="2095880B">
            <wp:extent cx="5943600" cy="3396615"/>
            <wp:effectExtent l="0" t="0" r="0" b="0"/>
            <wp:docPr id="17278314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31482" name="Picture 1727831482"/>
                    <pic:cNvPicPr/>
                  </pic:nvPicPr>
                  <pic:blipFill>
                    <a:blip r:embed="rId74">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0EC4ADBB" w14:textId="7A114DA4"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i/>
          <w:iCs/>
          <w:sz w:val="24"/>
          <w:szCs w:val="24"/>
        </w:rPr>
        <w:t>Figure: Residual Diagnostics — Nairobi ARIMA(0,1,0)</w:t>
      </w:r>
    </w:p>
    <w:p w14:paraId="2A499B67" w14:textId="103EB2AB" w:rsidR="00D85663" w:rsidRPr="00D85663" w:rsidRDefault="00782EB7" w:rsidP="00D85663">
      <w:pPr>
        <w:rPr>
          <w:rFonts w:ascii="Times New Roman" w:hAnsi="Times New Roman" w:cs="Times New Roman"/>
          <w:sz w:val="24"/>
          <w:szCs w:val="24"/>
        </w:rPr>
      </w:pPr>
      <w:r>
        <w:rPr>
          <w:rFonts w:ascii="Times New Roman" w:hAnsi="Times New Roman" w:cs="Times New Roman"/>
          <w:b/>
          <w:bCs/>
          <w:sz w:val="24"/>
          <w:szCs w:val="24"/>
        </w:rPr>
        <w:t>I</w:t>
      </w:r>
      <w:r w:rsidR="00D85663" w:rsidRPr="00D85663">
        <w:rPr>
          <w:rFonts w:ascii="Times New Roman" w:hAnsi="Times New Roman" w:cs="Times New Roman"/>
          <w:b/>
          <w:bCs/>
          <w:sz w:val="24"/>
          <w:szCs w:val="24"/>
        </w:rPr>
        <w:t>nterpretation</w:t>
      </w:r>
    </w:p>
    <w:p w14:paraId="64DB884C" w14:textId="77777777"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sz w:val="24"/>
          <w:szCs w:val="24"/>
        </w:rPr>
        <w:t>The Nairobi residuals are generally small and randomly distributed around zero throughout most of the training period, with a very large positive spike visible around 2021 corresponding to the data transition period and the interpolation applied to fill the gap between the two commodity labels. The ACF of the residuals shows all lags falling well within the confidence bounds confirming that the random walk model has adequately captured the autocorrelation structure of the series. The histogram shows a broadly normal distribution centered near zero with the large 2021 spike appearing as an outlier in the right tail.</w:t>
      </w:r>
    </w:p>
    <w:p w14:paraId="5508A932" w14:textId="55D4BE64" w:rsidR="00D85663" w:rsidRPr="00D85663" w:rsidRDefault="00D85663" w:rsidP="00D85663">
      <w:pPr>
        <w:rPr>
          <w:rFonts w:ascii="Times New Roman" w:hAnsi="Times New Roman" w:cs="Times New Roman"/>
          <w:sz w:val="24"/>
          <w:szCs w:val="24"/>
        </w:rPr>
      </w:pPr>
    </w:p>
    <w:p w14:paraId="484FB7FC" w14:textId="40372766" w:rsidR="00D85663" w:rsidRDefault="00D85663" w:rsidP="00D85663">
      <w:pPr>
        <w:rPr>
          <w:rFonts w:ascii="Times New Roman" w:hAnsi="Times New Roman" w:cs="Times New Roman"/>
          <w:b/>
          <w:bCs/>
          <w:sz w:val="24"/>
          <w:szCs w:val="24"/>
        </w:rPr>
      </w:pPr>
      <w:r w:rsidRPr="00D85663">
        <w:rPr>
          <w:rFonts w:ascii="Times New Roman" w:hAnsi="Times New Roman" w:cs="Times New Roman"/>
          <w:b/>
          <w:bCs/>
          <w:sz w:val="24"/>
          <w:szCs w:val="24"/>
        </w:rPr>
        <w:t>Turkana residuals plot</w:t>
      </w:r>
    </w:p>
    <w:p w14:paraId="38C09A51" w14:textId="376DBC00" w:rsidR="003B4EF2" w:rsidRPr="00D85663" w:rsidRDefault="00193CD0" w:rsidP="00D856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D21C41" wp14:editId="48E4D6D8">
            <wp:extent cx="5943600" cy="3396615"/>
            <wp:effectExtent l="0" t="0" r="0" b="0"/>
            <wp:docPr id="3563697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796" name="Picture 356369796"/>
                    <pic:cNvPicPr/>
                  </pic:nvPicPr>
                  <pic:blipFill>
                    <a:blip r:embed="rId75">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355209B3" w14:textId="43A7C510"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i/>
          <w:iCs/>
          <w:sz w:val="24"/>
          <w:szCs w:val="24"/>
        </w:rPr>
        <w:t>Figure: Residual Diagnostics — Turkana ARIMA(0,1,0)(0,0,1)[12]</w:t>
      </w:r>
    </w:p>
    <w:p w14:paraId="274AF8FD" w14:textId="6573F4D7" w:rsidR="00D85663" w:rsidRPr="00D85663" w:rsidRDefault="00193CD0" w:rsidP="00D85663">
      <w:pPr>
        <w:rPr>
          <w:rFonts w:ascii="Times New Roman" w:hAnsi="Times New Roman" w:cs="Times New Roman"/>
          <w:sz w:val="24"/>
          <w:szCs w:val="24"/>
        </w:rPr>
      </w:pPr>
      <w:r>
        <w:rPr>
          <w:rFonts w:ascii="Times New Roman" w:hAnsi="Times New Roman" w:cs="Times New Roman"/>
          <w:b/>
          <w:bCs/>
          <w:sz w:val="24"/>
          <w:szCs w:val="24"/>
        </w:rPr>
        <w:t>I</w:t>
      </w:r>
      <w:r w:rsidR="00D85663" w:rsidRPr="00D85663">
        <w:rPr>
          <w:rFonts w:ascii="Times New Roman" w:hAnsi="Times New Roman" w:cs="Times New Roman"/>
          <w:b/>
          <w:bCs/>
          <w:sz w:val="24"/>
          <w:szCs w:val="24"/>
        </w:rPr>
        <w:t>nterpretation</w:t>
      </w:r>
    </w:p>
    <w:p w14:paraId="023EB70A" w14:textId="77777777"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sz w:val="24"/>
          <w:szCs w:val="24"/>
        </w:rPr>
        <w:t>The Turkana residuals show moderate variability around zero throughout the training period with a notable large negative spike around 2019 corresponding to a period of temporary price decline in that county. The ACF of the residuals shows most lags falling within the confidence bounds with a few borderline cases, suggesting the seasonal moving average term has adequately addressed the annual structure. The histogram shows a roughly symmetric distribution centered near zero with heavier tails than a perfect normal distribution, reflecting the occasional large price shocks characteristic of this remote arid county.</w:t>
      </w:r>
    </w:p>
    <w:p w14:paraId="3B00A5CB" w14:textId="1437385F" w:rsidR="00D85663" w:rsidRPr="00D85663" w:rsidRDefault="00D85663" w:rsidP="00D85663">
      <w:pPr>
        <w:rPr>
          <w:rFonts w:ascii="Times New Roman" w:hAnsi="Times New Roman" w:cs="Times New Roman"/>
          <w:sz w:val="24"/>
          <w:szCs w:val="24"/>
        </w:rPr>
      </w:pPr>
    </w:p>
    <w:p w14:paraId="22E52834" w14:textId="2E9AD9CA" w:rsidR="00D85663" w:rsidRDefault="00D85663" w:rsidP="00D85663">
      <w:pPr>
        <w:rPr>
          <w:rFonts w:ascii="Times New Roman" w:hAnsi="Times New Roman" w:cs="Times New Roman"/>
          <w:b/>
          <w:bCs/>
          <w:sz w:val="24"/>
          <w:szCs w:val="24"/>
        </w:rPr>
      </w:pPr>
      <w:r w:rsidRPr="00D85663">
        <w:rPr>
          <w:rFonts w:ascii="Times New Roman" w:hAnsi="Times New Roman" w:cs="Times New Roman"/>
          <w:b/>
          <w:bCs/>
          <w:sz w:val="24"/>
          <w:szCs w:val="24"/>
        </w:rPr>
        <w:t>Uasin Gishu residuals plot</w:t>
      </w:r>
    </w:p>
    <w:p w14:paraId="0CD5F4BC" w14:textId="6BEB0863" w:rsidR="00226F2E" w:rsidRPr="00D85663" w:rsidRDefault="00654CC8" w:rsidP="00D8566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ADB088" wp14:editId="6799EF6D">
            <wp:extent cx="5943600" cy="3396615"/>
            <wp:effectExtent l="0" t="0" r="0" b="0"/>
            <wp:docPr id="20992867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6775" name="Picture 2099286775"/>
                    <pic:cNvPicPr/>
                  </pic:nvPicPr>
                  <pic:blipFill>
                    <a:blip r:embed="rId76">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4C4419FF" w14:textId="7E52B035" w:rsidR="00D85663" w:rsidRPr="00D85663" w:rsidRDefault="00D85663" w:rsidP="00D85663">
      <w:pPr>
        <w:rPr>
          <w:rFonts w:ascii="Times New Roman" w:hAnsi="Times New Roman" w:cs="Times New Roman"/>
          <w:sz w:val="24"/>
          <w:szCs w:val="24"/>
        </w:rPr>
      </w:pPr>
      <w:r w:rsidRPr="00D85663">
        <w:rPr>
          <w:rFonts w:ascii="Times New Roman" w:hAnsi="Times New Roman" w:cs="Times New Roman"/>
          <w:i/>
          <w:iCs/>
          <w:sz w:val="24"/>
          <w:szCs w:val="24"/>
        </w:rPr>
        <w:t>Figure: Residual Diagnostics — Uasin Gishu ARIMA(0,1,1)</w:t>
      </w:r>
    </w:p>
    <w:p w14:paraId="6BA633EF" w14:textId="34C59B90" w:rsidR="00D85663" w:rsidRPr="00D85663" w:rsidRDefault="00654CC8" w:rsidP="00D85663">
      <w:pPr>
        <w:rPr>
          <w:rFonts w:ascii="Times New Roman" w:hAnsi="Times New Roman" w:cs="Times New Roman"/>
          <w:sz w:val="24"/>
          <w:szCs w:val="24"/>
        </w:rPr>
      </w:pPr>
      <w:r>
        <w:rPr>
          <w:rFonts w:ascii="Times New Roman" w:hAnsi="Times New Roman" w:cs="Times New Roman"/>
          <w:b/>
          <w:bCs/>
          <w:sz w:val="24"/>
          <w:szCs w:val="24"/>
        </w:rPr>
        <w:t>I</w:t>
      </w:r>
      <w:r w:rsidR="00D85663" w:rsidRPr="00D85663">
        <w:rPr>
          <w:rFonts w:ascii="Times New Roman" w:hAnsi="Times New Roman" w:cs="Times New Roman"/>
          <w:b/>
          <w:bCs/>
          <w:sz w:val="24"/>
          <w:szCs w:val="24"/>
        </w:rPr>
        <w:t>nterpretation</w:t>
      </w:r>
    </w:p>
    <w:p w14:paraId="62235208" w14:textId="77777777" w:rsidR="00D85663" w:rsidRDefault="00D85663" w:rsidP="00D85663">
      <w:pPr>
        <w:rPr>
          <w:rFonts w:ascii="Times New Roman" w:hAnsi="Times New Roman" w:cs="Times New Roman"/>
          <w:sz w:val="24"/>
          <w:szCs w:val="24"/>
        </w:rPr>
      </w:pPr>
      <w:r w:rsidRPr="00D85663">
        <w:rPr>
          <w:rFonts w:ascii="Times New Roman" w:hAnsi="Times New Roman" w:cs="Times New Roman"/>
          <w:sz w:val="24"/>
          <w:szCs w:val="24"/>
        </w:rPr>
        <w:t>The Uasin Gishu residuals are generally small and well-behaved for most of the training period, with a very large negative spike visible near the end of the training window around 2022 to 2023 corresponding to the extraordinary price spike that occurred in that period. This large residual confirms that the price shock was far outside the range of normal historical variation and could not be anticipated by the model. The ACF of the residuals shows most lags within the confidence bounds confirming adequate model fit for the non-shock periods. The histogram shows a roughly normal distribution centered near zero but with heavy left and right tails driven by the extreme price movements in the most recent training period.</w:t>
      </w:r>
    </w:p>
    <w:p w14:paraId="1367E465" w14:textId="77777777" w:rsidR="000E0872" w:rsidRDefault="000E0872" w:rsidP="00D85663">
      <w:pPr>
        <w:rPr>
          <w:rFonts w:ascii="Times New Roman" w:hAnsi="Times New Roman" w:cs="Times New Roman"/>
          <w:sz w:val="24"/>
          <w:szCs w:val="24"/>
        </w:rPr>
      </w:pPr>
    </w:p>
    <w:p w14:paraId="2202437C" w14:textId="34520E05" w:rsidR="000E0872" w:rsidRPr="006D3BB1" w:rsidRDefault="000E0872" w:rsidP="006D3BB1">
      <w:pPr>
        <w:pStyle w:val="Heading3"/>
        <w:rPr>
          <w:rFonts w:ascii="Times New Roman" w:hAnsi="Times New Roman" w:cs="Times New Roman"/>
          <w:b/>
          <w:bCs/>
          <w:sz w:val="26"/>
          <w:szCs w:val="26"/>
        </w:rPr>
      </w:pPr>
      <w:r w:rsidRPr="006D3BB1">
        <w:rPr>
          <w:rFonts w:ascii="Times New Roman" w:hAnsi="Times New Roman" w:cs="Times New Roman"/>
          <w:b/>
          <w:bCs/>
          <w:sz w:val="26"/>
          <w:szCs w:val="26"/>
        </w:rPr>
        <w:t xml:space="preserve"> </w:t>
      </w:r>
      <w:bookmarkStart w:id="32" w:name="_Toc227502656"/>
      <w:r w:rsidRPr="006D3BB1">
        <w:rPr>
          <w:rFonts w:ascii="Times New Roman" w:hAnsi="Times New Roman" w:cs="Times New Roman"/>
          <w:b/>
          <w:bCs/>
          <w:sz w:val="26"/>
          <w:szCs w:val="26"/>
        </w:rPr>
        <w:t>Ljung-Box White Noise Test</w:t>
      </w:r>
      <w:bookmarkEnd w:id="32"/>
    </w:p>
    <w:p w14:paraId="109A8B30" w14:textId="3C5FECA6" w:rsidR="000E0872" w:rsidRDefault="00AD5C1C" w:rsidP="00D85663">
      <w:pPr>
        <w:rPr>
          <w:rFonts w:ascii="Times New Roman" w:hAnsi="Times New Roman" w:cs="Times New Roman"/>
          <w:sz w:val="24"/>
          <w:szCs w:val="24"/>
        </w:rPr>
      </w:pPr>
      <w:r w:rsidRPr="00AD5C1C">
        <w:rPr>
          <w:rFonts w:ascii="Times New Roman" w:hAnsi="Times New Roman" w:cs="Times New Roman"/>
          <w:sz w:val="24"/>
          <w:szCs w:val="24"/>
        </w:rPr>
        <w:t>To formally confirm whether the ARIMA model residuals are consistent with white noise, the Ljung-Box test was applied to the residuals of each county's fitted ARIMA model at lag 20. The null hypothesis of the Ljung-Box test is that the residuals are independently distributed with no remaining autocorrelation. A p-value greater than 0.05 means we fail to reject the null hypothesis and conclude the residuals are white noise, indicating an adequate model fit.</w:t>
      </w:r>
    </w:p>
    <w:p w14:paraId="272AB7B0" w14:textId="1424FFF7" w:rsidR="00AD5C1C" w:rsidRDefault="00CB1876" w:rsidP="00D85663">
      <w:pPr>
        <w:rPr>
          <w:rFonts w:ascii="Times New Roman" w:hAnsi="Times New Roman" w:cs="Times New Roman"/>
          <w:sz w:val="24"/>
          <w:szCs w:val="24"/>
        </w:rPr>
      </w:pPr>
      <w:r w:rsidRPr="00CB1876">
        <w:rPr>
          <w:rFonts w:ascii="Times New Roman" w:hAnsi="Times New Roman" w:cs="Times New Roman"/>
          <w:noProof/>
          <w:sz w:val="24"/>
          <w:szCs w:val="24"/>
        </w:rPr>
        <w:lastRenderedPageBreak/>
        <w:drawing>
          <wp:inline distT="0" distB="0" distL="0" distR="0" wp14:anchorId="6A7C5E7A" wp14:editId="288549BD">
            <wp:extent cx="5943600" cy="2026920"/>
            <wp:effectExtent l="0" t="0" r="0" b="0"/>
            <wp:docPr id="210139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8555" name=""/>
                    <pic:cNvPicPr/>
                  </pic:nvPicPr>
                  <pic:blipFill>
                    <a:blip r:embed="rId77"/>
                    <a:stretch>
                      <a:fillRect/>
                    </a:stretch>
                  </pic:blipFill>
                  <pic:spPr>
                    <a:xfrm>
                      <a:off x="0" y="0"/>
                      <a:ext cx="5943600" cy="2026920"/>
                    </a:xfrm>
                    <a:prstGeom prst="rect">
                      <a:avLst/>
                    </a:prstGeom>
                  </pic:spPr>
                </pic:pic>
              </a:graphicData>
            </a:graphic>
          </wp:inline>
        </w:drawing>
      </w:r>
    </w:p>
    <w:p w14:paraId="25E85BF1" w14:textId="0033502E" w:rsidR="002B5317" w:rsidRDefault="00704535" w:rsidP="00D85663">
      <w:pPr>
        <w:rPr>
          <w:rFonts w:ascii="Times New Roman" w:hAnsi="Times New Roman" w:cs="Times New Roman"/>
          <w:sz w:val="24"/>
          <w:szCs w:val="24"/>
        </w:rPr>
      </w:pPr>
      <w:r w:rsidRPr="00704535">
        <w:rPr>
          <w:rFonts w:ascii="Times New Roman" w:hAnsi="Times New Roman" w:cs="Times New Roman"/>
          <w:sz w:val="24"/>
          <w:szCs w:val="24"/>
        </w:rPr>
        <w:t>Table: Ljung-Box White Noise Test Results — ARIMA Models, All Five Counties</w:t>
      </w:r>
    </w:p>
    <w:p w14:paraId="5608D1AE" w14:textId="77777777" w:rsidR="00704535" w:rsidRDefault="00704535" w:rsidP="00D85663">
      <w:pPr>
        <w:rPr>
          <w:rFonts w:ascii="Times New Roman" w:hAnsi="Times New Roman" w:cs="Times New Roman"/>
          <w:sz w:val="24"/>
          <w:szCs w:val="24"/>
        </w:rPr>
      </w:pPr>
    </w:p>
    <w:p w14:paraId="7E506114" w14:textId="77777777" w:rsidR="00A510C2" w:rsidRDefault="008D1481" w:rsidP="00D85663">
      <w:pPr>
        <w:rPr>
          <w:rFonts w:ascii="Times New Roman" w:hAnsi="Times New Roman" w:cs="Times New Roman"/>
          <w:sz w:val="24"/>
          <w:szCs w:val="24"/>
        </w:rPr>
      </w:pPr>
      <w:r w:rsidRPr="008D1481">
        <w:rPr>
          <w:rFonts w:ascii="Times New Roman" w:hAnsi="Times New Roman" w:cs="Times New Roman"/>
          <w:sz w:val="24"/>
          <w:szCs w:val="24"/>
        </w:rPr>
        <w:t xml:space="preserve">The Ljung-Box test results confirm that all five ARIMA models produce residuals that are consistent with white noise. </w:t>
      </w:r>
    </w:p>
    <w:p w14:paraId="31F20B3E" w14:textId="77777777" w:rsidR="00A510C2" w:rsidRDefault="008D1481" w:rsidP="00D85663">
      <w:pPr>
        <w:rPr>
          <w:rFonts w:ascii="Times New Roman" w:hAnsi="Times New Roman" w:cs="Times New Roman"/>
          <w:sz w:val="24"/>
          <w:szCs w:val="24"/>
        </w:rPr>
      </w:pPr>
      <w:r w:rsidRPr="008D1481">
        <w:rPr>
          <w:rFonts w:ascii="Times New Roman" w:hAnsi="Times New Roman" w:cs="Times New Roman"/>
          <w:sz w:val="24"/>
          <w:szCs w:val="24"/>
        </w:rPr>
        <w:t xml:space="preserve">All five counties returned p-values well above the 0.05 significance threshold, with values ranging from 0.1858 for Nairobi to 0.8506 for Turkana. This means that after fitting the ARIMA models there is no statistically significant remaining autocorrelation in the residuals for any county, confirming that the selected ARIMA specifications have adequately captured the temporal structure of the maize price series. </w:t>
      </w:r>
    </w:p>
    <w:p w14:paraId="3DD653AE" w14:textId="6CA9320D" w:rsidR="00704535" w:rsidRDefault="008D1481" w:rsidP="00D85663">
      <w:pPr>
        <w:rPr>
          <w:rFonts w:ascii="Times New Roman" w:hAnsi="Times New Roman" w:cs="Times New Roman"/>
          <w:sz w:val="24"/>
          <w:szCs w:val="24"/>
        </w:rPr>
      </w:pPr>
      <w:r w:rsidRPr="008D1481">
        <w:rPr>
          <w:rFonts w:ascii="Times New Roman" w:hAnsi="Times New Roman" w:cs="Times New Roman"/>
          <w:sz w:val="24"/>
          <w:szCs w:val="24"/>
        </w:rPr>
        <w:t>These results provide confidence that the ARIMA models are well specified and that their forecasts are based on a sound statistical foundation, even if the out-of-sample validation performance was limited by unpredictable external price shocks during the validation period.</w:t>
      </w:r>
    </w:p>
    <w:p w14:paraId="2E7E6CF4" w14:textId="77777777" w:rsidR="00750000" w:rsidRDefault="00750000" w:rsidP="00D85663">
      <w:pPr>
        <w:rPr>
          <w:rFonts w:ascii="Times New Roman" w:hAnsi="Times New Roman" w:cs="Times New Roman"/>
          <w:sz w:val="24"/>
          <w:szCs w:val="24"/>
        </w:rPr>
      </w:pPr>
    </w:p>
    <w:p w14:paraId="3ACB0581" w14:textId="6E2B74E9" w:rsidR="00750000" w:rsidRPr="006D3BB1" w:rsidRDefault="005B679B" w:rsidP="006D3BB1">
      <w:pPr>
        <w:pStyle w:val="Heading1"/>
        <w:rPr>
          <w:rFonts w:ascii="Times New Roman" w:hAnsi="Times New Roman" w:cs="Times New Roman"/>
          <w:b/>
          <w:bCs/>
          <w:sz w:val="32"/>
          <w:szCs w:val="32"/>
        </w:rPr>
      </w:pPr>
      <w:bookmarkStart w:id="33" w:name="_Toc227502657"/>
      <w:r w:rsidRPr="006D3BB1">
        <w:rPr>
          <w:rFonts w:ascii="Times New Roman" w:hAnsi="Times New Roman" w:cs="Times New Roman"/>
          <w:b/>
          <w:bCs/>
          <w:sz w:val="32"/>
          <w:szCs w:val="32"/>
        </w:rPr>
        <w:t>DESCRIPTION OF RESULTS</w:t>
      </w:r>
      <w:bookmarkEnd w:id="33"/>
    </w:p>
    <w:p w14:paraId="477497E9" w14:textId="1E0937B5" w:rsidR="00750000" w:rsidRPr="006D3BB1" w:rsidRDefault="005546C6" w:rsidP="006D3BB1">
      <w:pPr>
        <w:pStyle w:val="Heading2"/>
        <w:rPr>
          <w:rFonts w:ascii="Times New Roman" w:hAnsi="Times New Roman" w:cs="Times New Roman"/>
          <w:b/>
          <w:bCs/>
          <w:sz w:val="28"/>
          <w:szCs w:val="28"/>
        </w:rPr>
      </w:pPr>
      <w:bookmarkStart w:id="34" w:name="_Toc227502658"/>
      <w:r w:rsidRPr="006D3BB1">
        <w:rPr>
          <w:rFonts w:ascii="Times New Roman" w:hAnsi="Times New Roman" w:cs="Times New Roman"/>
          <w:b/>
          <w:bCs/>
          <w:sz w:val="28"/>
          <w:szCs w:val="28"/>
        </w:rPr>
        <w:t>Model Comparison</w:t>
      </w:r>
      <w:bookmarkEnd w:id="34"/>
    </w:p>
    <w:p w14:paraId="62F0B5E5" w14:textId="74130F07" w:rsidR="005B679B" w:rsidRPr="005B679B" w:rsidRDefault="005B679B" w:rsidP="005B679B">
      <w:pPr>
        <w:rPr>
          <w:rFonts w:ascii="Times New Roman" w:hAnsi="Times New Roman" w:cs="Times New Roman"/>
          <w:sz w:val="24"/>
          <w:szCs w:val="24"/>
        </w:rPr>
      </w:pPr>
      <w:r w:rsidRPr="005B679B">
        <w:rPr>
          <w:rFonts w:ascii="Times New Roman" w:hAnsi="Times New Roman" w:cs="Times New Roman"/>
          <w:sz w:val="24"/>
          <w:szCs w:val="24"/>
        </w:rPr>
        <w:t xml:space="preserve">Having evaluated four forecasting models across all five counties, this section presents a comprehensive comparison of model performance based on the validation set MASE values. </w:t>
      </w:r>
      <w:r w:rsidR="005778AD" w:rsidRPr="005B679B">
        <w:rPr>
          <w:rFonts w:ascii="Times New Roman" w:hAnsi="Times New Roman" w:cs="Times New Roman"/>
          <w:sz w:val="24"/>
          <w:szCs w:val="24"/>
        </w:rPr>
        <w:t>MASE</w:t>
      </w:r>
      <w:r w:rsidRPr="005B679B">
        <w:rPr>
          <w:rFonts w:ascii="Times New Roman" w:hAnsi="Times New Roman" w:cs="Times New Roman"/>
          <w:sz w:val="24"/>
          <w:szCs w:val="24"/>
        </w:rPr>
        <w:t xml:space="preserve"> was selected as the primary comparison metric because it is scale-independent, allowing fair comparison across counties with different price levels, and because a MASE value below 1.0 indicates the model outperforms the naïve benchmark while a value above 1.0 indicates underperformance. The best performing model for each county is identified based on the lowest validation MASE.</w:t>
      </w:r>
    </w:p>
    <w:p w14:paraId="6F7EAF0B" w14:textId="2CACEFC6" w:rsidR="005B679B" w:rsidRPr="005B679B" w:rsidRDefault="008C00D1" w:rsidP="005B679B">
      <w:pPr>
        <w:rPr>
          <w:rFonts w:ascii="Times New Roman" w:hAnsi="Times New Roman" w:cs="Times New Roman"/>
          <w:sz w:val="24"/>
          <w:szCs w:val="24"/>
        </w:rPr>
      </w:pPr>
      <w:r w:rsidRPr="008C00D1">
        <w:rPr>
          <w:rFonts w:ascii="Times New Roman" w:hAnsi="Times New Roman" w:cs="Times New Roman"/>
          <w:b/>
          <w:bCs/>
          <w:noProof/>
          <w:sz w:val="24"/>
          <w:szCs w:val="24"/>
        </w:rPr>
        <w:lastRenderedPageBreak/>
        <w:drawing>
          <wp:inline distT="0" distB="0" distL="0" distR="0" wp14:anchorId="208A8D66" wp14:editId="61C3B96A">
            <wp:extent cx="5943600" cy="1649730"/>
            <wp:effectExtent l="0" t="0" r="0" b="7620"/>
            <wp:docPr id="214014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46765" name=""/>
                    <pic:cNvPicPr/>
                  </pic:nvPicPr>
                  <pic:blipFill>
                    <a:blip r:embed="rId78"/>
                    <a:stretch>
                      <a:fillRect/>
                    </a:stretch>
                  </pic:blipFill>
                  <pic:spPr>
                    <a:xfrm>
                      <a:off x="0" y="0"/>
                      <a:ext cx="5943600" cy="1649730"/>
                    </a:xfrm>
                    <a:prstGeom prst="rect">
                      <a:avLst/>
                    </a:prstGeom>
                  </pic:spPr>
                </pic:pic>
              </a:graphicData>
            </a:graphic>
          </wp:inline>
        </w:drawing>
      </w:r>
    </w:p>
    <w:p w14:paraId="6A0E3347" w14:textId="7430DAB1" w:rsidR="005B679B" w:rsidRPr="00A24E96" w:rsidRDefault="005B679B" w:rsidP="005B679B">
      <w:pPr>
        <w:rPr>
          <w:rFonts w:ascii="Times New Roman" w:hAnsi="Times New Roman" w:cs="Times New Roman"/>
          <w:sz w:val="24"/>
          <w:szCs w:val="24"/>
        </w:rPr>
      </w:pPr>
      <w:r w:rsidRPr="00A24E96">
        <w:rPr>
          <w:rFonts w:ascii="Times New Roman" w:hAnsi="Times New Roman" w:cs="Times New Roman"/>
          <w:sz w:val="24"/>
          <w:szCs w:val="24"/>
        </w:rPr>
        <w:t>Table: Model Comparison — Validation MASE Across All Models and Counties</w:t>
      </w:r>
    </w:p>
    <w:p w14:paraId="5A6D110C" w14:textId="77777777" w:rsidR="008C00D1" w:rsidRDefault="008C00D1" w:rsidP="005B679B">
      <w:pPr>
        <w:rPr>
          <w:rFonts w:ascii="Times New Roman" w:hAnsi="Times New Roman" w:cs="Times New Roman"/>
          <w:i/>
          <w:iCs/>
          <w:sz w:val="24"/>
          <w:szCs w:val="24"/>
        </w:rPr>
      </w:pPr>
    </w:p>
    <w:p w14:paraId="0CD6C2DC" w14:textId="77777777" w:rsidR="00901E3D"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The model comparison results reveal several important findings. </w:t>
      </w:r>
    </w:p>
    <w:p w14:paraId="2312BE8A" w14:textId="77777777" w:rsidR="00901E3D"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First no single model dominated across all five counties, suggesting that different price dynamics require different forecasting approaches depending on the county type and market structure. </w:t>
      </w:r>
    </w:p>
    <w:p w14:paraId="0CD59B47" w14:textId="77777777" w:rsidR="00901E3D"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Second the TSLM model emerged as the best performer for two counties, Nairobi with an outstanding MASE of 0.241 and Turkana with a MASE of 0.913, demonstrating that the linear trend and seasonal structure captured by the TSLM closely matched actual price movements during the validation period for these counties. </w:t>
      </w:r>
    </w:p>
    <w:p w14:paraId="6A9265E4" w14:textId="77777777" w:rsidR="008F7095"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Third the naïve model proved to be the best or equal best performer for Marsabit with a MASE of 0.845, Mombasa with a MASE of 0.844, and Uasin Gishu with a MASE of 4.274. The fact that no model could substantially outperform the naïve benchmark for these three counties is consistent with the random walk behavior identified in the ACF and PACF analysis and confirms that maize prices in these counties are largely driven by unpredictable external shocks. </w:t>
      </w:r>
    </w:p>
    <w:p w14:paraId="5412512D" w14:textId="77777777" w:rsidR="00B7324E"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Fourth Uasin Gishu recorded the worst performance across all models and all counties, with all models producing MASE values well above 1.0. The relatively best result for Uasin Gishu was the TSLM with a MASE of 1.225, though this still indicates underperformance relative to the naïve benchmark. </w:t>
      </w:r>
    </w:p>
    <w:p w14:paraId="2802DEA7" w14:textId="77777777" w:rsidR="00EC41FD"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This extraordinary result is explained entirely by the sharp and unprecedented price spike that occurred during the validation period, which no historical pattern-based model could have anticipated. </w:t>
      </w:r>
    </w:p>
    <w:p w14:paraId="283F8083" w14:textId="77777777" w:rsidR="00FD37B4"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Fifth the ETS model performed worst overall, failing to outperform the naïve benchmark in any county and producing particularly poor results for Mombasa and Uasin Gishu where the multiplicative components amplified forecast errors unrealistically. </w:t>
      </w:r>
    </w:p>
    <w:p w14:paraId="379DDD77" w14:textId="77777777" w:rsidR="00AA7902" w:rsidRDefault="00A540F9" w:rsidP="005B679B">
      <w:pPr>
        <w:rPr>
          <w:rFonts w:ascii="Times New Roman" w:hAnsi="Times New Roman" w:cs="Times New Roman"/>
          <w:sz w:val="24"/>
          <w:szCs w:val="24"/>
        </w:rPr>
      </w:pPr>
      <w:r w:rsidRPr="00A540F9">
        <w:rPr>
          <w:rFonts w:ascii="Times New Roman" w:hAnsi="Times New Roman" w:cs="Times New Roman"/>
          <w:sz w:val="24"/>
          <w:szCs w:val="24"/>
        </w:rPr>
        <w:t xml:space="preserve">Sixth the ARIMA model performed comparably to the naïve model for Nairobi, consistent with the ARIMA(0,1,0) random walk specification selected for that </w:t>
      </w:r>
      <w:proofErr w:type="gramStart"/>
      <w:r w:rsidRPr="00A540F9">
        <w:rPr>
          <w:rFonts w:ascii="Times New Roman" w:hAnsi="Times New Roman" w:cs="Times New Roman"/>
          <w:sz w:val="24"/>
          <w:szCs w:val="24"/>
        </w:rPr>
        <w:t>county, and</w:t>
      </w:r>
      <w:proofErr w:type="gramEnd"/>
      <w:r w:rsidRPr="00A540F9">
        <w:rPr>
          <w:rFonts w:ascii="Times New Roman" w:hAnsi="Times New Roman" w:cs="Times New Roman"/>
          <w:sz w:val="24"/>
          <w:szCs w:val="24"/>
        </w:rPr>
        <w:t xml:space="preserve"> provided marginal improvements over ETS for most other counties.</w:t>
      </w:r>
    </w:p>
    <w:p w14:paraId="530E8812" w14:textId="64DE3E78" w:rsidR="008C00D1" w:rsidRDefault="00AA7902" w:rsidP="005B679B">
      <w:pPr>
        <w:rPr>
          <w:rFonts w:ascii="Times New Roman" w:hAnsi="Times New Roman" w:cs="Times New Roman"/>
          <w:sz w:val="24"/>
          <w:szCs w:val="24"/>
        </w:rPr>
      </w:pPr>
      <w:r>
        <w:rPr>
          <w:rFonts w:ascii="Times New Roman" w:hAnsi="Times New Roman" w:cs="Times New Roman"/>
          <w:sz w:val="24"/>
          <w:szCs w:val="24"/>
        </w:rPr>
        <w:lastRenderedPageBreak/>
        <w:t>T</w:t>
      </w:r>
      <w:r w:rsidR="00A540F9" w:rsidRPr="00A540F9">
        <w:rPr>
          <w:rFonts w:ascii="Times New Roman" w:hAnsi="Times New Roman" w:cs="Times New Roman"/>
          <w:sz w:val="24"/>
          <w:szCs w:val="24"/>
        </w:rPr>
        <w:t>hese results highlight the fundamental challenge of forecasting maize prices in Kenya, where external shocks, supply disruptions, and structural breaks dominate the price dynamics and limit the predictive power of any model based solely on historical price patterns.</w:t>
      </w:r>
    </w:p>
    <w:p w14:paraId="652A910C" w14:textId="77777777" w:rsidR="00A540F9" w:rsidRDefault="00A540F9" w:rsidP="005B679B">
      <w:pPr>
        <w:rPr>
          <w:rFonts w:ascii="Times New Roman" w:hAnsi="Times New Roman" w:cs="Times New Roman"/>
          <w:sz w:val="24"/>
          <w:szCs w:val="24"/>
        </w:rPr>
      </w:pPr>
    </w:p>
    <w:p w14:paraId="67FC37D3" w14:textId="77777777" w:rsidR="005778AD" w:rsidRDefault="005778AD" w:rsidP="006D3BB1">
      <w:pPr>
        <w:pStyle w:val="Heading2"/>
        <w:rPr>
          <w:rFonts w:ascii="Times New Roman" w:hAnsi="Times New Roman" w:cs="Times New Roman"/>
          <w:b/>
          <w:bCs/>
          <w:sz w:val="28"/>
          <w:szCs w:val="28"/>
        </w:rPr>
      </w:pPr>
    </w:p>
    <w:p w14:paraId="2B74644C" w14:textId="1A346B11" w:rsidR="00A540F9" w:rsidRPr="006D3BB1" w:rsidRDefault="00F14C73" w:rsidP="006D3BB1">
      <w:pPr>
        <w:pStyle w:val="Heading2"/>
        <w:rPr>
          <w:rFonts w:ascii="Times New Roman" w:hAnsi="Times New Roman" w:cs="Times New Roman"/>
          <w:b/>
          <w:bCs/>
          <w:sz w:val="28"/>
          <w:szCs w:val="28"/>
        </w:rPr>
      </w:pPr>
      <w:bookmarkStart w:id="35" w:name="_Toc227502659"/>
      <w:r w:rsidRPr="006D3BB1">
        <w:rPr>
          <w:rFonts w:ascii="Times New Roman" w:hAnsi="Times New Roman" w:cs="Times New Roman"/>
          <w:b/>
          <w:bCs/>
          <w:sz w:val="28"/>
          <w:szCs w:val="28"/>
        </w:rPr>
        <w:t>RMSE comparison table for completeness:</w:t>
      </w:r>
      <w:bookmarkEnd w:id="35"/>
    </w:p>
    <w:p w14:paraId="6CB204EE" w14:textId="2509CCFE" w:rsidR="006E10BF" w:rsidRPr="006E10BF" w:rsidRDefault="006E10BF" w:rsidP="006E10BF">
      <w:pPr>
        <w:rPr>
          <w:rFonts w:ascii="Times New Roman" w:hAnsi="Times New Roman" w:cs="Times New Roman"/>
          <w:sz w:val="24"/>
          <w:szCs w:val="24"/>
        </w:rPr>
      </w:pPr>
      <w:r w:rsidRPr="006E10BF">
        <w:rPr>
          <w:rFonts w:ascii="Times New Roman" w:hAnsi="Times New Roman" w:cs="Times New Roman"/>
          <w:sz w:val="24"/>
          <w:szCs w:val="24"/>
        </w:rPr>
        <w:t xml:space="preserve">To complement the MASE comparison, </w:t>
      </w:r>
      <w:r w:rsidR="00B319A3">
        <w:rPr>
          <w:rFonts w:ascii="Times New Roman" w:hAnsi="Times New Roman" w:cs="Times New Roman"/>
          <w:sz w:val="24"/>
          <w:szCs w:val="24"/>
        </w:rPr>
        <w:t>the table below</w:t>
      </w:r>
      <w:r w:rsidRPr="006E10BF">
        <w:rPr>
          <w:rFonts w:ascii="Times New Roman" w:hAnsi="Times New Roman" w:cs="Times New Roman"/>
          <w:sz w:val="24"/>
          <w:szCs w:val="24"/>
        </w:rPr>
        <w:t xml:space="preserve"> presents the Root Mean Squared Error for each model and county on the validation set. The RMSE measures the average magnitude of forecast errors in the original KES per kilogram unit, providing an economically interpretable measure of forecast accuracy that is particularly useful for policymakers assessing the practical significance of forecast errors.</w:t>
      </w:r>
    </w:p>
    <w:p w14:paraId="73BE090A" w14:textId="63686E97" w:rsidR="006E10BF" w:rsidRPr="006E10BF" w:rsidRDefault="00ED052B" w:rsidP="006E10BF">
      <w:pPr>
        <w:rPr>
          <w:rFonts w:ascii="Times New Roman" w:hAnsi="Times New Roman" w:cs="Times New Roman"/>
          <w:sz w:val="24"/>
          <w:szCs w:val="24"/>
        </w:rPr>
      </w:pPr>
      <w:r w:rsidRPr="00ED052B">
        <w:rPr>
          <w:rFonts w:ascii="Times New Roman" w:hAnsi="Times New Roman" w:cs="Times New Roman"/>
          <w:b/>
          <w:bCs/>
          <w:noProof/>
          <w:sz w:val="24"/>
          <w:szCs w:val="24"/>
        </w:rPr>
        <w:drawing>
          <wp:inline distT="0" distB="0" distL="0" distR="0" wp14:anchorId="0988A15F" wp14:editId="2B43CEFC">
            <wp:extent cx="5943600" cy="2159635"/>
            <wp:effectExtent l="0" t="0" r="0" b="0"/>
            <wp:docPr id="14378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7076" name=""/>
                    <pic:cNvPicPr/>
                  </pic:nvPicPr>
                  <pic:blipFill>
                    <a:blip r:embed="rId79"/>
                    <a:stretch>
                      <a:fillRect/>
                    </a:stretch>
                  </pic:blipFill>
                  <pic:spPr>
                    <a:xfrm>
                      <a:off x="0" y="0"/>
                      <a:ext cx="5943600" cy="2159635"/>
                    </a:xfrm>
                    <a:prstGeom prst="rect">
                      <a:avLst/>
                    </a:prstGeom>
                  </pic:spPr>
                </pic:pic>
              </a:graphicData>
            </a:graphic>
          </wp:inline>
        </w:drawing>
      </w:r>
    </w:p>
    <w:p w14:paraId="5C6DBA1E" w14:textId="56D81D66" w:rsidR="006E10BF" w:rsidRPr="009F17B8" w:rsidRDefault="006E10BF" w:rsidP="006E10BF">
      <w:pPr>
        <w:rPr>
          <w:rFonts w:ascii="Times New Roman" w:hAnsi="Times New Roman" w:cs="Times New Roman"/>
          <w:sz w:val="24"/>
          <w:szCs w:val="24"/>
        </w:rPr>
      </w:pPr>
      <w:r w:rsidRPr="009F17B8">
        <w:rPr>
          <w:rFonts w:ascii="Times New Roman" w:hAnsi="Times New Roman" w:cs="Times New Roman"/>
          <w:sz w:val="24"/>
          <w:szCs w:val="24"/>
        </w:rPr>
        <w:t>Table: Model Comparison — Validation RMSE Across All Models and Counties</w:t>
      </w:r>
    </w:p>
    <w:p w14:paraId="66D7F7E7" w14:textId="77777777" w:rsidR="00361C8A" w:rsidRDefault="00361C8A" w:rsidP="006E10BF">
      <w:pPr>
        <w:rPr>
          <w:rFonts w:ascii="Times New Roman" w:hAnsi="Times New Roman" w:cs="Times New Roman"/>
          <w:i/>
          <w:iCs/>
          <w:sz w:val="24"/>
          <w:szCs w:val="24"/>
        </w:rPr>
      </w:pPr>
    </w:p>
    <w:p w14:paraId="6280A371" w14:textId="77777777" w:rsidR="00C451EA" w:rsidRDefault="00111CF1" w:rsidP="006E10BF">
      <w:pPr>
        <w:rPr>
          <w:rFonts w:ascii="Times New Roman" w:hAnsi="Times New Roman" w:cs="Times New Roman"/>
          <w:sz w:val="24"/>
          <w:szCs w:val="24"/>
        </w:rPr>
      </w:pPr>
      <w:r w:rsidRPr="00111CF1">
        <w:rPr>
          <w:rFonts w:ascii="Times New Roman" w:hAnsi="Times New Roman" w:cs="Times New Roman"/>
          <w:sz w:val="24"/>
          <w:szCs w:val="24"/>
        </w:rPr>
        <w:t xml:space="preserve">The RMSE results are consistent with the MASE findings and provide additional economic context for interpreting forecast accuracy. </w:t>
      </w:r>
    </w:p>
    <w:p w14:paraId="19D9F724" w14:textId="77777777" w:rsidR="007E678A" w:rsidRDefault="00111CF1" w:rsidP="006E10BF">
      <w:pPr>
        <w:rPr>
          <w:rFonts w:ascii="Times New Roman" w:hAnsi="Times New Roman" w:cs="Times New Roman"/>
          <w:sz w:val="24"/>
          <w:szCs w:val="24"/>
        </w:rPr>
      </w:pPr>
      <w:r w:rsidRPr="00C451EA">
        <w:rPr>
          <w:rFonts w:ascii="Times New Roman" w:hAnsi="Times New Roman" w:cs="Times New Roman"/>
          <w:b/>
          <w:bCs/>
          <w:sz w:val="24"/>
          <w:szCs w:val="24"/>
        </w:rPr>
        <w:t>For Nairobi</w:t>
      </w:r>
      <w:r w:rsidRPr="00111CF1">
        <w:rPr>
          <w:rFonts w:ascii="Times New Roman" w:hAnsi="Times New Roman" w:cs="Times New Roman"/>
          <w:sz w:val="24"/>
          <w:szCs w:val="24"/>
        </w:rPr>
        <w:t xml:space="preserve"> the TSLM model achieved the lowest RMSE of just KES 2.618 per kilogram, meaning that on average the model's forecasts were within approximately KES 2.62 of the actual price during the validation </w:t>
      </w:r>
      <w:proofErr w:type="gramStart"/>
      <w:r w:rsidRPr="00111CF1">
        <w:rPr>
          <w:rFonts w:ascii="Times New Roman" w:hAnsi="Times New Roman" w:cs="Times New Roman"/>
          <w:sz w:val="24"/>
          <w:szCs w:val="24"/>
        </w:rPr>
        <w:t>period</w:t>
      </w:r>
      <w:proofErr w:type="gramEnd"/>
      <w:r w:rsidRPr="00111CF1">
        <w:rPr>
          <w:rFonts w:ascii="Times New Roman" w:hAnsi="Times New Roman" w:cs="Times New Roman"/>
          <w:sz w:val="24"/>
          <w:szCs w:val="24"/>
        </w:rPr>
        <w:t xml:space="preserve"> a remarkably accurate result for a 24-month forecast horizon. </w:t>
      </w:r>
    </w:p>
    <w:p w14:paraId="4AB23BEE" w14:textId="77777777" w:rsidR="00C65C4C" w:rsidRDefault="00111CF1" w:rsidP="006E10BF">
      <w:pPr>
        <w:rPr>
          <w:rFonts w:ascii="Times New Roman" w:hAnsi="Times New Roman" w:cs="Times New Roman"/>
          <w:sz w:val="24"/>
          <w:szCs w:val="24"/>
        </w:rPr>
      </w:pPr>
      <w:r w:rsidRPr="007E678A">
        <w:rPr>
          <w:rFonts w:ascii="Times New Roman" w:hAnsi="Times New Roman" w:cs="Times New Roman"/>
          <w:b/>
          <w:bCs/>
          <w:sz w:val="24"/>
          <w:szCs w:val="24"/>
        </w:rPr>
        <w:t>For Turkana</w:t>
      </w:r>
      <w:r w:rsidRPr="00111CF1">
        <w:rPr>
          <w:rFonts w:ascii="Times New Roman" w:hAnsi="Times New Roman" w:cs="Times New Roman"/>
          <w:sz w:val="24"/>
          <w:szCs w:val="24"/>
        </w:rPr>
        <w:t xml:space="preserve"> the TSLM also achieved the lowest RMSE at KES 9.338, slightly better than the naïve and ETS results of KES 9.495. </w:t>
      </w:r>
    </w:p>
    <w:p w14:paraId="2A690613" w14:textId="77777777" w:rsidR="00F10B4F" w:rsidRDefault="00111CF1" w:rsidP="006E10BF">
      <w:pPr>
        <w:rPr>
          <w:rFonts w:ascii="Times New Roman" w:hAnsi="Times New Roman" w:cs="Times New Roman"/>
          <w:sz w:val="24"/>
          <w:szCs w:val="24"/>
        </w:rPr>
      </w:pPr>
      <w:r w:rsidRPr="00A96929">
        <w:rPr>
          <w:rFonts w:ascii="Times New Roman" w:hAnsi="Times New Roman" w:cs="Times New Roman"/>
          <w:b/>
          <w:bCs/>
          <w:sz w:val="24"/>
          <w:szCs w:val="24"/>
        </w:rPr>
        <w:t>For Marsabit and Mombasa</w:t>
      </w:r>
      <w:r w:rsidRPr="00111CF1">
        <w:rPr>
          <w:rFonts w:ascii="Times New Roman" w:hAnsi="Times New Roman" w:cs="Times New Roman"/>
          <w:sz w:val="24"/>
          <w:szCs w:val="24"/>
        </w:rPr>
        <w:t xml:space="preserve"> the naïve model achieved the lowest RMSE at KES 8.002 and KES 6.961 respectively, confirming that simpler models performed better for these counties during the validation period. </w:t>
      </w:r>
    </w:p>
    <w:p w14:paraId="2DBC0320" w14:textId="77777777" w:rsidR="00E97ABE" w:rsidRDefault="00111CF1" w:rsidP="006E10BF">
      <w:pPr>
        <w:rPr>
          <w:rFonts w:ascii="Times New Roman" w:hAnsi="Times New Roman" w:cs="Times New Roman"/>
          <w:sz w:val="24"/>
          <w:szCs w:val="24"/>
        </w:rPr>
      </w:pPr>
      <w:r w:rsidRPr="00DB7F71">
        <w:rPr>
          <w:rFonts w:ascii="Times New Roman" w:hAnsi="Times New Roman" w:cs="Times New Roman"/>
          <w:b/>
          <w:bCs/>
          <w:sz w:val="24"/>
          <w:szCs w:val="24"/>
        </w:rPr>
        <w:lastRenderedPageBreak/>
        <w:t>Uasin Gishu</w:t>
      </w:r>
      <w:r w:rsidRPr="00111CF1">
        <w:rPr>
          <w:rFonts w:ascii="Times New Roman" w:hAnsi="Times New Roman" w:cs="Times New Roman"/>
          <w:sz w:val="24"/>
          <w:szCs w:val="24"/>
        </w:rPr>
        <w:t xml:space="preserve"> recorded by far the highest RMSE across all models, with the ETS model producing the worst result of KES 55.859 and the TSLM producing the best result of KES 15.361.</w:t>
      </w:r>
    </w:p>
    <w:p w14:paraId="03BE4E78" w14:textId="20D0B38D" w:rsidR="00361C8A" w:rsidRDefault="00111CF1" w:rsidP="006E10BF">
      <w:pPr>
        <w:rPr>
          <w:rFonts w:ascii="Times New Roman" w:hAnsi="Times New Roman" w:cs="Times New Roman"/>
          <w:sz w:val="24"/>
          <w:szCs w:val="24"/>
        </w:rPr>
      </w:pPr>
      <w:r w:rsidRPr="00111CF1">
        <w:rPr>
          <w:rFonts w:ascii="Times New Roman" w:hAnsi="Times New Roman" w:cs="Times New Roman"/>
          <w:sz w:val="24"/>
          <w:szCs w:val="24"/>
        </w:rPr>
        <w:t>From a food security policy perspective an RMSE of KES 15 per kilogram on a commodity with a median price of around KES 29 represents a substantial forecast error, underscoring the difficulty of anticipating extreme price movements in agricultural counties during periods of market disruption.</w:t>
      </w:r>
    </w:p>
    <w:p w14:paraId="4910DFF6" w14:textId="77777777" w:rsidR="00934F48" w:rsidRDefault="00934F48" w:rsidP="006E10BF">
      <w:pPr>
        <w:rPr>
          <w:rFonts w:ascii="Times New Roman" w:hAnsi="Times New Roman" w:cs="Times New Roman"/>
          <w:sz w:val="24"/>
          <w:szCs w:val="24"/>
        </w:rPr>
      </w:pPr>
    </w:p>
    <w:p w14:paraId="0FB4E600" w14:textId="555BE302" w:rsidR="00934F48" w:rsidRPr="006D3BB1" w:rsidRDefault="005A2E3D" w:rsidP="00781CEB">
      <w:pPr>
        <w:pStyle w:val="Heading2"/>
        <w:rPr>
          <w:rFonts w:ascii="Times New Roman" w:hAnsi="Times New Roman" w:cs="Times New Roman"/>
          <w:b/>
          <w:bCs/>
          <w:sz w:val="28"/>
          <w:szCs w:val="28"/>
        </w:rPr>
      </w:pPr>
      <w:bookmarkStart w:id="36" w:name="_Toc227502660"/>
      <w:r w:rsidRPr="006D3BB1">
        <w:rPr>
          <w:rFonts w:ascii="Times New Roman" w:hAnsi="Times New Roman" w:cs="Times New Roman"/>
          <w:b/>
          <w:bCs/>
          <w:sz w:val="28"/>
          <w:szCs w:val="28"/>
        </w:rPr>
        <w:t>24-Month Future Forecast</w:t>
      </w:r>
      <w:bookmarkEnd w:id="36"/>
    </w:p>
    <w:p w14:paraId="1B8032E5" w14:textId="271A4AEB" w:rsidR="005A2E3D" w:rsidRPr="006D3BB1" w:rsidRDefault="00DC756F" w:rsidP="00781CEB">
      <w:pPr>
        <w:pStyle w:val="Heading2"/>
        <w:rPr>
          <w:rFonts w:ascii="Times New Roman" w:hAnsi="Times New Roman" w:cs="Times New Roman"/>
          <w:b/>
          <w:bCs/>
          <w:sz w:val="28"/>
          <w:szCs w:val="28"/>
        </w:rPr>
      </w:pPr>
      <w:bookmarkStart w:id="37" w:name="_Toc227502661"/>
      <w:r w:rsidRPr="006D3BB1">
        <w:rPr>
          <w:rFonts w:ascii="Times New Roman" w:hAnsi="Times New Roman" w:cs="Times New Roman"/>
          <w:b/>
          <w:bCs/>
          <w:sz w:val="28"/>
          <w:szCs w:val="28"/>
        </w:rPr>
        <w:t>Prediction of Future Maize Prices</w:t>
      </w:r>
      <w:bookmarkEnd w:id="37"/>
    </w:p>
    <w:p w14:paraId="42F12510" w14:textId="77777777" w:rsidR="001D705A" w:rsidRDefault="008B7098" w:rsidP="006E10BF">
      <w:pPr>
        <w:rPr>
          <w:rFonts w:ascii="Times New Roman" w:hAnsi="Times New Roman" w:cs="Times New Roman"/>
          <w:sz w:val="24"/>
          <w:szCs w:val="24"/>
        </w:rPr>
      </w:pPr>
      <w:r w:rsidRPr="008B7098">
        <w:rPr>
          <w:rFonts w:ascii="Times New Roman" w:hAnsi="Times New Roman" w:cs="Times New Roman"/>
          <w:sz w:val="24"/>
          <w:szCs w:val="24"/>
        </w:rPr>
        <w:t xml:space="preserve">Based on the model comparison results, the best performing model for each county was used to generate 24-month forecasts of future maize prices. </w:t>
      </w:r>
    </w:p>
    <w:p w14:paraId="6834AB5E" w14:textId="77777777" w:rsidR="001D705A" w:rsidRDefault="008B7098" w:rsidP="006E10BF">
      <w:pPr>
        <w:rPr>
          <w:rFonts w:ascii="Times New Roman" w:hAnsi="Times New Roman" w:cs="Times New Roman"/>
          <w:sz w:val="24"/>
          <w:szCs w:val="24"/>
        </w:rPr>
      </w:pPr>
      <w:r w:rsidRPr="001D705A">
        <w:rPr>
          <w:rFonts w:ascii="Times New Roman" w:hAnsi="Times New Roman" w:cs="Times New Roman"/>
          <w:b/>
          <w:bCs/>
          <w:sz w:val="24"/>
          <w:szCs w:val="24"/>
        </w:rPr>
        <w:t>Nairobi and Turkana</w:t>
      </w:r>
      <w:r w:rsidRPr="008B7098">
        <w:rPr>
          <w:rFonts w:ascii="Times New Roman" w:hAnsi="Times New Roman" w:cs="Times New Roman"/>
          <w:sz w:val="24"/>
          <w:szCs w:val="24"/>
        </w:rPr>
        <w:t xml:space="preserve"> forecasts were generated using the TSLM model, which demonstrated superior validation performance for these counties. </w:t>
      </w:r>
    </w:p>
    <w:p w14:paraId="3B7D5B96" w14:textId="77777777" w:rsidR="00EF5955" w:rsidRDefault="008B7098" w:rsidP="006E10BF">
      <w:pPr>
        <w:rPr>
          <w:rFonts w:ascii="Times New Roman" w:hAnsi="Times New Roman" w:cs="Times New Roman"/>
          <w:sz w:val="24"/>
          <w:szCs w:val="24"/>
        </w:rPr>
      </w:pPr>
      <w:r w:rsidRPr="001D705A">
        <w:rPr>
          <w:rFonts w:ascii="Times New Roman" w:hAnsi="Times New Roman" w:cs="Times New Roman"/>
          <w:b/>
          <w:bCs/>
          <w:sz w:val="24"/>
          <w:szCs w:val="24"/>
        </w:rPr>
        <w:t>Marsabit, Mombasa, and Uasin Gishu</w:t>
      </w:r>
      <w:r w:rsidRPr="008B7098">
        <w:rPr>
          <w:rFonts w:ascii="Times New Roman" w:hAnsi="Times New Roman" w:cs="Times New Roman"/>
          <w:sz w:val="24"/>
          <w:szCs w:val="24"/>
        </w:rPr>
        <w:t xml:space="preserve"> forecasts were generated using the naïve model, which proved to be the most reliable benchmark for these counties during the validation period. All models were refitted on the complete available series before generating future forecasts to ensure the most recent price information was incorporated. </w:t>
      </w:r>
    </w:p>
    <w:p w14:paraId="59CB1130" w14:textId="52FFD438" w:rsidR="00153CB9" w:rsidRPr="008B7098" w:rsidRDefault="008B7098" w:rsidP="006E10BF">
      <w:pPr>
        <w:rPr>
          <w:rFonts w:ascii="Times New Roman" w:hAnsi="Times New Roman" w:cs="Times New Roman"/>
          <w:sz w:val="24"/>
          <w:szCs w:val="24"/>
        </w:rPr>
      </w:pPr>
      <w:r w:rsidRPr="008B7098">
        <w:rPr>
          <w:rFonts w:ascii="Times New Roman" w:hAnsi="Times New Roman" w:cs="Times New Roman"/>
          <w:sz w:val="24"/>
          <w:szCs w:val="24"/>
        </w:rPr>
        <w:t>The forecast period covers November 2025 through October 2027, representing two full seasonal cycles as required.</w:t>
      </w:r>
    </w:p>
    <w:p w14:paraId="73363624" w14:textId="55AD36F8" w:rsidR="00540CEF" w:rsidRDefault="00540CEF" w:rsidP="006E10BF">
      <w:pPr>
        <w:rPr>
          <w:rFonts w:ascii="Times New Roman" w:hAnsi="Times New Roman" w:cs="Times New Roman"/>
          <w:b/>
          <w:bCs/>
          <w:sz w:val="24"/>
          <w:szCs w:val="24"/>
        </w:rPr>
      </w:pPr>
    </w:p>
    <w:p w14:paraId="5417EA48" w14:textId="77777777" w:rsidR="00FA1110" w:rsidRDefault="00FA1110" w:rsidP="006E10BF">
      <w:pPr>
        <w:rPr>
          <w:rFonts w:ascii="Times New Roman" w:hAnsi="Times New Roman" w:cs="Times New Roman"/>
          <w:b/>
          <w:bCs/>
          <w:sz w:val="24"/>
          <w:szCs w:val="24"/>
        </w:rPr>
      </w:pPr>
    </w:p>
    <w:p w14:paraId="395B4741" w14:textId="2F93E7AE" w:rsidR="002B1912" w:rsidRDefault="002B1912" w:rsidP="006E10BF">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82BC3F8" wp14:editId="3B0A217B">
            <wp:extent cx="5943600" cy="4086860"/>
            <wp:effectExtent l="0" t="0" r="0" b="8890"/>
            <wp:docPr id="1069227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2728" name="Picture 10692272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4086860"/>
                    </a:xfrm>
                    <a:prstGeom prst="rect">
                      <a:avLst/>
                    </a:prstGeom>
                  </pic:spPr>
                </pic:pic>
              </a:graphicData>
            </a:graphic>
          </wp:inline>
        </w:drawing>
      </w:r>
    </w:p>
    <w:p w14:paraId="517A8E67" w14:textId="07C7B141" w:rsidR="005A2E3D" w:rsidRDefault="00D40C8C" w:rsidP="006E10BF">
      <w:pPr>
        <w:rPr>
          <w:rFonts w:ascii="Times New Roman" w:hAnsi="Times New Roman" w:cs="Times New Roman"/>
          <w:sz w:val="24"/>
          <w:szCs w:val="24"/>
        </w:rPr>
      </w:pPr>
      <w:r w:rsidRPr="00D40C8C">
        <w:rPr>
          <w:rFonts w:ascii="Times New Roman" w:hAnsi="Times New Roman" w:cs="Times New Roman"/>
          <w:sz w:val="24"/>
          <w:szCs w:val="24"/>
        </w:rPr>
        <w:t>Table: 24-Month Future Maize Price Forecasts by County (KES per KG)</w:t>
      </w:r>
    </w:p>
    <w:p w14:paraId="5D1E64ED" w14:textId="77777777" w:rsidR="00D40C8C" w:rsidRDefault="00D40C8C" w:rsidP="006E10BF">
      <w:pPr>
        <w:rPr>
          <w:rFonts w:ascii="Times New Roman" w:hAnsi="Times New Roman" w:cs="Times New Roman"/>
          <w:sz w:val="24"/>
          <w:szCs w:val="24"/>
        </w:rPr>
      </w:pPr>
    </w:p>
    <w:p w14:paraId="701483B5" w14:textId="77777777" w:rsidR="00B46B4D" w:rsidRDefault="0063529C" w:rsidP="006E10BF">
      <w:pPr>
        <w:rPr>
          <w:rFonts w:ascii="Times New Roman" w:hAnsi="Times New Roman" w:cs="Times New Roman"/>
          <w:sz w:val="24"/>
          <w:szCs w:val="24"/>
        </w:rPr>
      </w:pPr>
      <w:r w:rsidRPr="0063529C">
        <w:rPr>
          <w:rFonts w:ascii="Times New Roman" w:hAnsi="Times New Roman" w:cs="Times New Roman"/>
          <w:sz w:val="24"/>
          <w:szCs w:val="24"/>
        </w:rPr>
        <w:t xml:space="preserve">The forecast results reflect the characteristics of each county's best performing model. </w:t>
      </w:r>
    </w:p>
    <w:p w14:paraId="4DF16A66" w14:textId="77777777" w:rsidR="00D24ADA" w:rsidRDefault="0063529C" w:rsidP="006E10BF">
      <w:pPr>
        <w:rPr>
          <w:rFonts w:ascii="Times New Roman" w:hAnsi="Times New Roman" w:cs="Times New Roman"/>
          <w:sz w:val="24"/>
          <w:szCs w:val="24"/>
        </w:rPr>
      </w:pPr>
      <w:r w:rsidRPr="00B46B4D">
        <w:rPr>
          <w:rFonts w:ascii="Times New Roman" w:hAnsi="Times New Roman" w:cs="Times New Roman"/>
          <w:b/>
          <w:bCs/>
          <w:sz w:val="24"/>
          <w:szCs w:val="24"/>
        </w:rPr>
        <w:t>For Marsabit and Mombasa</w:t>
      </w:r>
      <w:r w:rsidRPr="0063529C">
        <w:rPr>
          <w:rFonts w:ascii="Times New Roman" w:hAnsi="Times New Roman" w:cs="Times New Roman"/>
          <w:sz w:val="24"/>
          <w:szCs w:val="24"/>
        </w:rPr>
        <w:t xml:space="preserve"> the naïve model projects constant prices of KES 60.00 and KES 57.00 per kilogram respectively throughout the entire 24-month horizon, holding the last observed price constant. </w:t>
      </w:r>
    </w:p>
    <w:p w14:paraId="68C36EEE" w14:textId="77777777" w:rsidR="002F3046" w:rsidRDefault="0063529C" w:rsidP="006E10BF">
      <w:pPr>
        <w:rPr>
          <w:rFonts w:ascii="Times New Roman" w:hAnsi="Times New Roman" w:cs="Times New Roman"/>
          <w:sz w:val="24"/>
          <w:szCs w:val="24"/>
        </w:rPr>
      </w:pPr>
      <w:r w:rsidRPr="00D24ADA">
        <w:rPr>
          <w:rFonts w:ascii="Times New Roman" w:hAnsi="Times New Roman" w:cs="Times New Roman"/>
          <w:b/>
          <w:bCs/>
          <w:sz w:val="24"/>
          <w:szCs w:val="24"/>
        </w:rPr>
        <w:t>For Uasin Gishu</w:t>
      </w:r>
      <w:r w:rsidRPr="0063529C">
        <w:rPr>
          <w:rFonts w:ascii="Times New Roman" w:hAnsi="Times New Roman" w:cs="Times New Roman"/>
          <w:sz w:val="24"/>
          <w:szCs w:val="24"/>
        </w:rPr>
        <w:t xml:space="preserve"> the naïve model similarly projects a constant price of KES 62.50 per kilogram. For Nairobi the TSLM model projects a gently fluctuating price series ranging between approximately KES 49 and KES 55 per kilogram over the forecast horizon, reflecting the seasonal pattern captured by the model with prices tending to peak around mid-year. </w:t>
      </w:r>
    </w:p>
    <w:p w14:paraId="491338E4" w14:textId="77777777" w:rsidR="00E64D8C" w:rsidRDefault="0063529C" w:rsidP="006E10BF">
      <w:pPr>
        <w:rPr>
          <w:rFonts w:ascii="Times New Roman" w:hAnsi="Times New Roman" w:cs="Times New Roman"/>
          <w:sz w:val="24"/>
          <w:szCs w:val="24"/>
        </w:rPr>
      </w:pPr>
      <w:r w:rsidRPr="00322064">
        <w:rPr>
          <w:rFonts w:ascii="Times New Roman" w:hAnsi="Times New Roman" w:cs="Times New Roman"/>
          <w:b/>
          <w:bCs/>
          <w:sz w:val="24"/>
          <w:szCs w:val="24"/>
        </w:rPr>
        <w:t>For Turkana</w:t>
      </w:r>
      <w:r w:rsidRPr="0063529C">
        <w:rPr>
          <w:rFonts w:ascii="Times New Roman" w:hAnsi="Times New Roman" w:cs="Times New Roman"/>
          <w:sz w:val="24"/>
          <w:szCs w:val="24"/>
        </w:rPr>
        <w:t xml:space="preserve"> the TSLM model projects a gradually increasing price trajectory rising from approximately KES 93 per kilogram in November 2025 to approximately KES 99 per kilogram by October 2027, consistent with the strong long-run upward trend identified in that county's price series. </w:t>
      </w:r>
    </w:p>
    <w:p w14:paraId="5429BFDF" w14:textId="2BDC9A2B" w:rsidR="00D40C8C" w:rsidRDefault="0063529C" w:rsidP="006E10BF">
      <w:pPr>
        <w:rPr>
          <w:rFonts w:ascii="Times New Roman" w:hAnsi="Times New Roman" w:cs="Times New Roman"/>
          <w:sz w:val="24"/>
          <w:szCs w:val="24"/>
        </w:rPr>
      </w:pPr>
      <w:r w:rsidRPr="0063529C">
        <w:rPr>
          <w:rFonts w:ascii="Times New Roman" w:hAnsi="Times New Roman" w:cs="Times New Roman"/>
          <w:sz w:val="24"/>
          <w:szCs w:val="24"/>
        </w:rPr>
        <w:t xml:space="preserve">These forecasts should be interpreted with caution as they are based solely on </w:t>
      </w:r>
      <w:r w:rsidRPr="004E6BA3">
        <w:rPr>
          <w:rFonts w:ascii="Times New Roman" w:hAnsi="Times New Roman" w:cs="Times New Roman"/>
          <w:b/>
          <w:bCs/>
          <w:sz w:val="24"/>
          <w:szCs w:val="24"/>
        </w:rPr>
        <w:t>historical price patterns and do not incorporate forward-looking information about weather conditions, supply chain developments, or macroeconomic factors that could significantly alter actual future prices</w:t>
      </w:r>
      <w:r w:rsidR="00F60206" w:rsidRPr="004E6BA3">
        <w:rPr>
          <w:rFonts w:ascii="Times New Roman" w:hAnsi="Times New Roman" w:cs="Times New Roman"/>
          <w:b/>
          <w:bCs/>
          <w:sz w:val="24"/>
          <w:szCs w:val="24"/>
        </w:rPr>
        <w:t>.</w:t>
      </w:r>
    </w:p>
    <w:p w14:paraId="0E180460" w14:textId="77777777" w:rsidR="00F60206" w:rsidRDefault="00F60206" w:rsidP="006E10BF">
      <w:pPr>
        <w:rPr>
          <w:rFonts w:ascii="Times New Roman" w:hAnsi="Times New Roman" w:cs="Times New Roman"/>
          <w:sz w:val="24"/>
          <w:szCs w:val="24"/>
        </w:rPr>
      </w:pPr>
    </w:p>
    <w:p w14:paraId="5340A346" w14:textId="164B9027" w:rsidR="002C51D2" w:rsidRDefault="002C51D2" w:rsidP="002C51D2">
      <w:pPr>
        <w:rPr>
          <w:rFonts w:ascii="Times New Roman" w:hAnsi="Times New Roman" w:cs="Times New Roman"/>
          <w:b/>
          <w:bCs/>
          <w:sz w:val="24"/>
          <w:szCs w:val="24"/>
        </w:rPr>
      </w:pPr>
      <w:r w:rsidRPr="002C51D2">
        <w:rPr>
          <w:rFonts w:ascii="Times New Roman" w:hAnsi="Times New Roman" w:cs="Times New Roman"/>
          <w:b/>
          <w:bCs/>
          <w:sz w:val="24"/>
          <w:szCs w:val="24"/>
        </w:rPr>
        <w:t xml:space="preserve">Marsabit future forecast </w:t>
      </w:r>
      <w:r>
        <w:rPr>
          <w:rFonts w:ascii="Times New Roman" w:hAnsi="Times New Roman" w:cs="Times New Roman"/>
          <w:b/>
          <w:bCs/>
          <w:sz w:val="24"/>
          <w:szCs w:val="24"/>
        </w:rPr>
        <w:t>plot</w:t>
      </w:r>
    </w:p>
    <w:p w14:paraId="542F7D84" w14:textId="38F105C1" w:rsidR="002C51D2" w:rsidRPr="002C51D2" w:rsidRDefault="002C51D2" w:rsidP="002C51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76A09F" wp14:editId="286E3E81">
            <wp:extent cx="5943600" cy="2546985"/>
            <wp:effectExtent l="0" t="0" r="0" b="5715"/>
            <wp:docPr id="16936218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21872" name="Picture 1693621872"/>
                    <pic:cNvPicPr/>
                  </pic:nvPicPr>
                  <pic:blipFill>
                    <a:blip r:embed="rId81">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1C49CBA" w14:textId="3F85F6EB"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i/>
          <w:iCs/>
          <w:sz w:val="24"/>
          <w:szCs w:val="24"/>
        </w:rPr>
        <w:t>Figure: 24-Month Future Forecast — Marsabit</w:t>
      </w:r>
    </w:p>
    <w:p w14:paraId="1EBD913F" w14:textId="2C79EA2F" w:rsidR="002C51D2" w:rsidRPr="002C51D2" w:rsidRDefault="00B0574D" w:rsidP="002C51D2">
      <w:pPr>
        <w:rPr>
          <w:rFonts w:ascii="Times New Roman" w:hAnsi="Times New Roman" w:cs="Times New Roman"/>
          <w:sz w:val="24"/>
          <w:szCs w:val="24"/>
        </w:rPr>
      </w:pPr>
      <w:r>
        <w:rPr>
          <w:rFonts w:ascii="Times New Roman" w:hAnsi="Times New Roman" w:cs="Times New Roman"/>
          <w:b/>
          <w:bCs/>
          <w:sz w:val="24"/>
          <w:szCs w:val="24"/>
        </w:rPr>
        <w:t>I</w:t>
      </w:r>
      <w:r w:rsidR="002C51D2" w:rsidRPr="002C51D2">
        <w:rPr>
          <w:rFonts w:ascii="Times New Roman" w:hAnsi="Times New Roman" w:cs="Times New Roman"/>
          <w:b/>
          <w:bCs/>
          <w:sz w:val="24"/>
          <w:szCs w:val="24"/>
        </w:rPr>
        <w:t>nterpretation</w:t>
      </w:r>
    </w:p>
    <w:p w14:paraId="6979D329" w14:textId="77777777"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sz w:val="24"/>
          <w:szCs w:val="24"/>
        </w:rPr>
        <w:t>The naïve model projects a constant maize price of KES 60.00 per kilogram for Marsabit throughout the entire 24-month forecast horizon from April 2025 to March 2027. The widening prediction intervals reflect increasing uncertainty over time, with the 95 percent interval expanding substantially by the end of the forecast period. Given Marsabit's history of price volatility and supply disruptions, the actual future prices could deviate significantly from this flat projection in either direction depending on rainfall conditions and supply chain developments.</w:t>
      </w:r>
    </w:p>
    <w:p w14:paraId="01A6AB5B" w14:textId="736B1D48" w:rsidR="002C51D2" w:rsidRPr="002C51D2" w:rsidRDefault="002C51D2" w:rsidP="002C51D2">
      <w:pPr>
        <w:rPr>
          <w:rFonts w:ascii="Times New Roman" w:hAnsi="Times New Roman" w:cs="Times New Roman"/>
          <w:sz w:val="24"/>
          <w:szCs w:val="24"/>
        </w:rPr>
      </w:pPr>
    </w:p>
    <w:p w14:paraId="72088544" w14:textId="05DE7F16" w:rsidR="002C51D2" w:rsidRDefault="002C51D2" w:rsidP="002C51D2">
      <w:pPr>
        <w:rPr>
          <w:rFonts w:ascii="Times New Roman" w:hAnsi="Times New Roman" w:cs="Times New Roman"/>
          <w:b/>
          <w:bCs/>
          <w:sz w:val="24"/>
          <w:szCs w:val="24"/>
        </w:rPr>
      </w:pPr>
      <w:r w:rsidRPr="002C51D2">
        <w:rPr>
          <w:rFonts w:ascii="Times New Roman" w:hAnsi="Times New Roman" w:cs="Times New Roman"/>
          <w:b/>
          <w:bCs/>
          <w:sz w:val="24"/>
          <w:szCs w:val="24"/>
        </w:rPr>
        <w:t>Mombasa future forecast plot</w:t>
      </w:r>
    </w:p>
    <w:p w14:paraId="0EDC84AC" w14:textId="24B61126" w:rsidR="00113DEA" w:rsidRPr="002C51D2" w:rsidRDefault="00113DEA" w:rsidP="002C51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BCB7AB" wp14:editId="46ECEA80">
            <wp:extent cx="5943600" cy="2546985"/>
            <wp:effectExtent l="0" t="0" r="0" b="5715"/>
            <wp:docPr id="15508292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9277" name="Picture 1550829277"/>
                    <pic:cNvPicPr/>
                  </pic:nvPicPr>
                  <pic:blipFill>
                    <a:blip r:embed="rId82">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BED7F49" w14:textId="4AC4267E"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i/>
          <w:iCs/>
          <w:sz w:val="24"/>
          <w:szCs w:val="24"/>
        </w:rPr>
        <w:lastRenderedPageBreak/>
        <w:t>Figure: 24-Month Future Forecast — Mombasa</w:t>
      </w:r>
    </w:p>
    <w:p w14:paraId="7138E304" w14:textId="7A007466" w:rsidR="002C51D2" w:rsidRPr="002C51D2" w:rsidRDefault="00113DEA" w:rsidP="002C51D2">
      <w:pPr>
        <w:rPr>
          <w:rFonts w:ascii="Times New Roman" w:hAnsi="Times New Roman" w:cs="Times New Roman"/>
          <w:sz w:val="24"/>
          <w:szCs w:val="24"/>
        </w:rPr>
      </w:pPr>
      <w:r>
        <w:rPr>
          <w:rFonts w:ascii="Times New Roman" w:hAnsi="Times New Roman" w:cs="Times New Roman"/>
          <w:b/>
          <w:bCs/>
          <w:sz w:val="24"/>
          <w:szCs w:val="24"/>
        </w:rPr>
        <w:t>I</w:t>
      </w:r>
      <w:r w:rsidR="002C51D2" w:rsidRPr="002C51D2">
        <w:rPr>
          <w:rFonts w:ascii="Times New Roman" w:hAnsi="Times New Roman" w:cs="Times New Roman"/>
          <w:b/>
          <w:bCs/>
          <w:sz w:val="24"/>
          <w:szCs w:val="24"/>
        </w:rPr>
        <w:t>nterpretation</w:t>
      </w:r>
    </w:p>
    <w:p w14:paraId="2E6A05F1" w14:textId="77777777"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sz w:val="24"/>
          <w:szCs w:val="24"/>
        </w:rPr>
        <w:t>The naïve model projects a constant maize price of KES 57.00 per kilogram for Mombasa throughout the 24-month forecast horizon from July 2024 to June 2026. The prediction intervals widen moderately over the forecast period reflecting the uncertainty inherent in a flat projection over a long horizon. Mombasa's relatively stable price history and strong market access suggest that actual prices are likely to remain within a reasonable range of this projection barring major supply disruptions.</w:t>
      </w:r>
    </w:p>
    <w:p w14:paraId="3472C133" w14:textId="150F3D36" w:rsidR="002C51D2" w:rsidRPr="002C51D2" w:rsidRDefault="002C51D2" w:rsidP="002C51D2">
      <w:pPr>
        <w:rPr>
          <w:rFonts w:ascii="Times New Roman" w:hAnsi="Times New Roman" w:cs="Times New Roman"/>
          <w:sz w:val="24"/>
          <w:szCs w:val="24"/>
        </w:rPr>
      </w:pPr>
    </w:p>
    <w:p w14:paraId="316A826B" w14:textId="36D5ADA2" w:rsidR="002C51D2" w:rsidRDefault="002C51D2" w:rsidP="002C51D2">
      <w:pPr>
        <w:rPr>
          <w:rFonts w:ascii="Times New Roman" w:hAnsi="Times New Roman" w:cs="Times New Roman"/>
          <w:b/>
          <w:bCs/>
          <w:sz w:val="24"/>
          <w:szCs w:val="24"/>
        </w:rPr>
      </w:pPr>
      <w:r w:rsidRPr="002C51D2">
        <w:rPr>
          <w:rFonts w:ascii="Times New Roman" w:hAnsi="Times New Roman" w:cs="Times New Roman"/>
          <w:b/>
          <w:bCs/>
          <w:sz w:val="24"/>
          <w:szCs w:val="24"/>
        </w:rPr>
        <w:t>Nairobi future forecast plot</w:t>
      </w:r>
    </w:p>
    <w:p w14:paraId="070A7252" w14:textId="71E026D9" w:rsidR="00B51622" w:rsidRPr="002C51D2" w:rsidRDefault="00B51622" w:rsidP="002C51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3F58CE" wp14:editId="79763F32">
            <wp:extent cx="5943600" cy="2546985"/>
            <wp:effectExtent l="0" t="0" r="0" b="5715"/>
            <wp:docPr id="17892558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5809" name="Picture 1789255809"/>
                    <pic:cNvPicPr/>
                  </pic:nvPicPr>
                  <pic:blipFill>
                    <a:blip r:embed="rId8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5E1A01E2" w14:textId="72512A23"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i/>
          <w:iCs/>
          <w:sz w:val="24"/>
          <w:szCs w:val="24"/>
        </w:rPr>
        <w:t>Figure : 24-Month Future Forecast —Nairobi</w:t>
      </w:r>
    </w:p>
    <w:p w14:paraId="26C73217" w14:textId="0099263F" w:rsidR="002C51D2" w:rsidRPr="002C51D2" w:rsidRDefault="00B51622" w:rsidP="002C51D2">
      <w:pPr>
        <w:rPr>
          <w:rFonts w:ascii="Times New Roman" w:hAnsi="Times New Roman" w:cs="Times New Roman"/>
          <w:sz w:val="24"/>
          <w:szCs w:val="24"/>
        </w:rPr>
      </w:pPr>
      <w:r>
        <w:rPr>
          <w:rFonts w:ascii="Times New Roman" w:hAnsi="Times New Roman" w:cs="Times New Roman"/>
          <w:b/>
          <w:bCs/>
          <w:sz w:val="24"/>
          <w:szCs w:val="24"/>
        </w:rPr>
        <w:t>I</w:t>
      </w:r>
      <w:r w:rsidR="002C51D2" w:rsidRPr="002C51D2">
        <w:rPr>
          <w:rFonts w:ascii="Times New Roman" w:hAnsi="Times New Roman" w:cs="Times New Roman"/>
          <w:b/>
          <w:bCs/>
          <w:sz w:val="24"/>
          <w:szCs w:val="24"/>
        </w:rPr>
        <w:t>nterpretation</w:t>
      </w:r>
    </w:p>
    <w:p w14:paraId="42D960EA" w14:textId="41DA90FE"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sz w:val="24"/>
          <w:szCs w:val="24"/>
        </w:rPr>
        <w:t xml:space="preserve">The TSLM model projects a gently fluctuating price series for </w:t>
      </w:r>
      <w:r w:rsidR="005778AD" w:rsidRPr="002C51D2">
        <w:rPr>
          <w:rFonts w:ascii="Times New Roman" w:hAnsi="Times New Roman" w:cs="Times New Roman"/>
          <w:sz w:val="24"/>
          <w:szCs w:val="24"/>
        </w:rPr>
        <w:t>Nairobi,</w:t>
      </w:r>
      <w:r w:rsidRPr="002C51D2">
        <w:rPr>
          <w:rFonts w:ascii="Times New Roman" w:hAnsi="Times New Roman" w:cs="Times New Roman"/>
          <w:sz w:val="24"/>
          <w:szCs w:val="24"/>
        </w:rPr>
        <w:t xml:space="preserve"> ranging between approximately KES 49 and KES 55 per kilogram over the 24-month forecast horizon from November 2025 to October 2027. The forecast captures the mild seasonal pattern identified in the TSLM, with prices tending to peak slightly around mid-year before moderating toward year end. The prediction intervals are relatively narrow compared to the naïve forecasts for other counties, reflecting the TSLM's ability to project a structured price path rather than simply holding the last price constant. This is the most reliable forecast in the entire analysis given the TSLM's outstanding validation performance for Nairobi.</w:t>
      </w:r>
    </w:p>
    <w:p w14:paraId="2867D291" w14:textId="1BAD507E" w:rsidR="002C51D2" w:rsidRPr="002C51D2" w:rsidRDefault="002C51D2" w:rsidP="002C51D2">
      <w:pPr>
        <w:rPr>
          <w:rFonts w:ascii="Times New Roman" w:hAnsi="Times New Roman" w:cs="Times New Roman"/>
          <w:sz w:val="24"/>
          <w:szCs w:val="24"/>
        </w:rPr>
      </w:pPr>
    </w:p>
    <w:p w14:paraId="3205CB2F" w14:textId="46AFFE8D" w:rsidR="002C51D2" w:rsidRDefault="002C51D2" w:rsidP="002C51D2">
      <w:pPr>
        <w:rPr>
          <w:rFonts w:ascii="Times New Roman" w:hAnsi="Times New Roman" w:cs="Times New Roman"/>
          <w:b/>
          <w:bCs/>
          <w:sz w:val="24"/>
          <w:szCs w:val="24"/>
        </w:rPr>
      </w:pPr>
      <w:r w:rsidRPr="002C51D2">
        <w:rPr>
          <w:rFonts w:ascii="Times New Roman" w:hAnsi="Times New Roman" w:cs="Times New Roman"/>
          <w:b/>
          <w:bCs/>
          <w:sz w:val="24"/>
          <w:szCs w:val="24"/>
        </w:rPr>
        <w:t>Turkana future forecast plot</w:t>
      </w:r>
    </w:p>
    <w:p w14:paraId="780F320E" w14:textId="77617CC8" w:rsidR="0030164E" w:rsidRPr="002C51D2" w:rsidRDefault="0030164E" w:rsidP="002C51D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1FCFD83" wp14:editId="0E5A123E">
            <wp:extent cx="5943600" cy="2546985"/>
            <wp:effectExtent l="0" t="0" r="0" b="5715"/>
            <wp:docPr id="16302155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15549" name="Picture 1630215549"/>
                    <pic:cNvPicPr/>
                  </pic:nvPicPr>
                  <pic:blipFill>
                    <a:blip r:embed="rId8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350A0FE" w14:textId="0794064E"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i/>
          <w:iCs/>
          <w:sz w:val="24"/>
          <w:szCs w:val="24"/>
        </w:rPr>
        <w:t>Figure: 24-Month Future Forecast — Turkana</w:t>
      </w:r>
    </w:p>
    <w:p w14:paraId="673CFEB9" w14:textId="1E8A6A35" w:rsidR="002C51D2" w:rsidRPr="002C51D2" w:rsidRDefault="0030164E" w:rsidP="002C51D2">
      <w:pPr>
        <w:rPr>
          <w:rFonts w:ascii="Times New Roman" w:hAnsi="Times New Roman" w:cs="Times New Roman"/>
          <w:sz w:val="24"/>
          <w:szCs w:val="24"/>
        </w:rPr>
      </w:pPr>
      <w:r>
        <w:rPr>
          <w:rFonts w:ascii="Times New Roman" w:hAnsi="Times New Roman" w:cs="Times New Roman"/>
          <w:b/>
          <w:bCs/>
          <w:sz w:val="24"/>
          <w:szCs w:val="24"/>
        </w:rPr>
        <w:t>I</w:t>
      </w:r>
      <w:r w:rsidR="002C51D2" w:rsidRPr="002C51D2">
        <w:rPr>
          <w:rFonts w:ascii="Times New Roman" w:hAnsi="Times New Roman" w:cs="Times New Roman"/>
          <w:b/>
          <w:bCs/>
          <w:sz w:val="24"/>
          <w:szCs w:val="24"/>
        </w:rPr>
        <w:t>nterpretation</w:t>
      </w:r>
    </w:p>
    <w:p w14:paraId="2A04DFDE" w14:textId="77777777"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sz w:val="24"/>
          <w:szCs w:val="24"/>
        </w:rPr>
        <w:t>The TSLM model projects a gradually increasing price trajectory for Turkana rising from approximately KES 93 per kilogram in October 2025 to approximately KES 99 per kilogram by September 2027. The upward slope reflects the strong long-run upward trend identified in Turkana's price series throughout the study period. The prediction intervals are wide and expand substantially over the forecast horizon, reflecting the high price volatility characteristic of this remote arid county. These forecasts suggest that maize prices in Turkana are likely to approach or exceed KES 100 per kilogram within the next two years if current trends continue, which has serious implications for food security in this already vulnerable county.</w:t>
      </w:r>
    </w:p>
    <w:p w14:paraId="180D0744" w14:textId="14108DCD" w:rsidR="002C51D2" w:rsidRPr="002C51D2" w:rsidRDefault="002C51D2" w:rsidP="002C51D2">
      <w:pPr>
        <w:rPr>
          <w:rFonts w:ascii="Times New Roman" w:hAnsi="Times New Roman" w:cs="Times New Roman"/>
          <w:sz w:val="24"/>
          <w:szCs w:val="24"/>
        </w:rPr>
      </w:pPr>
    </w:p>
    <w:p w14:paraId="46DC7759" w14:textId="62CDEE67" w:rsidR="002C51D2" w:rsidRDefault="002C51D2" w:rsidP="002C51D2">
      <w:pPr>
        <w:rPr>
          <w:rFonts w:ascii="Times New Roman" w:hAnsi="Times New Roman" w:cs="Times New Roman"/>
          <w:b/>
          <w:bCs/>
          <w:sz w:val="24"/>
          <w:szCs w:val="24"/>
        </w:rPr>
      </w:pPr>
      <w:r w:rsidRPr="002C51D2">
        <w:rPr>
          <w:rFonts w:ascii="Times New Roman" w:hAnsi="Times New Roman" w:cs="Times New Roman"/>
          <w:b/>
          <w:bCs/>
          <w:sz w:val="24"/>
          <w:szCs w:val="24"/>
        </w:rPr>
        <w:t>Uasin Gishu future forecast plot</w:t>
      </w:r>
    </w:p>
    <w:p w14:paraId="6FBE4CAA" w14:textId="19689591" w:rsidR="009E4D38" w:rsidRPr="002C51D2" w:rsidRDefault="009E4D38" w:rsidP="002C51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3E9E6F" wp14:editId="038B7DD1">
            <wp:extent cx="5943600" cy="2546985"/>
            <wp:effectExtent l="0" t="0" r="0" b="5715"/>
            <wp:docPr id="7006287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8788" name="Picture 700628788"/>
                    <pic:cNvPicPr/>
                  </pic:nvPicPr>
                  <pic:blipFill>
                    <a:blip r:embed="rId85">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2DB5B4A" w14:textId="78EC1A6B" w:rsidR="002C51D2" w:rsidRPr="002C51D2" w:rsidRDefault="002C51D2" w:rsidP="002C51D2">
      <w:pPr>
        <w:rPr>
          <w:rFonts w:ascii="Times New Roman" w:hAnsi="Times New Roman" w:cs="Times New Roman"/>
          <w:sz w:val="24"/>
          <w:szCs w:val="24"/>
        </w:rPr>
      </w:pPr>
      <w:r w:rsidRPr="002C51D2">
        <w:rPr>
          <w:rFonts w:ascii="Times New Roman" w:hAnsi="Times New Roman" w:cs="Times New Roman"/>
          <w:i/>
          <w:iCs/>
          <w:sz w:val="24"/>
          <w:szCs w:val="24"/>
        </w:rPr>
        <w:lastRenderedPageBreak/>
        <w:t>Figure: 24-Month Future Forecast — Uasin Gishu</w:t>
      </w:r>
    </w:p>
    <w:p w14:paraId="0449E414" w14:textId="379B0406" w:rsidR="002C51D2" w:rsidRPr="002C51D2" w:rsidRDefault="009E4D38" w:rsidP="002C51D2">
      <w:pPr>
        <w:rPr>
          <w:rFonts w:ascii="Times New Roman" w:hAnsi="Times New Roman" w:cs="Times New Roman"/>
          <w:sz w:val="24"/>
          <w:szCs w:val="24"/>
        </w:rPr>
      </w:pPr>
      <w:r>
        <w:rPr>
          <w:rFonts w:ascii="Times New Roman" w:hAnsi="Times New Roman" w:cs="Times New Roman"/>
          <w:b/>
          <w:bCs/>
          <w:sz w:val="24"/>
          <w:szCs w:val="24"/>
        </w:rPr>
        <w:t>I</w:t>
      </w:r>
      <w:r w:rsidR="002C51D2" w:rsidRPr="002C51D2">
        <w:rPr>
          <w:rFonts w:ascii="Times New Roman" w:hAnsi="Times New Roman" w:cs="Times New Roman"/>
          <w:b/>
          <w:bCs/>
          <w:sz w:val="24"/>
          <w:szCs w:val="24"/>
        </w:rPr>
        <w:t>nterpretation:</w:t>
      </w:r>
    </w:p>
    <w:p w14:paraId="21BF7D9A" w14:textId="77777777" w:rsidR="002C51D2" w:rsidRDefault="002C51D2" w:rsidP="002C51D2">
      <w:pPr>
        <w:rPr>
          <w:rFonts w:ascii="Times New Roman" w:hAnsi="Times New Roman" w:cs="Times New Roman"/>
          <w:sz w:val="24"/>
          <w:szCs w:val="24"/>
        </w:rPr>
      </w:pPr>
      <w:r w:rsidRPr="002C51D2">
        <w:rPr>
          <w:rFonts w:ascii="Times New Roman" w:hAnsi="Times New Roman" w:cs="Times New Roman"/>
          <w:sz w:val="24"/>
          <w:szCs w:val="24"/>
        </w:rPr>
        <w:t>The naïve model projects a constant maize price of KES 62.50 per kilogram for Uasin Gishu throughout the 24-month forecast horizon from July 2025 to June 2027. The prediction intervals widen substantially over the forecast period reflecting the high uncertainty associated with a flat projection for a county that experienced extraordinary price volatility in the most recent period. Given that Uasin Gishu is Kenya's primary maize producing county, future prices will depend heavily on rainfall patterns, input costs, and the extent to which the recent price spike represented a temporary shock or a structural shift in the market.</w:t>
      </w:r>
    </w:p>
    <w:p w14:paraId="085DC91E" w14:textId="77777777" w:rsidR="00212B66" w:rsidRDefault="00212B66" w:rsidP="002C51D2">
      <w:pPr>
        <w:rPr>
          <w:rFonts w:ascii="Times New Roman" w:hAnsi="Times New Roman" w:cs="Times New Roman"/>
          <w:sz w:val="24"/>
          <w:szCs w:val="24"/>
        </w:rPr>
      </w:pPr>
    </w:p>
    <w:p w14:paraId="42138377" w14:textId="6CAFB3E5" w:rsidR="00212B66" w:rsidRPr="008B5715" w:rsidRDefault="00212B66" w:rsidP="00301547">
      <w:pPr>
        <w:pStyle w:val="Heading2"/>
        <w:rPr>
          <w:rFonts w:ascii="Times New Roman" w:hAnsi="Times New Roman" w:cs="Times New Roman"/>
          <w:b/>
          <w:bCs/>
          <w:sz w:val="28"/>
          <w:szCs w:val="28"/>
        </w:rPr>
      </w:pPr>
      <w:bookmarkStart w:id="38" w:name="_Toc227502662"/>
      <w:r w:rsidRPr="008B5715">
        <w:rPr>
          <w:rFonts w:ascii="Times New Roman" w:hAnsi="Times New Roman" w:cs="Times New Roman"/>
          <w:b/>
          <w:bCs/>
          <w:sz w:val="28"/>
          <w:szCs w:val="28"/>
        </w:rPr>
        <w:t>Visualization of Model Fitted Values and Forecasts</w:t>
      </w:r>
      <w:bookmarkEnd w:id="38"/>
    </w:p>
    <w:p w14:paraId="54F6A1B4" w14:textId="77777777" w:rsidR="00301547" w:rsidRP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The following charts present the actual maize price series alongside the fitted values and forecasts from all four model families for each county. Actual data is shown in black, ARIMA in green, ETS in blue, Naïve in gray, and TSLM in orange/gold.</w:t>
      </w:r>
    </w:p>
    <w:p w14:paraId="14A65D32" w14:textId="3EC78DE1" w:rsidR="00301547" w:rsidRPr="00301547" w:rsidRDefault="00301547" w:rsidP="00301547">
      <w:pPr>
        <w:rPr>
          <w:rFonts w:ascii="Times New Roman" w:hAnsi="Times New Roman" w:cs="Times New Roman"/>
          <w:sz w:val="24"/>
          <w:szCs w:val="24"/>
        </w:rPr>
      </w:pPr>
    </w:p>
    <w:p w14:paraId="36C49125" w14:textId="3C344B0F" w:rsidR="00C47E3A" w:rsidRDefault="00301547" w:rsidP="00301547">
      <w:pPr>
        <w:rPr>
          <w:rFonts w:ascii="Times New Roman" w:hAnsi="Times New Roman" w:cs="Times New Roman"/>
          <w:sz w:val="24"/>
          <w:szCs w:val="24"/>
        </w:rPr>
      </w:pPr>
      <w:r w:rsidRPr="00301547">
        <w:rPr>
          <w:rFonts w:ascii="Times New Roman" w:hAnsi="Times New Roman" w:cs="Times New Roman"/>
          <w:b/>
          <w:bCs/>
          <w:sz w:val="24"/>
          <w:szCs w:val="24"/>
        </w:rPr>
        <w:t>Marsabit</w:t>
      </w:r>
    </w:p>
    <w:p w14:paraId="77024A09" w14:textId="685B1E4E" w:rsidR="00C47E3A" w:rsidRDefault="00C47E3A" w:rsidP="0030154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A68409" wp14:editId="79F6EF37">
            <wp:extent cx="5943600" cy="2600325"/>
            <wp:effectExtent l="0" t="0" r="0" b="9525"/>
            <wp:docPr id="1003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051" name="Picture 10031005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7D1475A5" w14:textId="7F989DB8" w:rsidR="00C47E3A" w:rsidRPr="00B000BA" w:rsidRDefault="00704788" w:rsidP="00301547">
      <w:pPr>
        <w:rPr>
          <w:rFonts w:ascii="Times New Roman" w:hAnsi="Times New Roman" w:cs="Times New Roman"/>
          <w:i/>
          <w:iCs/>
          <w:sz w:val="24"/>
          <w:szCs w:val="24"/>
        </w:rPr>
      </w:pPr>
      <w:r w:rsidRPr="00B000BA">
        <w:rPr>
          <w:rFonts w:ascii="Times New Roman" w:hAnsi="Times New Roman" w:cs="Times New Roman"/>
          <w:i/>
          <w:iCs/>
          <w:sz w:val="24"/>
          <w:szCs w:val="24"/>
        </w:rPr>
        <w:t>Figure: Marsabit — Actual vs Fitted vs Forecast, All Four Model Families</w:t>
      </w:r>
    </w:p>
    <w:p w14:paraId="4D5202BB" w14:textId="089AD406" w:rsid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The fitted values from ARIMA, ETS, and Naïve models track the actual series very closely throughout the training period, while the TSLM fitted line runs consistently below the actual prices. In the forecast period, the ARIMA model projects a continuing upward trend, the ETS and Naïve forecasts hold relatively flat, and the TSLM forecast is absent, consistent with the Naïve model being selected as the best performer for this county.</w:t>
      </w:r>
    </w:p>
    <w:p w14:paraId="05A20B4F" w14:textId="77777777" w:rsidR="003470F7" w:rsidRPr="00301547" w:rsidRDefault="003470F7" w:rsidP="00301547">
      <w:pPr>
        <w:rPr>
          <w:rFonts w:ascii="Times New Roman" w:hAnsi="Times New Roman" w:cs="Times New Roman"/>
          <w:sz w:val="24"/>
          <w:szCs w:val="24"/>
        </w:rPr>
      </w:pPr>
    </w:p>
    <w:p w14:paraId="66AE3517" w14:textId="77777777" w:rsidR="003470F7" w:rsidRDefault="00301547" w:rsidP="00301547">
      <w:pPr>
        <w:rPr>
          <w:rFonts w:ascii="Times New Roman" w:hAnsi="Times New Roman" w:cs="Times New Roman"/>
          <w:b/>
          <w:bCs/>
          <w:sz w:val="24"/>
          <w:szCs w:val="24"/>
        </w:rPr>
      </w:pPr>
      <w:r w:rsidRPr="00301547">
        <w:rPr>
          <w:rFonts w:ascii="Times New Roman" w:hAnsi="Times New Roman" w:cs="Times New Roman"/>
          <w:b/>
          <w:bCs/>
          <w:sz w:val="24"/>
          <w:szCs w:val="24"/>
        </w:rPr>
        <w:lastRenderedPageBreak/>
        <w:t>Mombasa</w:t>
      </w:r>
    </w:p>
    <w:p w14:paraId="7BB5BFDC" w14:textId="1D87352B" w:rsidR="003470F7" w:rsidRDefault="003470F7" w:rsidP="0030154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70F784D" wp14:editId="684726D9">
            <wp:extent cx="5943600" cy="2600325"/>
            <wp:effectExtent l="0" t="0" r="0" b="9525"/>
            <wp:docPr id="1124962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2484" name="Picture 112496248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24F968C4" w14:textId="353FA5CC" w:rsidR="003470F7" w:rsidRPr="00944F63" w:rsidRDefault="00944F63" w:rsidP="00301547">
      <w:pPr>
        <w:rPr>
          <w:rFonts w:ascii="Times New Roman" w:hAnsi="Times New Roman" w:cs="Times New Roman"/>
          <w:i/>
          <w:iCs/>
          <w:sz w:val="24"/>
          <w:szCs w:val="24"/>
        </w:rPr>
      </w:pPr>
      <w:r w:rsidRPr="00944F63">
        <w:rPr>
          <w:rFonts w:ascii="Times New Roman" w:hAnsi="Times New Roman" w:cs="Times New Roman"/>
          <w:i/>
          <w:iCs/>
          <w:sz w:val="24"/>
          <w:szCs w:val="24"/>
        </w:rPr>
        <w:t>Figure: Mombasa — Actual vs Fitted vs Forecast, All Four Model Families</w:t>
      </w:r>
    </w:p>
    <w:p w14:paraId="5E3FA948" w14:textId="44379FC7" w:rsidR="00301547" w:rsidRP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All three data-driven models track the actual series closely during training. The ETS forecast diverges sharply upward into the future, explaining its poor validation MASE of 1.509, while the ARIMA and Naïve forecasts hold relatively flat and closer to recent price levels.</w:t>
      </w:r>
    </w:p>
    <w:p w14:paraId="5F62B8F9" w14:textId="77777777" w:rsidR="003470F7" w:rsidRDefault="00301547" w:rsidP="00301547">
      <w:pPr>
        <w:rPr>
          <w:rFonts w:ascii="Times New Roman" w:hAnsi="Times New Roman" w:cs="Times New Roman"/>
          <w:b/>
          <w:bCs/>
          <w:sz w:val="24"/>
          <w:szCs w:val="24"/>
        </w:rPr>
      </w:pPr>
      <w:r w:rsidRPr="00301547">
        <w:rPr>
          <w:rFonts w:ascii="Times New Roman" w:hAnsi="Times New Roman" w:cs="Times New Roman"/>
          <w:b/>
          <w:bCs/>
          <w:sz w:val="24"/>
          <w:szCs w:val="24"/>
        </w:rPr>
        <w:t>Nairobi</w:t>
      </w:r>
    </w:p>
    <w:p w14:paraId="3C2F7E8B" w14:textId="47CAAC50" w:rsidR="003470F7" w:rsidRDefault="003470F7" w:rsidP="0030154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54156CC" wp14:editId="44128D59">
            <wp:extent cx="5943600" cy="2600325"/>
            <wp:effectExtent l="0" t="0" r="0" b="9525"/>
            <wp:docPr id="1463150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0242" name="Picture 146315024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7E1E6150" w14:textId="72B585F1" w:rsidR="003470F7" w:rsidRPr="00DA42B7" w:rsidRDefault="00890891" w:rsidP="00301547">
      <w:pPr>
        <w:rPr>
          <w:rFonts w:ascii="Times New Roman" w:hAnsi="Times New Roman" w:cs="Times New Roman"/>
          <w:i/>
          <w:iCs/>
          <w:sz w:val="24"/>
          <w:szCs w:val="24"/>
        </w:rPr>
      </w:pPr>
      <w:r w:rsidRPr="00DA42B7">
        <w:rPr>
          <w:rFonts w:ascii="Times New Roman" w:hAnsi="Times New Roman" w:cs="Times New Roman"/>
          <w:i/>
          <w:iCs/>
          <w:sz w:val="24"/>
          <w:szCs w:val="24"/>
        </w:rPr>
        <w:t>Figure: Nairobi — Actual vs Fitted vs Forecast, All Four Model Families</w:t>
      </w:r>
    </w:p>
    <w:p w14:paraId="4B4E17D5" w14:textId="6E8822BC" w:rsidR="00301547" w:rsidRP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The TSLM fitted line in gold clearly captures the overall upward trend throughout the training period while remaining smoother than the actual series. In the forecast horizon, the TSLM projects a gently rising seasonal path that aligns most closely with the actual trajectory, visually confirming its outstanding validation MASE of 0.241.</w:t>
      </w:r>
    </w:p>
    <w:p w14:paraId="20A6C019" w14:textId="77777777" w:rsidR="003470F7" w:rsidRDefault="00301547" w:rsidP="00301547">
      <w:pPr>
        <w:rPr>
          <w:rFonts w:ascii="Times New Roman" w:hAnsi="Times New Roman" w:cs="Times New Roman"/>
          <w:b/>
          <w:bCs/>
          <w:sz w:val="24"/>
          <w:szCs w:val="24"/>
        </w:rPr>
      </w:pPr>
      <w:r w:rsidRPr="00301547">
        <w:rPr>
          <w:rFonts w:ascii="Times New Roman" w:hAnsi="Times New Roman" w:cs="Times New Roman"/>
          <w:b/>
          <w:bCs/>
          <w:sz w:val="24"/>
          <w:szCs w:val="24"/>
        </w:rPr>
        <w:lastRenderedPageBreak/>
        <w:t>Turkana</w:t>
      </w:r>
    </w:p>
    <w:p w14:paraId="751895B3" w14:textId="21B1DE41" w:rsidR="003470F7" w:rsidRDefault="003470F7" w:rsidP="0030154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A82480" wp14:editId="72B00086">
            <wp:extent cx="5943600" cy="2600325"/>
            <wp:effectExtent l="0" t="0" r="0" b="9525"/>
            <wp:docPr id="174649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0537" name="Picture 174649053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61C551D3" w14:textId="5D2F4A0B" w:rsidR="003470F7" w:rsidRPr="00584B2B" w:rsidRDefault="00584B2B" w:rsidP="00301547">
      <w:pPr>
        <w:rPr>
          <w:rFonts w:ascii="Times New Roman" w:hAnsi="Times New Roman" w:cs="Times New Roman"/>
          <w:i/>
          <w:iCs/>
          <w:sz w:val="24"/>
          <w:szCs w:val="24"/>
        </w:rPr>
      </w:pPr>
      <w:r w:rsidRPr="00584B2B">
        <w:rPr>
          <w:rFonts w:ascii="Times New Roman" w:hAnsi="Times New Roman" w:cs="Times New Roman"/>
          <w:i/>
          <w:iCs/>
          <w:sz w:val="24"/>
          <w:szCs w:val="24"/>
        </w:rPr>
        <w:t>Figure: Turkana — Actual vs Fitted vs Forecast, All Four Model Families</w:t>
      </w:r>
    </w:p>
    <w:p w14:paraId="0DF516B5" w14:textId="38244058" w:rsidR="00301547" w:rsidRP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The ARIMA, ETS, and Naïve fitted values closely shadow the actual series throughout training. The TSLM fitted line tracks the long-run trend from below. In the forecast period, the TSLM projects a continuing upward trajectory approaching KES 100 per kilogram, consistent with Turkana's persistent price trend, while ARIMA and ETS forecasts hold relatively flat.</w:t>
      </w:r>
    </w:p>
    <w:p w14:paraId="2852F467" w14:textId="77777777" w:rsidR="003470F7" w:rsidRDefault="00301547" w:rsidP="00301547">
      <w:pPr>
        <w:rPr>
          <w:rFonts w:ascii="Times New Roman" w:hAnsi="Times New Roman" w:cs="Times New Roman"/>
          <w:b/>
          <w:bCs/>
          <w:sz w:val="24"/>
          <w:szCs w:val="24"/>
        </w:rPr>
      </w:pPr>
      <w:r w:rsidRPr="00301547">
        <w:rPr>
          <w:rFonts w:ascii="Times New Roman" w:hAnsi="Times New Roman" w:cs="Times New Roman"/>
          <w:b/>
          <w:bCs/>
          <w:sz w:val="24"/>
          <w:szCs w:val="24"/>
        </w:rPr>
        <w:t>Uasin Gishu</w:t>
      </w:r>
    </w:p>
    <w:p w14:paraId="62111BF0" w14:textId="01EA8A2C" w:rsidR="003470F7" w:rsidRDefault="003470F7" w:rsidP="0030154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C37A6D" wp14:editId="40D08D40">
            <wp:extent cx="5943600" cy="2600325"/>
            <wp:effectExtent l="0" t="0" r="0" b="9525"/>
            <wp:docPr id="191410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4991" name="Picture 191410499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5208C36" w14:textId="6E1319F9" w:rsidR="003470F7" w:rsidRPr="00E708D4" w:rsidRDefault="00E708D4" w:rsidP="00301547">
      <w:pPr>
        <w:rPr>
          <w:rFonts w:ascii="Times New Roman" w:hAnsi="Times New Roman" w:cs="Times New Roman"/>
          <w:i/>
          <w:iCs/>
          <w:sz w:val="24"/>
          <w:szCs w:val="24"/>
        </w:rPr>
      </w:pPr>
      <w:r w:rsidRPr="00E708D4">
        <w:rPr>
          <w:rFonts w:ascii="Times New Roman" w:hAnsi="Times New Roman" w:cs="Times New Roman"/>
          <w:i/>
          <w:iCs/>
          <w:sz w:val="24"/>
          <w:szCs w:val="24"/>
        </w:rPr>
        <w:t>Figure: Uasin Gishu — Actual vs Fitted vs Forecast, All Four Model Families</w:t>
      </w:r>
    </w:p>
    <w:p w14:paraId="0E74C671" w14:textId="1CAFABBE" w:rsidR="00301547" w:rsidRPr="00301547" w:rsidRDefault="00301547" w:rsidP="00301547">
      <w:pPr>
        <w:rPr>
          <w:rFonts w:ascii="Times New Roman" w:hAnsi="Times New Roman" w:cs="Times New Roman"/>
          <w:sz w:val="24"/>
          <w:szCs w:val="24"/>
        </w:rPr>
      </w:pPr>
      <w:r w:rsidRPr="00301547">
        <w:rPr>
          <w:rFonts w:ascii="Times New Roman" w:hAnsi="Times New Roman" w:cs="Times New Roman"/>
          <w:sz w:val="24"/>
          <w:szCs w:val="24"/>
        </w:rPr>
        <w:t>The extraordinary price spike around 2022–2023 is clearly visible in the actual series, and no model's fitted values captured its magnitude. The ETS forecast projects an unrealistically steep upward curve extending well above KES 100 per kilogram, explaining its catastrophic MASE of 5.982, while the ARIMA and Naïve forecasts remain flat and more grounded.</w:t>
      </w:r>
    </w:p>
    <w:p w14:paraId="28562BA1" w14:textId="77777777" w:rsidR="00212B66" w:rsidRDefault="00212B66" w:rsidP="002C51D2">
      <w:pPr>
        <w:rPr>
          <w:rFonts w:ascii="Times New Roman" w:hAnsi="Times New Roman" w:cs="Times New Roman"/>
          <w:sz w:val="24"/>
          <w:szCs w:val="24"/>
        </w:rPr>
      </w:pPr>
    </w:p>
    <w:p w14:paraId="06F9A9E9" w14:textId="70CD3D45" w:rsidR="005654DB" w:rsidRPr="006D3BB1" w:rsidRDefault="003A3051" w:rsidP="006D3BB1">
      <w:pPr>
        <w:pStyle w:val="Heading1"/>
        <w:rPr>
          <w:rFonts w:ascii="Times New Roman" w:hAnsi="Times New Roman" w:cs="Times New Roman"/>
          <w:b/>
          <w:bCs/>
          <w:sz w:val="32"/>
          <w:szCs w:val="32"/>
        </w:rPr>
      </w:pPr>
      <w:bookmarkStart w:id="39" w:name="_Toc227502663"/>
      <w:r w:rsidRPr="006D3BB1">
        <w:rPr>
          <w:rFonts w:ascii="Times New Roman" w:hAnsi="Times New Roman" w:cs="Times New Roman"/>
          <w:b/>
          <w:bCs/>
          <w:sz w:val="32"/>
          <w:szCs w:val="32"/>
        </w:rPr>
        <w:t>CONCLUSION</w:t>
      </w:r>
      <w:bookmarkEnd w:id="39"/>
    </w:p>
    <w:p w14:paraId="5374473A" w14:textId="7E770A81" w:rsidR="001D565C" w:rsidRPr="001D565C" w:rsidRDefault="001D565C" w:rsidP="001D565C">
      <w:pPr>
        <w:rPr>
          <w:rFonts w:ascii="Times New Roman" w:hAnsi="Times New Roman" w:cs="Times New Roman"/>
          <w:sz w:val="24"/>
          <w:szCs w:val="24"/>
        </w:rPr>
      </w:pPr>
      <w:r w:rsidRPr="001D565C">
        <w:rPr>
          <w:rFonts w:ascii="Times New Roman" w:hAnsi="Times New Roman" w:cs="Times New Roman"/>
          <w:sz w:val="24"/>
          <w:szCs w:val="24"/>
        </w:rPr>
        <w:t>This study developed and evaluated four time-series forecasting models to predict monthly maize prices across five Kenyan counties Marsabit, Mombasa, Nairobi, Turkana, and Uasin Gishu using World Food Programme price data covering January 2006 to 2025. The analysis followed a rigorous multi-stage process beginning with data acquisition and cleaning, followed by data exploration, transformation, model development, evaluation, and 24-month future forecasting.</w:t>
      </w:r>
    </w:p>
    <w:p w14:paraId="2EDD5982" w14:textId="37DAE4B6" w:rsidR="001D565C" w:rsidRPr="001D565C" w:rsidRDefault="001D565C" w:rsidP="001D565C">
      <w:pPr>
        <w:rPr>
          <w:rFonts w:ascii="Times New Roman" w:hAnsi="Times New Roman" w:cs="Times New Roman"/>
          <w:sz w:val="24"/>
          <w:szCs w:val="24"/>
        </w:rPr>
      </w:pPr>
    </w:p>
    <w:p w14:paraId="5D14E091" w14:textId="77777777" w:rsidR="001D565C" w:rsidRPr="006D3BB1" w:rsidRDefault="001D565C" w:rsidP="006D3BB1">
      <w:pPr>
        <w:pStyle w:val="Heading2"/>
        <w:rPr>
          <w:rFonts w:ascii="Times New Roman" w:hAnsi="Times New Roman" w:cs="Times New Roman"/>
          <w:b/>
          <w:bCs/>
          <w:sz w:val="28"/>
          <w:szCs w:val="28"/>
        </w:rPr>
      </w:pPr>
      <w:bookmarkStart w:id="40" w:name="_Toc227502664"/>
      <w:r w:rsidRPr="006D3BB1">
        <w:rPr>
          <w:rFonts w:ascii="Times New Roman" w:hAnsi="Times New Roman" w:cs="Times New Roman"/>
          <w:b/>
          <w:bCs/>
          <w:sz w:val="28"/>
          <w:szCs w:val="28"/>
        </w:rPr>
        <w:t>Summary of Key Findings</w:t>
      </w:r>
      <w:bookmarkEnd w:id="40"/>
    </w:p>
    <w:p w14:paraId="38637281" w14:textId="77777777" w:rsidR="001D565C" w:rsidRPr="001D565C" w:rsidRDefault="001D565C" w:rsidP="001D565C">
      <w:pPr>
        <w:rPr>
          <w:rFonts w:ascii="Times New Roman" w:hAnsi="Times New Roman" w:cs="Times New Roman"/>
          <w:sz w:val="24"/>
          <w:szCs w:val="24"/>
        </w:rPr>
      </w:pPr>
      <w:r w:rsidRPr="001D565C">
        <w:rPr>
          <w:rFonts w:ascii="Times New Roman" w:hAnsi="Times New Roman" w:cs="Times New Roman"/>
          <w:sz w:val="24"/>
          <w:szCs w:val="24"/>
        </w:rPr>
        <w:t>The data exploration stage revealed that all five maize price series exhibit a strong long-run upward trend, weak seasonal patterns, and non-stationary behavior confirmed by the Augmented Dickey-Fuller test, requiring first differencing before ARIMA model estimation. Notable price spikes observed across all counties between 2022 and 2024 were attributed to the combined effects of drought, post-COVID supply chain disruptions, and the Russia-Ukraine conflict's impact on global grain markets.</w:t>
      </w:r>
    </w:p>
    <w:p w14:paraId="5A2C8F1C" w14:textId="77777777" w:rsidR="001D565C" w:rsidRPr="001D565C" w:rsidRDefault="001D565C" w:rsidP="001D565C">
      <w:pPr>
        <w:rPr>
          <w:rFonts w:ascii="Times New Roman" w:hAnsi="Times New Roman" w:cs="Times New Roman"/>
          <w:sz w:val="24"/>
          <w:szCs w:val="24"/>
        </w:rPr>
      </w:pPr>
      <w:r w:rsidRPr="001D565C">
        <w:rPr>
          <w:rFonts w:ascii="Times New Roman" w:hAnsi="Times New Roman" w:cs="Times New Roman"/>
          <w:sz w:val="24"/>
          <w:szCs w:val="24"/>
        </w:rPr>
        <w:t>Four model families were evaluated:</w:t>
      </w:r>
    </w:p>
    <w:p w14:paraId="7A7B139D" w14:textId="7A797EBF" w:rsidR="001D565C" w:rsidRPr="001D565C" w:rsidRDefault="001D565C" w:rsidP="001D565C">
      <w:pPr>
        <w:numPr>
          <w:ilvl w:val="0"/>
          <w:numId w:val="4"/>
        </w:numPr>
        <w:rPr>
          <w:rFonts w:ascii="Times New Roman" w:hAnsi="Times New Roman" w:cs="Times New Roman"/>
          <w:sz w:val="24"/>
          <w:szCs w:val="24"/>
        </w:rPr>
      </w:pPr>
      <w:r w:rsidRPr="001D565C">
        <w:rPr>
          <w:rFonts w:ascii="Times New Roman" w:hAnsi="Times New Roman" w:cs="Times New Roman"/>
          <w:b/>
          <w:bCs/>
          <w:sz w:val="24"/>
          <w:szCs w:val="24"/>
        </w:rPr>
        <w:t>Naïve model</w:t>
      </w:r>
      <w:r w:rsidRPr="001D565C">
        <w:rPr>
          <w:rFonts w:ascii="Times New Roman" w:hAnsi="Times New Roman" w:cs="Times New Roman"/>
          <w:sz w:val="24"/>
          <w:szCs w:val="24"/>
        </w:rPr>
        <w:t xml:space="preserve"> </w:t>
      </w:r>
      <w:r>
        <w:rPr>
          <w:rFonts w:ascii="Times New Roman" w:hAnsi="Times New Roman" w:cs="Times New Roman"/>
          <w:sz w:val="24"/>
          <w:szCs w:val="24"/>
        </w:rPr>
        <w:t>:</w:t>
      </w:r>
      <w:r w:rsidRPr="001D565C">
        <w:rPr>
          <w:rFonts w:ascii="Times New Roman" w:hAnsi="Times New Roman" w:cs="Times New Roman"/>
          <w:sz w:val="24"/>
          <w:szCs w:val="24"/>
        </w:rPr>
        <w:t xml:space="preserve"> best performer for Marsabit (MASE 0.845), Mombasa (MASE 0.844), and Uasin Gishu (MASE 4.274), confirming random walk behavior in these counties where no model could exploit historical structure beyond the most recent observation</w:t>
      </w:r>
    </w:p>
    <w:p w14:paraId="5EAC6432" w14:textId="04CA5DA8" w:rsidR="001D565C" w:rsidRPr="001D565C" w:rsidRDefault="001D565C" w:rsidP="001D565C">
      <w:pPr>
        <w:numPr>
          <w:ilvl w:val="0"/>
          <w:numId w:val="4"/>
        </w:numPr>
        <w:rPr>
          <w:rFonts w:ascii="Times New Roman" w:hAnsi="Times New Roman" w:cs="Times New Roman"/>
          <w:sz w:val="24"/>
          <w:szCs w:val="24"/>
        </w:rPr>
      </w:pPr>
      <w:r w:rsidRPr="001D565C">
        <w:rPr>
          <w:rFonts w:ascii="Times New Roman" w:hAnsi="Times New Roman" w:cs="Times New Roman"/>
          <w:b/>
          <w:bCs/>
          <w:sz w:val="24"/>
          <w:szCs w:val="24"/>
        </w:rPr>
        <w:t>TSLM model</w:t>
      </w:r>
      <w:r w:rsidRPr="001D565C">
        <w:rPr>
          <w:rFonts w:ascii="Times New Roman" w:hAnsi="Times New Roman" w:cs="Times New Roman"/>
          <w:sz w:val="24"/>
          <w:szCs w:val="24"/>
        </w:rPr>
        <w:t xml:space="preserve"> </w:t>
      </w:r>
      <w:r>
        <w:rPr>
          <w:rFonts w:ascii="Times New Roman" w:hAnsi="Times New Roman" w:cs="Times New Roman"/>
          <w:sz w:val="24"/>
          <w:szCs w:val="24"/>
        </w:rPr>
        <w:t>:</w:t>
      </w:r>
      <w:r w:rsidRPr="001D565C">
        <w:rPr>
          <w:rFonts w:ascii="Times New Roman" w:hAnsi="Times New Roman" w:cs="Times New Roman"/>
          <w:sz w:val="24"/>
          <w:szCs w:val="24"/>
        </w:rPr>
        <w:t xml:space="preserve"> best overall performer, achieving an outstanding validation MASE of 0.241 for Nairobi and 0.913 for Turkana, demonstrating that structured linear trend projection outperforms data-driven approaches when the underlying price trajectory is sufficiently regular</w:t>
      </w:r>
    </w:p>
    <w:p w14:paraId="168CBD3D" w14:textId="20F9159B" w:rsidR="001D565C" w:rsidRPr="001D565C" w:rsidRDefault="001D565C" w:rsidP="001D565C">
      <w:pPr>
        <w:numPr>
          <w:ilvl w:val="0"/>
          <w:numId w:val="4"/>
        </w:numPr>
        <w:rPr>
          <w:rFonts w:ascii="Times New Roman" w:hAnsi="Times New Roman" w:cs="Times New Roman"/>
          <w:sz w:val="24"/>
          <w:szCs w:val="24"/>
        </w:rPr>
      </w:pPr>
      <w:r w:rsidRPr="001D565C">
        <w:rPr>
          <w:rFonts w:ascii="Times New Roman" w:hAnsi="Times New Roman" w:cs="Times New Roman"/>
          <w:b/>
          <w:bCs/>
          <w:sz w:val="24"/>
          <w:szCs w:val="24"/>
        </w:rPr>
        <w:t>ARIMA model</w:t>
      </w:r>
      <w:r w:rsidRPr="001D565C">
        <w:rPr>
          <w:rFonts w:ascii="Times New Roman" w:hAnsi="Times New Roman" w:cs="Times New Roman"/>
          <w:sz w:val="24"/>
          <w:szCs w:val="24"/>
        </w:rPr>
        <w:t xml:space="preserve"> </w:t>
      </w:r>
      <w:r>
        <w:rPr>
          <w:rFonts w:ascii="Times New Roman" w:hAnsi="Times New Roman" w:cs="Times New Roman"/>
          <w:sz w:val="24"/>
          <w:szCs w:val="24"/>
        </w:rPr>
        <w:t>:</w:t>
      </w:r>
      <w:r w:rsidRPr="001D565C">
        <w:rPr>
          <w:rFonts w:ascii="Times New Roman" w:hAnsi="Times New Roman" w:cs="Times New Roman"/>
          <w:sz w:val="24"/>
          <w:szCs w:val="24"/>
        </w:rPr>
        <w:t xml:space="preserve"> performed comparably to the naïve benchmark for most counties, with the random walk specification ARIMA(0,1,0) selected for Nairobi confirming that after differencing no additional structure improved predictive accuracy</w:t>
      </w:r>
    </w:p>
    <w:p w14:paraId="3044964B" w14:textId="4500634E" w:rsidR="001D565C" w:rsidRPr="001D565C" w:rsidRDefault="001D565C" w:rsidP="001D565C">
      <w:pPr>
        <w:numPr>
          <w:ilvl w:val="0"/>
          <w:numId w:val="4"/>
        </w:numPr>
        <w:rPr>
          <w:rFonts w:ascii="Times New Roman" w:hAnsi="Times New Roman" w:cs="Times New Roman"/>
          <w:sz w:val="24"/>
          <w:szCs w:val="24"/>
        </w:rPr>
      </w:pPr>
      <w:r w:rsidRPr="001D565C">
        <w:rPr>
          <w:rFonts w:ascii="Times New Roman" w:hAnsi="Times New Roman" w:cs="Times New Roman"/>
          <w:b/>
          <w:bCs/>
          <w:sz w:val="24"/>
          <w:szCs w:val="24"/>
        </w:rPr>
        <w:t xml:space="preserve">ETS </w:t>
      </w:r>
      <w:r w:rsidR="005778AD" w:rsidRPr="001D565C">
        <w:rPr>
          <w:rFonts w:ascii="Times New Roman" w:hAnsi="Times New Roman" w:cs="Times New Roman"/>
          <w:b/>
          <w:bCs/>
          <w:sz w:val="24"/>
          <w:szCs w:val="24"/>
        </w:rPr>
        <w:t>model</w:t>
      </w:r>
      <w:r w:rsidR="005778AD" w:rsidRPr="001D565C">
        <w:rPr>
          <w:rFonts w:ascii="Times New Roman" w:hAnsi="Times New Roman" w:cs="Times New Roman"/>
          <w:sz w:val="24"/>
          <w:szCs w:val="24"/>
        </w:rPr>
        <w:t>: worst</w:t>
      </w:r>
      <w:r w:rsidRPr="001D565C">
        <w:rPr>
          <w:rFonts w:ascii="Times New Roman" w:hAnsi="Times New Roman" w:cs="Times New Roman"/>
          <w:sz w:val="24"/>
          <w:szCs w:val="24"/>
        </w:rPr>
        <w:t xml:space="preserve"> overall performer, consistently underperforming the naïve benchmark across most counties, with particularly poor results for Mombasa (MASE 1.509) and Uasin Gishu (MASE 5.982) </w:t>
      </w:r>
      <w:proofErr w:type="gramStart"/>
      <w:r w:rsidRPr="001D565C">
        <w:rPr>
          <w:rFonts w:ascii="Times New Roman" w:hAnsi="Times New Roman" w:cs="Times New Roman"/>
          <w:sz w:val="24"/>
          <w:szCs w:val="24"/>
        </w:rPr>
        <w:t>where</w:t>
      </w:r>
      <w:proofErr w:type="gramEnd"/>
      <w:r w:rsidRPr="001D565C">
        <w:rPr>
          <w:rFonts w:ascii="Times New Roman" w:hAnsi="Times New Roman" w:cs="Times New Roman"/>
          <w:sz w:val="24"/>
          <w:szCs w:val="24"/>
        </w:rPr>
        <w:t xml:space="preserve"> multiplicative components amplified forecast errors unrealistically</w:t>
      </w:r>
    </w:p>
    <w:p w14:paraId="52467983" w14:textId="7D440309" w:rsidR="001D565C" w:rsidRPr="001D565C" w:rsidRDefault="001D565C" w:rsidP="001D565C">
      <w:pPr>
        <w:rPr>
          <w:rFonts w:ascii="Times New Roman" w:hAnsi="Times New Roman" w:cs="Times New Roman"/>
          <w:sz w:val="24"/>
          <w:szCs w:val="24"/>
        </w:rPr>
      </w:pPr>
    </w:p>
    <w:p w14:paraId="2F82A162" w14:textId="77777777" w:rsidR="001D565C" w:rsidRPr="006D3BB1" w:rsidRDefault="001D565C" w:rsidP="006D3BB1">
      <w:pPr>
        <w:pStyle w:val="Heading2"/>
        <w:rPr>
          <w:rFonts w:ascii="Times New Roman" w:hAnsi="Times New Roman" w:cs="Times New Roman"/>
          <w:b/>
          <w:bCs/>
          <w:sz w:val="28"/>
          <w:szCs w:val="28"/>
        </w:rPr>
      </w:pPr>
      <w:bookmarkStart w:id="41" w:name="_Toc227502665"/>
      <w:r w:rsidRPr="006D3BB1">
        <w:rPr>
          <w:rFonts w:ascii="Times New Roman" w:hAnsi="Times New Roman" w:cs="Times New Roman"/>
          <w:b/>
          <w:bCs/>
          <w:sz w:val="28"/>
          <w:szCs w:val="28"/>
        </w:rPr>
        <w:t>Food Security Implications</w:t>
      </w:r>
      <w:bookmarkEnd w:id="41"/>
    </w:p>
    <w:p w14:paraId="687D27BD" w14:textId="77777777" w:rsidR="001D565C" w:rsidRPr="001D565C" w:rsidRDefault="001D565C" w:rsidP="001D565C">
      <w:pPr>
        <w:rPr>
          <w:rFonts w:ascii="Times New Roman" w:hAnsi="Times New Roman" w:cs="Times New Roman"/>
          <w:sz w:val="24"/>
          <w:szCs w:val="24"/>
        </w:rPr>
      </w:pPr>
      <w:r w:rsidRPr="001D565C">
        <w:rPr>
          <w:rFonts w:ascii="Times New Roman" w:hAnsi="Times New Roman" w:cs="Times New Roman"/>
          <w:sz w:val="24"/>
          <w:szCs w:val="24"/>
        </w:rPr>
        <w:t>The 24-month future price forecasts reveal important regional differences with direct implications for food security planning:</w:t>
      </w:r>
    </w:p>
    <w:p w14:paraId="246A5EB2" w14:textId="77777777" w:rsidR="001D565C" w:rsidRPr="001D565C" w:rsidRDefault="001D565C" w:rsidP="001D565C">
      <w:pPr>
        <w:numPr>
          <w:ilvl w:val="0"/>
          <w:numId w:val="5"/>
        </w:numPr>
        <w:rPr>
          <w:rFonts w:ascii="Times New Roman" w:hAnsi="Times New Roman" w:cs="Times New Roman"/>
          <w:sz w:val="24"/>
          <w:szCs w:val="24"/>
        </w:rPr>
      </w:pPr>
      <w:r w:rsidRPr="001D565C">
        <w:rPr>
          <w:rFonts w:ascii="Times New Roman" w:hAnsi="Times New Roman" w:cs="Times New Roman"/>
          <w:sz w:val="24"/>
          <w:szCs w:val="24"/>
        </w:rPr>
        <w:lastRenderedPageBreak/>
        <w:t>Turkana's prices are projected to approach KES 100 per kilogram by 2027, raising serious food security concerns for Kenya's most vulnerable and remote arid county where prices are already the highest in the country</w:t>
      </w:r>
    </w:p>
    <w:p w14:paraId="1FBF8EC2" w14:textId="77777777" w:rsidR="001D565C" w:rsidRPr="001D565C" w:rsidRDefault="001D565C" w:rsidP="001D565C">
      <w:pPr>
        <w:numPr>
          <w:ilvl w:val="0"/>
          <w:numId w:val="5"/>
        </w:numPr>
        <w:rPr>
          <w:rFonts w:ascii="Times New Roman" w:hAnsi="Times New Roman" w:cs="Times New Roman"/>
          <w:sz w:val="24"/>
          <w:szCs w:val="24"/>
        </w:rPr>
      </w:pPr>
      <w:r w:rsidRPr="001D565C">
        <w:rPr>
          <w:rFonts w:ascii="Times New Roman" w:hAnsi="Times New Roman" w:cs="Times New Roman"/>
          <w:sz w:val="24"/>
          <w:szCs w:val="24"/>
        </w:rPr>
        <w:t>Nairobi's prices are projected to stabilize between KES 49 and KES 55 per kilogram, reflecting the capital's stronger market access and commercial supply chain efficiency</w:t>
      </w:r>
    </w:p>
    <w:p w14:paraId="12D475E1" w14:textId="77777777" w:rsidR="001D565C" w:rsidRPr="001D565C" w:rsidRDefault="001D565C" w:rsidP="001D565C">
      <w:pPr>
        <w:numPr>
          <w:ilvl w:val="0"/>
          <w:numId w:val="5"/>
        </w:numPr>
        <w:rPr>
          <w:rFonts w:ascii="Times New Roman" w:hAnsi="Times New Roman" w:cs="Times New Roman"/>
          <w:sz w:val="24"/>
          <w:szCs w:val="24"/>
        </w:rPr>
      </w:pPr>
      <w:r w:rsidRPr="001D565C">
        <w:rPr>
          <w:rFonts w:ascii="Times New Roman" w:hAnsi="Times New Roman" w:cs="Times New Roman"/>
          <w:sz w:val="24"/>
          <w:szCs w:val="24"/>
        </w:rPr>
        <w:t>Marsabit and Mombasa forecasts project stable prices of KES 60 and KES 57 per kilogram respectively based on the most recently observed levels</w:t>
      </w:r>
    </w:p>
    <w:p w14:paraId="7BBB0490" w14:textId="77777777" w:rsidR="001D565C" w:rsidRPr="001D565C" w:rsidRDefault="001D565C" w:rsidP="001D565C">
      <w:pPr>
        <w:numPr>
          <w:ilvl w:val="0"/>
          <w:numId w:val="5"/>
        </w:numPr>
        <w:rPr>
          <w:rFonts w:ascii="Times New Roman" w:hAnsi="Times New Roman" w:cs="Times New Roman"/>
          <w:sz w:val="24"/>
          <w:szCs w:val="24"/>
        </w:rPr>
      </w:pPr>
      <w:r w:rsidRPr="001D565C">
        <w:rPr>
          <w:rFonts w:ascii="Times New Roman" w:hAnsi="Times New Roman" w:cs="Times New Roman"/>
          <w:sz w:val="24"/>
          <w:szCs w:val="24"/>
        </w:rPr>
        <w:t>Uasin Gishu is projected at KES 62.50 per kilogram, though with wide uncertainty intervals reflecting the extraordinary price volatility of the recent period</w:t>
      </w:r>
    </w:p>
    <w:p w14:paraId="50AB019F" w14:textId="77777777" w:rsidR="001D565C" w:rsidRPr="001D565C" w:rsidRDefault="001D565C" w:rsidP="001D565C">
      <w:pPr>
        <w:numPr>
          <w:ilvl w:val="0"/>
          <w:numId w:val="5"/>
        </w:numPr>
        <w:rPr>
          <w:rFonts w:ascii="Times New Roman" w:hAnsi="Times New Roman" w:cs="Times New Roman"/>
          <w:sz w:val="24"/>
          <w:szCs w:val="24"/>
        </w:rPr>
      </w:pPr>
      <w:r w:rsidRPr="001D565C">
        <w:rPr>
          <w:rFonts w:ascii="Times New Roman" w:hAnsi="Times New Roman" w:cs="Times New Roman"/>
          <w:sz w:val="24"/>
          <w:szCs w:val="24"/>
        </w:rPr>
        <w:t>Policymakers should treat these forecasts as indicative baselines and complement them with weather monitoring, supply chain intelligence, and macroeconomic indicators to build more robust early warning systems</w:t>
      </w:r>
    </w:p>
    <w:p w14:paraId="4B6A0D99" w14:textId="35356310" w:rsidR="001D565C" w:rsidRPr="001D565C" w:rsidRDefault="001D565C" w:rsidP="001D565C">
      <w:pPr>
        <w:rPr>
          <w:rFonts w:ascii="Times New Roman" w:hAnsi="Times New Roman" w:cs="Times New Roman"/>
          <w:sz w:val="24"/>
          <w:szCs w:val="24"/>
        </w:rPr>
      </w:pPr>
    </w:p>
    <w:p w14:paraId="68F2E322" w14:textId="77777777" w:rsidR="005778AD" w:rsidRDefault="005778AD" w:rsidP="006D3BB1">
      <w:pPr>
        <w:pStyle w:val="Heading2"/>
        <w:rPr>
          <w:rFonts w:ascii="Times New Roman" w:hAnsi="Times New Roman" w:cs="Times New Roman"/>
          <w:b/>
          <w:bCs/>
          <w:sz w:val="28"/>
          <w:szCs w:val="28"/>
        </w:rPr>
      </w:pPr>
    </w:p>
    <w:p w14:paraId="31DE56CF" w14:textId="77777777" w:rsidR="005778AD" w:rsidRDefault="005778AD" w:rsidP="006D3BB1">
      <w:pPr>
        <w:pStyle w:val="Heading2"/>
        <w:rPr>
          <w:rFonts w:ascii="Times New Roman" w:hAnsi="Times New Roman" w:cs="Times New Roman"/>
          <w:b/>
          <w:bCs/>
          <w:sz w:val="28"/>
          <w:szCs w:val="28"/>
        </w:rPr>
      </w:pPr>
    </w:p>
    <w:p w14:paraId="388D18E7" w14:textId="490076E7" w:rsidR="006D3BB1" w:rsidRPr="006D3BB1" w:rsidRDefault="001D565C" w:rsidP="006D3BB1">
      <w:pPr>
        <w:pStyle w:val="Heading2"/>
        <w:rPr>
          <w:rFonts w:ascii="Times New Roman" w:hAnsi="Times New Roman" w:cs="Times New Roman"/>
          <w:b/>
          <w:bCs/>
          <w:sz w:val="28"/>
          <w:szCs w:val="28"/>
        </w:rPr>
      </w:pPr>
      <w:bookmarkStart w:id="42" w:name="_Toc227502666"/>
      <w:r w:rsidRPr="006D3BB1">
        <w:rPr>
          <w:rFonts w:ascii="Times New Roman" w:hAnsi="Times New Roman" w:cs="Times New Roman"/>
          <w:b/>
          <w:bCs/>
          <w:sz w:val="28"/>
          <w:szCs w:val="28"/>
        </w:rPr>
        <w:t>Limitations</w:t>
      </w:r>
      <w:bookmarkEnd w:id="42"/>
    </w:p>
    <w:p w14:paraId="758C932E" w14:textId="313AD1BD" w:rsidR="001D565C" w:rsidRPr="001D565C" w:rsidRDefault="001D565C" w:rsidP="001D565C">
      <w:pPr>
        <w:rPr>
          <w:rFonts w:ascii="Times New Roman" w:hAnsi="Times New Roman" w:cs="Times New Roman"/>
          <w:b/>
          <w:bCs/>
          <w:sz w:val="24"/>
          <w:szCs w:val="24"/>
        </w:rPr>
      </w:pPr>
      <w:r w:rsidRPr="001D565C">
        <w:rPr>
          <w:rFonts w:ascii="Times New Roman" w:hAnsi="Times New Roman" w:cs="Times New Roman"/>
          <w:sz w:val="24"/>
          <w:szCs w:val="24"/>
        </w:rPr>
        <w:t>Several limitations of this analysis should be acknowledged:</w:t>
      </w:r>
    </w:p>
    <w:p w14:paraId="2CF751D6" w14:textId="3CDE2673" w:rsidR="001D565C" w:rsidRPr="001D565C" w:rsidRDefault="001D565C" w:rsidP="001D565C">
      <w:pPr>
        <w:numPr>
          <w:ilvl w:val="0"/>
          <w:numId w:val="6"/>
        </w:numPr>
        <w:rPr>
          <w:rFonts w:ascii="Times New Roman" w:hAnsi="Times New Roman" w:cs="Times New Roman"/>
          <w:sz w:val="24"/>
          <w:szCs w:val="24"/>
        </w:rPr>
      </w:pPr>
      <w:r w:rsidRPr="001D565C">
        <w:rPr>
          <w:rFonts w:ascii="Times New Roman" w:hAnsi="Times New Roman" w:cs="Times New Roman"/>
          <w:sz w:val="24"/>
          <w:szCs w:val="24"/>
        </w:rPr>
        <w:t>The forecasting models are univariate  they rely solely on historical price data and do not incorporate other important predictor variables such as rainfall, fuel prices, exchange rates, or supply chain indicators</w:t>
      </w:r>
    </w:p>
    <w:p w14:paraId="270B379D" w14:textId="77777777" w:rsidR="001D565C" w:rsidRPr="001D565C" w:rsidRDefault="001D565C" w:rsidP="001D565C">
      <w:pPr>
        <w:numPr>
          <w:ilvl w:val="0"/>
          <w:numId w:val="6"/>
        </w:numPr>
        <w:rPr>
          <w:rFonts w:ascii="Times New Roman" w:hAnsi="Times New Roman" w:cs="Times New Roman"/>
          <w:sz w:val="24"/>
          <w:szCs w:val="24"/>
        </w:rPr>
      </w:pPr>
      <w:r w:rsidRPr="001D565C">
        <w:rPr>
          <w:rFonts w:ascii="Times New Roman" w:hAnsi="Times New Roman" w:cs="Times New Roman"/>
          <w:sz w:val="24"/>
          <w:szCs w:val="24"/>
        </w:rPr>
        <w:t>Linear interpolation was used to fill missing months in four of the five county series, introducing artificial smoothness that may affect model estimation accuracy</w:t>
      </w:r>
    </w:p>
    <w:p w14:paraId="746156B4" w14:textId="77777777" w:rsidR="001D565C" w:rsidRPr="001D565C" w:rsidRDefault="001D565C" w:rsidP="001D565C">
      <w:pPr>
        <w:numPr>
          <w:ilvl w:val="0"/>
          <w:numId w:val="6"/>
        </w:numPr>
        <w:rPr>
          <w:rFonts w:ascii="Times New Roman" w:hAnsi="Times New Roman" w:cs="Times New Roman"/>
          <w:sz w:val="24"/>
          <w:szCs w:val="24"/>
        </w:rPr>
      </w:pPr>
      <w:r w:rsidRPr="001D565C">
        <w:rPr>
          <w:rFonts w:ascii="Times New Roman" w:hAnsi="Times New Roman" w:cs="Times New Roman"/>
          <w:sz w:val="24"/>
          <w:szCs w:val="24"/>
        </w:rPr>
        <w:t>The extraordinary price volatility observed during 2021 to 2025 means the historical patterns used to train the models may be less representative of future market conditions than they would be in a more stable period</w:t>
      </w:r>
    </w:p>
    <w:p w14:paraId="55481AF8" w14:textId="77777777" w:rsidR="001D565C" w:rsidRPr="001D565C" w:rsidRDefault="001D565C" w:rsidP="001D565C">
      <w:pPr>
        <w:numPr>
          <w:ilvl w:val="0"/>
          <w:numId w:val="6"/>
        </w:numPr>
        <w:rPr>
          <w:rFonts w:ascii="Times New Roman" w:hAnsi="Times New Roman" w:cs="Times New Roman"/>
          <w:sz w:val="24"/>
          <w:szCs w:val="24"/>
        </w:rPr>
      </w:pPr>
      <w:r w:rsidRPr="001D565C">
        <w:rPr>
          <w:rFonts w:ascii="Times New Roman" w:hAnsi="Times New Roman" w:cs="Times New Roman"/>
          <w:sz w:val="24"/>
          <w:szCs w:val="24"/>
        </w:rPr>
        <w:t>The naïve model's flat constant forecasts for Marsabit, Mombasa, and Uasin Gishu do not account for potential supply shocks, policy changes, or climate events that could significantly alter actual future prices</w:t>
      </w:r>
    </w:p>
    <w:p w14:paraId="60B3CE00" w14:textId="77777777" w:rsidR="001D565C" w:rsidRPr="006D3BB1" w:rsidRDefault="001D565C" w:rsidP="006D3BB1">
      <w:pPr>
        <w:pStyle w:val="Heading2"/>
        <w:rPr>
          <w:rFonts w:ascii="Times New Roman" w:hAnsi="Times New Roman" w:cs="Times New Roman"/>
          <w:b/>
          <w:bCs/>
          <w:sz w:val="28"/>
          <w:szCs w:val="28"/>
        </w:rPr>
      </w:pPr>
      <w:bookmarkStart w:id="43" w:name="_Toc227502667"/>
      <w:r w:rsidRPr="006D3BB1">
        <w:rPr>
          <w:rFonts w:ascii="Times New Roman" w:hAnsi="Times New Roman" w:cs="Times New Roman"/>
          <w:b/>
          <w:bCs/>
          <w:sz w:val="28"/>
          <w:szCs w:val="28"/>
        </w:rPr>
        <w:t>Future Research Directions</w:t>
      </w:r>
      <w:bookmarkEnd w:id="43"/>
    </w:p>
    <w:p w14:paraId="396424D6" w14:textId="77777777" w:rsidR="001D565C" w:rsidRPr="001D565C" w:rsidRDefault="001D565C" w:rsidP="001D565C">
      <w:pPr>
        <w:rPr>
          <w:rFonts w:ascii="Times New Roman" w:hAnsi="Times New Roman" w:cs="Times New Roman"/>
          <w:sz w:val="24"/>
          <w:szCs w:val="24"/>
        </w:rPr>
      </w:pPr>
      <w:r w:rsidRPr="001D565C">
        <w:rPr>
          <w:rFonts w:ascii="Times New Roman" w:hAnsi="Times New Roman" w:cs="Times New Roman"/>
          <w:sz w:val="24"/>
          <w:szCs w:val="24"/>
        </w:rPr>
        <w:t xml:space="preserve">Future analyses should explore multivariate forecasting approaches that incorporate rainfall data, satellite vegetation indices, fuel prices, exchange rates, and fertilizer costs as predictor variables alongside the historical price series. Machine learning approaches such as gradient boosting or long short-term memory neural network models may improve predictive accuracy by capturing non-linear relationships between external drivers and maize price outcomes. Additionally extending the analysis to include all 28 Kenyan counties in the WFP dataset would provide a </w:t>
      </w:r>
      <w:r w:rsidRPr="001D565C">
        <w:rPr>
          <w:rFonts w:ascii="Times New Roman" w:hAnsi="Times New Roman" w:cs="Times New Roman"/>
          <w:sz w:val="24"/>
          <w:szCs w:val="24"/>
        </w:rPr>
        <w:lastRenderedPageBreak/>
        <w:t>more comprehensive picture of county-level price dynamics and support more targeted national food security planning.</w:t>
      </w:r>
    </w:p>
    <w:p w14:paraId="787DCB52" w14:textId="77777777" w:rsidR="004A7193" w:rsidRDefault="004A7193" w:rsidP="006D3BB1">
      <w:pPr>
        <w:pStyle w:val="Heading1"/>
        <w:rPr>
          <w:rFonts w:ascii="Times New Roman" w:hAnsi="Times New Roman" w:cs="Times New Roman"/>
          <w:b/>
          <w:bCs/>
          <w:sz w:val="32"/>
          <w:szCs w:val="32"/>
        </w:rPr>
      </w:pPr>
    </w:p>
    <w:p w14:paraId="4020F4D7" w14:textId="74839F29" w:rsidR="0042663B" w:rsidRPr="006D3BB1" w:rsidRDefault="0042663B" w:rsidP="004A7193">
      <w:pPr>
        <w:pStyle w:val="Heading1"/>
        <w:jc w:val="center"/>
        <w:rPr>
          <w:rFonts w:ascii="Times New Roman" w:hAnsi="Times New Roman" w:cs="Times New Roman"/>
          <w:b/>
          <w:bCs/>
          <w:sz w:val="32"/>
          <w:szCs w:val="32"/>
        </w:rPr>
      </w:pPr>
      <w:bookmarkStart w:id="44" w:name="_Toc227502668"/>
      <w:r w:rsidRPr="006D3BB1">
        <w:rPr>
          <w:rFonts w:ascii="Times New Roman" w:hAnsi="Times New Roman" w:cs="Times New Roman"/>
          <w:b/>
          <w:bCs/>
          <w:sz w:val="32"/>
          <w:szCs w:val="32"/>
        </w:rPr>
        <w:t>R</w:t>
      </w:r>
      <w:r w:rsidR="00AA6FCF">
        <w:rPr>
          <w:rFonts w:ascii="Times New Roman" w:hAnsi="Times New Roman" w:cs="Times New Roman"/>
          <w:b/>
          <w:bCs/>
          <w:sz w:val="32"/>
          <w:szCs w:val="32"/>
        </w:rPr>
        <w:t>EFERENCES</w:t>
      </w:r>
      <w:bookmarkEnd w:id="44"/>
    </w:p>
    <w:p w14:paraId="1A356881" w14:textId="74D1BA0D" w:rsidR="0042663B" w:rsidRDefault="0042663B" w:rsidP="0042663B">
      <w:pPr>
        <w:rPr>
          <w:rFonts w:ascii="Times New Roman" w:hAnsi="Times New Roman" w:cs="Times New Roman"/>
          <w:sz w:val="24"/>
          <w:szCs w:val="24"/>
        </w:rPr>
      </w:pPr>
      <w:r w:rsidRPr="0042663B">
        <w:rPr>
          <w:rFonts w:ascii="Times New Roman" w:hAnsi="Times New Roman" w:cs="Times New Roman"/>
          <w:sz w:val="24"/>
          <w:szCs w:val="24"/>
        </w:rPr>
        <w:t xml:space="preserve">Dika Bilala, D., &amp; Nyaboke Nyachieo, V. (2022, August 29). </w:t>
      </w:r>
      <w:r w:rsidRPr="0042663B">
        <w:rPr>
          <w:rFonts w:ascii="Times New Roman" w:hAnsi="Times New Roman" w:cs="Times New Roman"/>
          <w:i/>
          <w:iCs/>
          <w:sz w:val="24"/>
          <w:szCs w:val="24"/>
        </w:rPr>
        <w:t>Four ways to address the rising food prices in Kenya – KIPPRA</w:t>
      </w:r>
      <w:r w:rsidRPr="0042663B">
        <w:rPr>
          <w:rFonts w:ascii="Times New Roman" w:hAnsi="Times New Roman" w:cs="Times New Roman"/>
          <w:sz w:val="24"/>
          <w:szCs w:val="24"/>
        </w:rPr>
        <w:t xml:space="preserve">. </w:t>
      </w:r>
      <w:hyperlink r:id="rId91" w:history="1">
        <w:r w:rsidR="00AF7DEE" w:rsidRPr="0042663B">
          <w:rPr>
            <w:rStyle w:val="Hyperlink"/>
            <w:rFonts w:ascii="Times New Roman" w:hAnsi="Times New Roman" w:cs="Times New Roman"/>
            <w:sz w:val="24"/>
            <w:szCs w:val="24"/>
          </w:rPr>
          <w:t>https://kippra.or.ke/four-ways-to-address-the-rising-food-prices-in-kenya/</w:t>
        </w:r>
      </w:hyperlink>
    </w:p>
    <w:p w14:paraId="44EC3AFE" w14:textId="606F4885" w:rsidR="00AF7DEE" w:rsidRDefault="00AF7DEE" w:rsidP="00AF7DEE">
      <w:pPr>
        <w:rPr>
          <w:rFonts w:ascii="Times New Roman" w:hAnsi="Times New Roman" w:cs="Times New Roman"/>
          <w:sz w:val="24"/>
          <w:szCs w:val="24"/>
        </w:rPr>
      </w:pPr>
      <w:r w:rsidRPr="00AF7DEE">
        <w:rPr>
          <w:rFonts w:ascii="Times New Roman" w:hAnsi="Times New Roman" w:cs="Times New Roman"/>
          <w:sz w:val="24"/>
          <w:szCs w:val="24"/>
        </w:rPr>
        <w:t xml:space="preserve">Mohajan, H. &amp; Premier University, Chittagong, Bangladesh. (2014). Food and nutrition scenario of Kenya. </w:t>
      </w:r>
      <w:r w:rsidRPr="00AF7DEE">
        <w:rPr>
          <w:rFonts w:ascii="Times New Roman" w:hAnsi="Times New Roman" w:cs="Times New Roman"/>
          <w:i/>
          <w:iCs/>
          <w:sz w:val="24"/>
          <w:szCs w:val="24"/>
        </w:rPr>
        <w:t>American Journal of Food and Nutrition</w:t>
      </w:r>
      <w:r w:rsidRPr="00AF7DEE">
        <w:rPr>
          <w:rFonts w:ascii="Times New Roman" w:hAnsi="Times New Roman" w:cs="Times New Roman"/>
          <w:sz w:val="24"/>
          <w:szCs w:val="24"/>
        </w:rPr>
        <w:t xml:space="preserve">, </w:t>
      </w:r>
      <w:r w:rsidRPr="00AF7DEE">
        <w:rPr>
          <w:rFonts w:ascii="Times New Roman" w:hAnsi="Times New Roman" w:cs="Times New Roman"/>
          <w:i/>
          <w:iCs/>
          <w:sz w:val="24"/>
          <w:szCs w:val="24"/>
        </w:rPr>
        <w:t>2–2</w:t>
      </w:r>
      <w:r w:rsidRPr="00AF7DEE">
        <w:rPr>
          <w:rFonts w:ascii="Times New Roman" w:hAnsi="Times New Roman" w:cs="Times New Roman"/>
          <w:sz w:val="24"/>
          <w:szCs w:val="24"/>
        </w:rPr>
        <w:t xml:space="preserve">, 28–38. </w:t>
      </w:r>
      <w:hyperlink r:id="rId92" w:history="1">
        <w:r w:rsidRPr="00AF7DEE">
          <w:rPr>
            <w:rStyle w:val="Hyperlink"/>
            <w:rFonts w:ascii="Times New Roman" w:hAnsi="Times New Roman" w:cs="Times New Roman"/>
            <w:sz w:val="24"/>
            <w:szCs w:val="24"/>
          </w:rPr>
          <w:t>https://doi.org/10.12691/ajfn-2-2-3</w:t>
        </w:r>
      </w:hyperlink>
    </w:p>
    <w:p w14:paraId="08A882FB" w14:textId="579311A4" w:rsidR="00012FA4" w:rsidRDefault="00012FA4" w:rsidP="00AF7DEE">
      <w:pPr>
        <w:rPr>
          <w:rFonts w:ascii="Times New Roman" w:hAnsi="Times New Roman" w:cs="Times New Roman"/>
          <w:sz w:val="24"/>
          <w:szCs w:val="24"/>
        </w:rPr>
      </w:pPr>
      <w:r w:rsidRPr="00012FA4">
        <w:rPr>
          <w:rFonts w:ascii="Times New Roman" w:hAnsi="Times New Roman" w:cs="Times New Roman"/>
          <w:sz w:val="24"/>
          <w:szCs w:val="24"/>
        </w:rPr>
        <w:t xml:space="preserve">United Nations Office for the Coordination of Humanitarian Affairs. (2024). </w:t>
      </w:r>
      <w:r w:rsidRPr="00012FA4">
        <w:rPr>
          <w:rFonts w:ascii="Times New Roman" w:hAnsi="Times New Roman" w:cs="Times New Roman"/>
          <w:i/>
          <w:iCs/>
          <w:sz w:val="24"/>
          <w:szCs w:val="24"/>
        </w:rPr>
        <w:t>Kenya drought response dashboard: January to December 2023</w:t>
      </w:r>
      <w:r w:rsidRPr="00012FA4">
        <w:rPr>
          <w:rFonts w:ascii="Times New Roman" w:hAnsi="Times New Roman" w:cs="Times New Roman"/>
          <w:sz w:val="24"/>
          <w:szCs w:val="24"/>
        </w:rPr>
        <w:t xml:space="preserve">. OCHA. </w:t>
      </w:r>
      <w:hyperlink r:id="rId93" w:history="1">
        <w:r w:rsidRPr="00012FA4">
          <w:rPr>
            <w:rStyle w:val="Hyperlink"/>
            <w:rFonts w:ascii="Times New Roman" w:hAnsi="Times New Roman" w:cs="Times New Roman"/>
            <w:sz w:val="24"/>
            <w:szCs w:val="24"/>
          </w:rPr>
          <w:t>https://www.unocha.org/publications/report/kenya/kenya-drought-response-dashboard-january-december-2023</w:t>
        </w:r>
      </w:hyperlink>
    </w:p>
    <w:p w14:paraId="2A235DE4" w14:textId="77777777" w:rsidR="009C0A85" w:rsidRPr="009C0A85" w:rsidRDefault="009C0A85" w:rsidP="009C0A85">
      <w:pPr>
        <w:rPr>
          <w:rFonts w:ascii="Times New Roman" w:hAnsi="Times New Roman" w:cs="Times New Roman"/>
          <w:sz w:val="24"/>
          <w:szCs w:val="24"/>
        </w:rPr>
      </w:pPr>
      <w:r w:rsidRPr="009C0A85">
        <w:rPr>
          <w:rFonts w:ascii="Times New Roman" w:hAnsi="Times New Roman" w:cs="Times New Roman"/>
          <w:sz w:val="24"/>
          <w:szCs w:val="24"/>
        </w:rPr>
        <w:t xml:space="preserve">Akaeze, H. O., &amp; Akaeze, N. (2022). Forecasting agricultural commodity price using different models: A case study of widely consumed grains in Nigeria. </w:t>
      </w:r>
      <w:r w:rsidRPr="009C0A85">
        <w:rPr>
          <w:rFonts w:ascii="Times New Roman" w:hAnsi="Times New Roman" w:cs="Times New Roman"/>
          <w:i/>
          <w:iCs/>
          <w:sz w:val="24"/>
          <w:szCs w:val="24"/>
        </w:rPr>
        <w:t>Agricultural and Resource Economics: International Scientific E-Journal, 8</w:t>
      </w:r>
      <w:r w:rsidRPr="009C0A85">
        <w:rPr>
          <w:rFonts w:ascii="Times New Roman" w:hAnsi="Times New Roman" w:cs="Times New Roman"/>
          <w:sz w:val="24"/>
          <w:szCs w:val="24"/>
        </w:rPr>
        <w:t xml:space="preserve">(2), 5–20. </w:t>
      </w:r>
      <w:hyperlink r:id="rId94" w:history="1">
        <w:r w:rsidRPr="009C0A85">
          <w:rPr>
            <w:rStyle w:val="Hyperlink"/>
            <w:rFonts w:ascii="Times New Roman" w:hAnsi="Times New Roman" w:cs="Times New Roman"/>
            <w:sz w:val="24"/>
            <w:szCs w:val="24"/>
          </w:rPr>
          <w:t>https://are-journal.com/are/article/view/535</w:t>
        </w:r>
      </w:hyperlink>
    </w:p>
    <w:p w14:paraId="29D5B338" w14:textId="77777777" w:rsidR="009C0A85" w:rsidRDefault="009C0A85" w:rsidP="009C0A85">
      <w:pPr>
        <w:rPr>
          <w:rFonts w:ascii="Times New Roman" w:hAnsi="Times New Roman" w:cs="Times New Roman"/>
          <w:sz w:val="24"/>
          <w:szCs w:val="24"/>
        </w:rPr>
      </w:pPr>
      <w:r w:rsidRPr="009C0A85">
        <w:rPr>
          <w:rFonts w:ascii="Times New Roman" w:hAnsi="Times New Roman" w:cs="Times New Roman"/>
          <w:sz w:val="24"/>
          <w:szCs w:val="24"/>
        </w:rPr>
        <w:t xml:space="preserve">Hyndman, R. J., &amp; Athanasopoulos, G. (2021). </w:t>
      </w:r>
      <w:r w:rsidRPr="009C0A85">
        <w:rPr>
          <w:rFonts w:ascii="Times New Roman" w:hAnsi="Times New Roman" w:cs="Times New Roman"/>
          <w:i/>
          <w:iCs/>
          <w:sz w:val="24"/>
          <w:szCs w:val="24"/>
        </w:rPr>
        <w:t>Forecasting: Principles and practice</w:t>
      </w:r>
      <w:r w:rsidRPr="009C0A85">
        <w:rPr>
          <w:rFonts w:ascii="Times New Roman" w:hAnsi="Times New Roman" w:cs="Times New Roman"/>
          <w:sz w:val="24"/>
          <w:szCs w:val="24"/>
        </w:rPr>
        <w:t xml:space="preserve"> (3rd ed.). </w:t>
      </w:r>
      <w:proofErr w:type="spellStart"/>
      <w:r w:rsidRPr="009C0A85">
        <w:rPr>
          <w:rFonts w:ascii="Times New Roman" w:hAnsi="Times New Roman" w:cs="Times New Roman"/>
          <w:sz w:val="24"/>
          <w:szCs w:val="24"/>
        </w:rPr>
        <w:t>OTexts</w:t>
      </w:r>
      <w:proofErr w:type="spellEnd"/>
      <w:r w:rsidRPr="009C0A85">
        <w:rPr>
          <w:rFonts w:ascii="Times New Roman" w:hAnsi="Times New Roman" w:cs="Times New Roman"/>
          <w:sz w:val="24"/>
          <w:szCs w:val="24"/>
        </w:rPr>
        <w:t xml:space="preserve">. </w:t>
      </w:r>
      <w:hyperlink r:id="rId95" w:history="1">
        <w:r w:rsidRPr="009C0A85">
          <w:rPr>
            <w:rStyle w:val="Hyperlink"/>
            <w:rFonts w:ascii="Times New Roman" w:hAnsi="Times New Roman" w:cs="Times New Roman"/>
            <w:sz w:val="24"/>
            <w:szCs w:val="24"/>
          </w:rPr>
          <w:t>https://otexts.com/fpp3/</w:t>
        </w:r>
      </w:hyperlink>
    </w:p>
    <w:p w14:paraId="405494E2" w14:textId="4F90A246" w:rsidR="009004EF" w:rsidRDefault="009004EF" w:rsidP="009C0A85">
      <w:pPr>
        <w:rPr>
          <w:rFonts w:ascii="Times New Roman" w:hAnsi="Times New Roman" w:cs="Times New Roman"/>
          <w:sz w:val="24"/>
          <w:szCs w:val="24"/>
        </w:rPr>
      </w:pPr>
      <w:r w:rsidRPr="009004EF">
        <w:rPr>
          <w:rFonts w:ascii="Times New Roman" w:hAnsi="Times New Roman" w:cs="Times New Roman"/>
          <w:sz w:val="24"/>
          <w:szCs w:val="24"/>
        </w:rPr>
        <w:t xml:space="preserve">World Food Programme. (2023). </w:t>
      </w:r>
      <w:r w:rsidRPr="009004EF">
        <w:rPr>
          <w:rFonts w:ascii="Times New Roman" w:hAnsi="Times New Roman" w:cs="Times New Roman"/>
          <w:i/>
          <w:iCs/>
          <w:sz w:val="24"/>
          <w:szCs w:val="24"/>
        </w:rPr>
        <w:t>Kenya food prices dataset</w:t>
      </w:r>
      <w:r w:rsidRPr="009004EF">
        <w:rPr>
          <w:rFonts w:ascii="Times New Roman" w:hAnsi="Times New Roman" w:cs="Times New Roman"/>
          <w:sz w:val="24"/>
          <w:szCs w:val="24"/>
        </w:rPr>
        <w:t xml:space="preserve">. Humanitarian Data Exchange. </w:t>
      </w:r>
      <w:hyperlink r:id="rId96" w:history="1">
        <w:r w:rsidRPr="009004EF">
          <w:rPr>
            <w:rStyle w:val="Hyperlink"/>
            <w:rFonts w:ascii="Times New Roman" w:hAnsi="Times New Roman" w:cs="Times New Roman"/>
            <w:sz w:val="24"/>
            <w:szCs w:val="24"/>
          </w:rPr>
          <w:t>https://data.humdata.org/dataset/wfp-food-prices-for-kenya</w:t>
        </w:r>
      </w:hyperlink>
    </w:p>
    <w:p w14:paraId="0F2ED690" w14:textId="77777777" w:rsidR="004932F8" w:rsidRDefault="004932F8" w:rsidP="009C0A85">
      <w:pPr>
        <w:rPr>
          <w:rFonts w:ascii="Times New Roman" w:hAnsi="Times New Roman" w:cs="Times New Roman"/>
          <w:sz w:val="24"/>
          <w:szCs w:val="24"/>
        </w:rPr>
      </w:pPr>
    </w:p>
    <w:p w14:paraId="3A355763" w14:textId="77777777" w:rsidR="005778AD" w:rsidRDefault="005778AD" w:rsidP="004932F8">
      <w:pPr>
        <w:pStyle w:val="Heading1"/>
        <w:rPr>
          <w:rFonts w:ascii="Times New Roman" w:hAnsi="Times New Roman" w:cs="Times New Roman"/>
          <w:b/>
          <w:bCs/>
          <w:sz w:val="32"/>
          <w:szCs w:val="32"/>
        </w:rPr>
      </w:pPr>
    </w:p>
    <w:p w14:paraId="0A87DE18" w14:textId="77777777" w:rsidR="005778AD" w:rsidRDefault="005778AD" w:rsidP="004932F8">
      <w:pPr>
        <w:pStyle w:val="Heading1"/>
        <w:rPr>
          <w:rFonts w:ascii="Times New Roman" w:hAnsi="Times New Roman" w:cs="Times New Roman"/>
          <w:b/>
          <w:bCs/>
          <w:sz w:val="32"/>
          <w:szCs w:val="32"/>
        </w:rPr>
      </w:pPr>
    </w:p>
    <w:p w14:paraId="11F20D4B" w14:textId="77777777" w:rsidR="005778AD" w:rsidRDefault="005778AD" w:rsidP="004932F8">
      <w:pPr>
        <w:pStyle w:val="Heading1"/>
        <w:rPr>
          <w:rFonts w:ascii="Times New Roman" w:hAnsi="Times New Roman" w:cs="Times New Roman"/>
          <w:b/>
          <w:bCs/>
          <w:sz w:val="32"/>
          <w:szCs w:val="32"/>
        </w:rPr>
      </w:pPr>
    </w:p>
    <w:p w14:paraId="0FC73F39" w14:textId="77777777" w:rsidR="005778AD" w:rsidRDefault="005778AD" w:rsidP="004932F8">
      <w:pPr>
        <w:pStyle w:val="Heading1"/>
        <w:rPr>
          <w:rFonts w:ascii="Times New Roman" w:hAnsi="Times New Roman" w:cs="Times New Roman"/>
          <w:b/>
          <w:bCs/>
          <w:sz w:val="32"/>
          <w:szCs w:val="32"/>
        </w:rPr>
      </w:pPr>
    </w:p>
    <w:p w14:paraId="45895AC4" w14:textId="77777777" w:rsidR="00AA6FCF" w:rsidRDefault="00AA6FCF" w:rsidP="004932F8">
      <w:pPr>
        <w:pStyle w:val="Heading1"/>
        <w:rPr>
          <w:rFonts w:ascii="Times New Roman" w:hAnsi="Times New Roman" w:cs="Times New Roman"/>
          <w:b/>
          <w:bCs/>
          <w:sz w:val="32"/>
          <w:szCs w:val="32"/>
        </w:rPr>
      </w:pPr>
    </w:p>
    <w:p w14:paraId="620B4EDA" w14:textId="77777777" w:rsidR="00AA6FCF" w:rsidRDefault="00AA6FCF" w:rsidP="00AA6FCF"/>
    <w:p w14:paraId="423BD4E6" w14:textId="77777777" w:rsidR="00AA6FCF" w:rsidRPr="00AA6FCF" w:rsidRDefault="00AA6FCF" w:rsidP="00AA6FCF"/>
    <w:p w14:paraId="6C96DE86" w14:textId="20E26672" w:rsidR="004932F8" w:rsidRPr="006D3BB1" w:rsidRDefault="004932F8" w:rsidP="004932F8">
      <w:pPr>
        <w:pStyle w:val="Heading1"/>
        <w:rPr>
          <w:rFonts w:ascii="Times New Roman" w:hAnsi="Times New Roman" w:cs="Times New Roman"/>
          <w:b/>
          <w:bCs/>
          <w:sz w:val="32"/>
          <w:szCs w:val="32"/>
        </w:rPr>
      </w:pPr>
      <w:bookmarkStart w:id="45" w:name="_Toc227502669"/>
      <w:r w:rsidRPr="006D3BB1">
        <w:rPr>
          <w:rFonts w:ascii="Times New Roman" w:hAnsi="Times New Roman" w:cs="Times New Roman"/>
          <w:b/>
          <w:bCs/>
          <w:sz w:val="32"/>
          <w:szCs w:val="32"/>
        </w:rPr>
        <w:t>A</w:t>
      </w:r>
      <w:r w:rsidR="00AA6FCF">
        <w:rPr>
          <w:rFonts w:ascii="Times New Roman" w:hAnsi="Times New Roman" w:cs="Times New Roman"/>
          <w:b/>
          <w:bCs/>
          <w:sz w:val="32"/>
          <w:szCs w:val="32"/>
        </w:rPr>
        <w:t>PPENDIX</w:t>
      </w:r>
      <w:bookmarkEnd w:id="45"/>
    </w:p>
    <w:tbl>
      <w:tblPr>
        <w:tblStyle w:val="PlainTable1"/>
        <w:tblW w:w="0" w:type="auto"/>
        <w:tblLook w:val="04A0" w:firstRow="1" w:lastRow="0" w:firstColumn="1" w:lastColumn="0" w:noHBand="0" w:noVBand="1"/>
      </w:tblPr>
      <w:tblGrid>
        <w:gridCol w:w="9350"/>
      </w:tblGrid>
      <w:tr w:rsidR="004932F8" w:rsidRPr="00234965" w14:paraId="201B5FBE" w14:textId="77777777" w:rsidTr="00B92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Light"/>
              <w:tblW w:w="0" w:type="auto"/>
              <w:tblLook w:val="04A0" w:firstRow="1" w:lastRow="0" w:firstColumn="1" w:lastColumn="0" w:noHBand="0" w:noVBand="1"/>
            </w:tblPr>
            <w:tblGrid>
              <w:gridCol w:w="803"/>
              <w:gridCol w:w="947"/>
              <w:gridCol w:w="2237"/>
              <w:gridCol w:w="2555"/>
              <w:gridCol w:w="1471"/>
              <w:gridCol w:w="1111"/>
            </w:tblGrid>
            <w:tr w:rsidR="004932F8" w:rsidRPr="00833D38" w14:paraId="7D29E1D8" w14:textId="77777777" w:rsidTr="00B92E3B">
              <w:tc>
                <w:tcPr>
                  <w:tcW w:w="0" w:type="auto"/>
                  <w:hideMark/>
                </w:tcPr>
                <w:p w14:paraId="72E3AAFF"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Week</w:t>
                  </w:r>
                </w:p>
              </w:tc>
              <w:tc>
                <w:tcPr>
                  <w:tcW w:w="0" w:type="auto"/>
                  <w:hideMark/>
                </w:tcPr>
                <w:p w14:paraId="2323DD44"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Date</w:t>
                  </w:r>
                </w:p>
              </w:tc>
              <w:tc>
                <w:tcPr>
                  <w:tcW w:w="0" w:type="auto"/>
                  <w:hideMark/>
                </w:tcPr>
                <w:p w14:paraId="31EC5172"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Category</w:t>
                  </w:r>
                </w:p>
              </w:tc>
              <w:tc>
                <w:tcPr>
                  <w:tcW w:w="0" w:type="auto"/>
                  <w:hideMark/>
                </w:tcPr>
                <w:p w14:paraId="51FD50CA"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Task</w:t>
                  </w:r>
                </w:p>
              </w:tc>
              <w:tc>
                <w:tcPr>
                  <w:tcW w:w="0" w:type="auto"/>
                  <w:hideMark/>
                </w:tcPr>
                <w:p w14:paraId="7E112F12"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Estimated Hours</w:t>
                  </w:r>
                </w:p>
              </w:tc>
              <w:tc>
                <w:tcPr>
                  <w:tcW w:w="0" w:type="auto"/>
                  <w:hideMark/>
                </w:tcPr>
                <w:p w14:paraId="7447AFA2" w14:textId="77777777" w:rsidR="004932F8" w:rsidRPr="00833D38" w:rsidRDefault="004932F8" w:rsidP="00B92E3B">
                  <w:pPr>
                    <w:spacing w:after="160" w:line="259" w:lineRule="auto"/>
                    <w:rPr>
                      <w:rFonts w:ascii="Times New Roman" w:hAnsi="Times New Roman" w:cs="Times New Roman"/>
                      <w:b/>
                      <w:bCs/>
                      <w:sz w:val="24"/>
                      <w:szCs w:val="24"/>
                    </w:rPr>
                  </w:pPr>
                  <w:r w:rsidRPr="00833D38">
                    <w:rPr>
                      <w:rFonts w:ascii="Times New Roman" w:hAnsi="Times New Roman" w:cs="Times New Roman"/>
                      <w:b/>
                      <w:bCs/>
                      <w:sz w:val="24"/>
                      <w:szCs w:val="24"/>
                    </w:rPr>
                    <w:t>Actual Hours</w:t>
                  </w:r>
                </w:p>
              </w:tc>
            </w:tr>
            <w:tr w:rsidR="004932F8" w:rsidRPr="00833D38" w14:paraId="0F82A59F" w14:textId="77777777" w:rsidTr="00B92E3B">
              <w:tc>
                <w:tcPr>
                  <w:tcW w:w="0" w:type="auto"/>
                  <w:hideMark/>
                </w:tcPr>
                <w:p w14:paraId="4ACA0F6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w:t>
                  </w:r>
                </w:p>
              </w:tc>
              <w:tc>
                <w:tcPr>
                  <w:tcW w:w="0" w:type="auto"/>
                  <w:hideMark/>
                </w:tcPr>
                <w:p w14:paraId="44BCFC7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2026-03-09</w:t>
                  </w:r>
                </w:p>
              </w:tc>
              <w:tc>
                <w:tcPr>
                  <w:tcW w:w="0" w:type="auto"/>
                  <w:hideMark/>
                </w:tcPr>
                <w:p w14:paraId="212D4CB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Cleaning &amp; Data Familiarization</w:t>
                  </w:r>
                </w:p>
              </w:tc>
              <w:tc>
                <w:tcPr>
                  <w:tcW w:w="0" w:type="auto"/>
                  <w:hideMark/>
                </w:tcPr>
                <w:p w14:paraId="61E52E9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Filter for Maize (white) commodity</w:t>
                  </w:r>
                </w:p>
              </w:tc>
              <w:tc>
                <w:tcPr>
                  <w:tcW w:w="0" w:type="auto"/>
                  <w:hideMark/>
                </w:tcPr>
                <w:p w14:paraId="303971C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26CFDDF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1.8</w:t>
                  </w:r>
                </w:p>
              </w:tc>
            </w:tr>
            <w:tr w:rsidR="004932F8" w:rsidRPr="00833D38" w14:paraId="2737E4B9" w14:textId="77777777" w:rsidTr="00B92E3B">
              <w:tc>
                <w:tcPr>
                  <w:tcW w:w="0" w:type="auto"/>
                  <w:hideMark/>
                </w:tcPr>
                <w:p w14:paraId="22187F4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0D7C1AD"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02DDF7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AE3AFD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Select 6 counties</w:t>
                  </w:r>
                </w:p>
              </w:tc>
              <w:tc>
                <w:tcPr>
                  <w:tcW w:w="0" w:type="auto"/>
                  <w:hideMark/>
                </w:tcPr>
                <w:p w14:paraId="1BDE183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w:t>
                  </w:r>
                </w:p>
              </w:tc>
              <w:tc>
                <w:tcPr>
                  <w:tcW w:w="0" w:type="auto"/>
                  <w:hideMark/>
                </w:tcPr>
                <w:p w14:paraId="3252A2A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1.2</w:t>
                  </w:r>
                </w:p>
              </w:tc>
            </w:tr>
            <w:tr w:rsidR="004932F8" w:rsidRPr="00833D38" w14:paraId="6DF94BC8" w14:textId="77777777" w:rsidTr="00B92E3B">
              <w:tc>
                <w:tcPr>
                  <w:tcW w:w="0" w:type="auto"/>
                  <w:hideMark/>
                </w:tcPr>
                <w:p w14:paraId="264E5C2F"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7333BC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389572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6E1316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Convert date column to time series format</w:t>
                  </w:r>
                </w:p>
              </w:tc>
              <w:tc>
                <w:tcPr>
                  <w:tcW w:w="0" w:type="auto"/>
                  <w:hideMark/>
                </w:tcPr>
                <w:p w14:paraId="3832471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w:t>
                  </w:r>
                </w:p>
              </w:tc>
              <w:tc>
                <w:tcPr>
                  <w:tcW w:w="0" w:type="auto"/>
                  <w:hideMark/>
                </w:tcPr>
                <w:p w14:paraId="7BDD259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1.3</w:t>
                  </w:r>
                </w:p>
              </w:tc>
            </w:tr>
            <w:tr w:rsidR="004932F8" w:rsidRPr="00833D38" w14:paraId="434D49E3" w14:textId="77777777" w:rsidTr="00B92E3B">
              <w:tc>
                <w:tcPr>
                  <w:tcW w:w="0" w:type="auto"/>
                  <w:hideMark/>
                </w:tcPr>
                <w:p w14:paraId="0FDD1DC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0CC71AD"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E31C28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600963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Create time index and seasonal indicators</w:t>
                  </w:r>
                </w:p>
              </w:tc>
              <w:tc>
                <w:tcPr>
                  <w:tcW w:w="0" w:type="auto"/>
                  <w:hideMark/>
                </w:tcPr>
                <w:p w14:paraId="1F8FF91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71541F9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1.8</w:t>
                  </w:r>
                </w:p>
              </w:tc>
            </w:tr>
            <w:tr w:rsidR="004932F8" w:rsidRPr="00833D38" w14:paraId="767FFE71" w14:textId="77777777" w:rsidTr="00B92E3B">
              <w:tc>
                <w:tcPr>
                  <w:tcW w:w="0" w:type="auto"/>
                  <w:hideMark/>
                </w:tcPr>
                <w:p w14:paraId="07185585"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B9590C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3E0FF3C"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9AC76D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Generate summary statistics</w:t>
                  </w:r>
                </w:p>
              </w:tc>
              <w:tc>
                <w:tcPr>
                  <w:tcW w:w="0" w:type="auto"/>
                  <w:hideMark/>
                </w:tcPr>
                <w:p w14:paraId="5856F77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1B61156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2.2</w:t>
                  </w:r>
                </w:p>
              </w:tc>
            </w:tr>
            <w:tr w:rsidR="004932F8" w:rsidRPr="00833D38" w14:paraId="28397F8C" w14:textId="77777777" w:rsidTr="00B92E3B">
              <w:tc>
                <w:tcPr>
                  <w:tcW w:w="0" w:type="auto"/>
                  <w:hideMark/>
                </w:tcPr>
                <w:p w14:paraId="27511AF5"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6D83DDA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2026-03-16</w:t>
                  </w:r>
                </w:p>
              </w:tc>
              <w:tc>
                <w:tcPr>
                  <w:tcW w:w="0" w:type="auto"/>
                  <w:hideMark/>
                </w:tcPr>
                <w:p w14:paraId="76DC2A4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Baseline &amp; Initial Modeling</w:t>
                  </w:r>
                </w:p>
              </w:tc>
              <w:tc>
                <w:tcPr>
                  <w:tcW w:w="0" w:type="auto"/>
                  <w:hideMark/>
                </w:tcPr>
                <w:p w14:paraId="774F16D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Split data into training and validation sets</w:t>
                  </w:r>
                </w:p>
              </w:tc>
              <w:tc>
                <w:tcPr>
                  <w:tcW w:w="0" w:type="auto"/>
                  <w:hideMark/>
                </w:tcPr>
                <w:p w14:paraId="302C651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322DF5B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1.7</w:t>
                  </w:r>
                </w:p>
              </w:tc>
            </w:tr>
            <w:tr w:rsidR="004932F8" w:rsidRPr="00833D38" w14:paraId="1BB80FB5" w14:textId="77777777" w:rsidTr="00B92E3B">
              <w:tc>
                <w:tcPr>
                  <w:tcW w:w="0" w:type="auto"/>
                  <w:hideMark/>
                </w:tcPr>
                <w:p w14:paraId="40DEEB8F"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2FFB4A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6C22D21"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24A294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Build Naïve forecasting model</w:t>
                  </w:r>
                </w:p>
              </w:tc>
              <w:tc>
                <w:tcPr>
                  <w:tcW w:w="0" w:type="auto"/>
                  <w:hideMark/>
                </w:tcPr>
                <w:p w14:paraId="321D430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27A262E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1.8</w:t>
                  </w:r>
                </w:p>
              </w:tc>
            </w:tr>
            <w:tr w:rsidR="004932F8" w:rsidRPr="00833D38" w14:paraId="6757FC85" w14:textId="77777777" w:rsidTr="00B92E3B">
              <w:tc>
                <w:tcPr>
                  <w:tcW w:w="0" w:type="auto"/>
                  <w:hideMark/>
                </w:tcPr>
                <w:p w14:paraId="7F3F4E8B"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AB528C0"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2E92A23"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602592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Fit ETS model</w:t>
                  </w:r>
                </w:p>
              </w:tc>
              <w:tc>
                <w:tcPr>
                  <w:tcW w:w="0" w:type="auto"/>
                  <w:hideMark/>
                </w:tcPr>
                <w:p w14:paraId="33222DB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4140A07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3.5</w:t>
                  </w:r>
                </w:p>
              </w:tc>
            </w:tr>
            <w:tr w:rsidR="004932F8" w:rsidRPr="00833D38" w14:paraId="43A83E5E" w14:textId="77777777" w:rsidTr="00B92E3B">
              <w:tc>
                <w:tcPr>
                  <w:tcW w:w="0" w:type="auto"/>
                  <w:hideMark/>
                </w:tcPr>
                <w:p w14:paraId="357F629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2F71B3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CDCFD2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4E997A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Fit ARIMA model</w:t>
                  </w:r>
                </w:p>
              </w:tc>
              <w:tc>
                <w:tcPr>
                  <w:tcW w:w="0" w:type="auto"/>
                  <w:hideMark/>
                </w:tcPr>
                <w:p w14:paraId="606C394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4</w:t>
                  </w:r>
                </w:p>
              </w:tc>
              <w:tc>
                <w:tcPr>
                  <w:tcW w:w="0" w:type="auto"/>
                  <w:hideMark/>
                </w:tcPr>
                <w:p w14:paraId="32DF82C3"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4.5</w:t>
                  </w:r>
                </w:p>
              </w:tc>
            </w:tr>
            <w:tr w:rsidR="004932F8" w:rsidRPr="00833D38" w14:paraId="0AB6255F" w14:textId="77777777" w:rsidTr="00B92E3B">
              <w:tc>
                <w:tcPr>
                  <w:tcW w:w="0" w:type="auto"/>
                  <w:hideMark/>
                </w:tcPr>
                <w:p w14:paraId="286D799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ADE3661"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9D8D44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E543B46"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Compare preliminary results</w:t>
                  </w:r>
                </w:p>
              </w:tc>
              <w:tc>
                <w:tcPr>
                  <w:tcW w:w="0" w:type="auto"/>
                  <w:hideMark/>
                </w:tcPr>
                <w:p w14:paraId="6072CEF5"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2F7A87B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2.3</w:t>
                  </w:r>
                </w:p>
              </w:tc>
            </w:tr>
            <w:tr w:rsidR="004932F8" w:rsidRPr="00833D38" w14:paraId="47CA63EC" w14:textId="77777777" w:rsidTr="00B92E3B">
              <w:tc>
                <w:tcPr>
                  <w:tcW w:w="0" w:type="auto"/>
                  <w:hideMark/>
                </w:tcPr>
                <w:p w14:paraId="08C45A7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6FCF86D5"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2026-03-23</w:t>
                  </w:r>
                </w:p>
              </w:tc>
              <w:tc>
                <w:tcPr>
                  <w:tcW w:w="0" w:type="auto"/>
                  <w:hideMark/>
                </w:tcPr>
                <w:p w14:paraId="0774800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Model Diagnostics &amp; Refinement</w:t>
                  </w:r>
                </w:p>
              </w:tc>
              <w:tc>
                <w:tcPr>
                  <w:tcW w:w="0" w:type="auto"/>
                  <w:hideMark/>
                </w:tcPr>
                <w:p w14:paraId="1B60870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Run Augmented Dickey-Fuller test</w:t>
                  </w:r>
                </w:p>
              </w:tc>
              <w:tc>
                <w:tcPr>
                  <w:tcW w:w="0" w:type="auto"/>
                  <w:hideMark/>
                </w:tcPr>
                <w:p w14:paraId="6129D6E3"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1D25A22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2.4</w:t>
                  </w:r>
                </w:p>
              </w:tc>
            </w:tr>
            <w:tr w:rsidR="004932F8" w:rsidRPr="00833D38" w14:paraId="33FFE5DC" w14:textId="77777777" w:rsidTr="00B92E3B">
              <w:tc>
                <w:tcPr>
                  <w:tcW w:w="0" w:type="auto"/>
                  <w:hideMark/>
                </w:tcPr>
                <w:p w14:paraId="3A681F97"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790A8F0"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3ADEB2A"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22353EC"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Perform transformations if needed</w:t>
                  </w:r>
                </w:p>
              </w:tc>
              <w:tc>
                <w:tcPr>
                  <w:tcW w:w="0" w:type="auto"/>
                  <w:hideMark/>
                </w:tcPr>
                <w:p w14:paraId="705737E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5D08C1C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2.3</w:t>
                  </w:r>
                </w:p>
              </w:tc>
            </w:tr>
            <w:tr w:rsidR="004932F8" w:rsidRPr="00833D38" w14:paraId="7837D65A" w14:textId="77777777" w:rsidTr="00B92E3B">
              <w:tc>
                <w:tcPr>
                  <w:tcW w:w="0" w:type="auto"/>
                  <w:hideMark/>
                </w:tcPr>
                <w:p w14:paraId="7B220395"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2F0631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B163BDA"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F02F38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Conduct differencing if required</w:t>
                  </w:r>
                </w:p>
              </w:tc>
              <w:tc>
                <w:tcPr>
                  <w:tcW w:w="0" w:type="auto"/>
                  <w:hideMark/>
                </w:tcPr>
                <w:p w14:paraId="0F44AFD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591AE7B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2.5</w:t>
                  </w:r>
                </w:p>
              </w:tc>
            </w:tr>
            <w:tr w:rsidR="004932F8" w:rsidRPr="00833D38" w14:paraId="52B7C852" w14:textId="77777777" w:rsidTr="00B92E3B">
              <w:tc>
                <w:tcPr>
                  <w:tcW w:w="0" w:type="auto"/>
                  <w:hideMark/>
                </w:tcPr>
                <w:p w14:paraId="11274577"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AA0A8F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07FEC0A"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68F3EA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Plot ACF and interpret</w:t>
                  </w:r>
                </w:p>
              </w:tc>
              <w:tc>
                <w:tcPr>
                  <w:tcW w:w="0" w:type="auto"/>
                  <w:hideMark/>
                </w:tcPr>
                <w:p w14:paraId="70648D9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5C981DB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1.9</w:t>
                  </w:r>
                </w:p>
              </w:tc>
            </w:tr>
            <w:tr w:rsidR="004932F8" w:rsidRPr="00833D38" w14:paraId="53C76468" w14:textId="77777777" w:rsidTr="00B92E3B">
              <w:tc>
                <w:tcPr>
                  <w:tcW w:w="0" w:type="auto"/>
                  <w:hideMark/>
                </w:tcPr>
                <w:p w14:paraId="6F8CD464"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8BD020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603B091"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6998556"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Plot PACF and interpret</w:t>
                  </w:r>
                </w:p>
              </w:tc>
              <w:tc>
                <w:tcPr>
                  <w:tcW w:w="0" w:type="auto"/>
                  <w:hideMark/>
                </w:tcPr>
                <w:p w14:paraId="2A9D2C3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6AB5994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1.9</w:t>
                  </w:r>
                </w:p>
              </w:tc>
            </w:tr>
            <w:tr w:rsidR="004932F8" w:rsidRPr="00833D38" w14:paraId="63F8C40B" w14:textId="77777777" w:rsidTr="00B92E3B">
              <w:tc>
                <w:tcPr>
                  <w:tcW w:w="0" w:type="auto"/>
                  <w:hideMark/>
                </w:tcPr>
                <w:p w14:paraId="2363DB8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8E9732E"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EF47AD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4193663"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Residual diagnostics and interpretation</w:t>
                  </w:r>
                </w:p>
              </w:tc>
              <w:tc>
                <w:tcPr>
                  <w:tcW w:w="0" w:type="auto"/>
                  <w:hideMark/>
                </w:tcPr>
                <w:p w14:paraId="16485B3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70E0325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2.6</w:t>
                  </w:r>
                </w:p>
              </w:tc>
            </w:tr>
            <w:tr w:rsidR="004932F8" w:rsidRPr="00833D38" w14:paraId="23F4EB91" w14:textId="77777777" w:rsidTr="00B92E3B">
              <w:tc>
                <w:tcPr>
                  <w:tcW w:w="0" w:type="auto"/>
                  <w:hideMark/>
                </w:tcPr>
                <w:p w14:paraId="5985C4E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4</w:t>
                  </w:r>
                </w:p>
              </w:tc>
              <w:tc>
                <w:tcPr>
                  <w:tcW w:w="0" w:type="auto"/>
                  <w:hideMark/>
                </w:tcPr>
                <w:p w14:paraId="7BE04CE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2026-03-30</w:t>
                  </w:r>
                </w:p>
              </w:tc>
              <w:tc>
                <w:tcPr>
                  <w:tcW w:w="0" w:type="auto"/>
                  <w:hideMark/>
                </w:tcPr>
                <w:p w14:paraId="66F40CF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Model Evaluation &amp; Forecasting</w:t>
                  </w:r>
                </w:p>
              </w:tc>
              <w:tc>
                <w:tcPr>
                  <w:tcW w:w="0" w:type="auto"/>
                  <w:hideMark/>
                </w:tcPr>
                <w:p w14:paraId="3BA25D16"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Compute accuracy metrics (MASE, RMSE)</w:t>
                  </w:r>
                </w:p>
              </w:tc>
              <w:tc>
                <w:tcPr>
                  <w:tcW w:w="0" w:type="auto"/>
                  <w:hideMark/>
                </w:tcPr>
                <w:p w14:paraId="5ED9EA6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69029AA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2.3</w:t>
                  </w:r>
                </w:p>
              </w:tc>
            </w:tr>
            <w:tr w:rsidR="004932F8" w:rsidRPr="00833D38" w14:paraId="622AE498" w14:textId="77777777" w:rsidTr="00B92E3B">
              <w:tc>
                <w:tcPr>
                  <w:tcW w:w="0" w:type="auto"/>
                  <w:hideMark/>
                </w:tcPr>
                <w:p w14:paraId="05FDD1CD"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5665AD2"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2B710B7"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409220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Compare model performance</w:t>
                  </w:r>
                </w:p>
              </w:tc>
              <w:tc>
                <w:tcPr>
                  <w:tcW w:w="0" w:type="auto"/>
                  <w:hideMark/>
                </w:tcPr>
                <w:p w14:paraId="1D6A855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1A8B0426"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2.4</w:t>
                  </w:r>
                </w:p>
              </w:tc>
            </w:tr>
            <w:tr w:rsidR="004932F8" w:rsidRPr="00833D38" w14:paraId="12C31793" w14:textId="77777777" w:rsidTr="00B92E3B">
              <w:tc>
                <w:tcPr>
                  <w:tcW w:w="0" w:type="auto"/>
                  <w:hideMark/>
                </w:tcPr>
                <w:p w14:paraId="22907D4D"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C23C3E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31F08A0"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89AB33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Generate 24-month forecasts</w:t>
                  </w:r>
                </w:p>
              </w:tc>
              <w:tc>
                <w:tcPr>
                  <w:tcW w:w="0" w:type="auto"/>
                  <w:hideMark/>
                </w:tcPr>
                <w:p w14:paraId="61D9738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6E3217AC"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3.5</w:t>
                  </w:r>
                </w:p>
              </w:tc>
            </w:tr>
            <w:tr w:rsidR="004932F8" w:rsidRPr="00833D38" w14:paraId="0E131061" w14:textId="77777777" w:rsidTr="00B92E3B">
              <w:tc>
                <w:tcPr>
                  <w:tcW w:w="0" w:type="auto"/>
                  <w:hideMark/>
                </w:tcPr>
                <w:p w14:paraId="616C2011"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C1718D3"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D2018A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35F0C93"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Create forecast tables</w:t>
                  </w:r>
                </w:p>
              </w:tc>
              <w:tc>
                <w:tcPr>
                  <w:tcW w:w="0" w:type="auto"/>
                  <w:hideMark/>
                </w:tcPr>
                <w:p w14:paraId="70721C9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64BEFD9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2.4</w:t>
                  </w:r>
                </w:p>
              </w:tc>
            </w:tr>
            <w:tr w:rsidR="004932F8" w:rsidRPr="00833D38" w14:paraId="3A7A9068" w14:textId="77777777" w:rsidTr="00B92E3B">
              <w:tc>
                <w:tcPr>
                  <w:tcW w:w="0" w:type="auto"/>
                  <w:hideMark/>
                </w:tcPr>
                <w:p w14:paraId="0C68052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D9A473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2AADC9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FDDCEB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Create visualization plots</w:t>
                  </w:r>
                </w:p>
              </w:tc>
              <w:tc>
                <w:tcPr>
                  <w:tcW w:w="0" w:type="auto"/>
                  <w:hideMark/>
                </w:tcPr>
                <w:p w14:paraId="1B4F58E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4E1298B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3.6</w:t>
                  </w:r>
                </w:p>
              </w:tc>
            </w:tr>
            <w:tr w:rsidR="004932F8" w:rsidRPr="00833D38" w14:paraId="6B262ABC" w14:textId="77777777" w:rsidTr="00B92E3B">
              <w:tc>
                <w:tcPr>
                  <w:tcW w:w="0" w:type="auto"/>
                  <w:hideMark/>
                </w:tcPr>
                <w:p w14:paraId="0B02C86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5</w:t>
                  </w:r>
                </w:p>
              </w:tc>
              <w:tc>
                <w:tcPr>
                  <w:tcW w:w="0" w:type="auto"/>
                  <w:hideMark/>
                </w:tcPr>
                <w:p w14:paraId="04CE594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2026-04-06</w:t>
                  </w:r>
                </w:p>
              </w:tc>
              <w:tc>
                <w:tcPr>
                  <w:tcW w:w="0" w:type="auto"/>
                  <w:hideMark/>
                </w:tcPr>
                <w:p w14:paraId="7B44C8E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Writing &amp; Documentation</w:t>
                  </w:r>
                </w:p>
              </w:tc>
              <w:tc>
                <w:tcPr>
                  <w:tcW w:w="0" w:type="auto"/>
                  <w:hideMark/>
                </w:tcPr>
                <w:p w14:paraId="18DCD96F"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Draft Executive Summary</w:t>
                  </w:r>
                </w:p>
              </w:tc>
              <w:tc>
                <w:tcPr>
                  <w:tcW w:w="0" w:type="auto"/>
                  <w:hideMark/>
                </w:tcPr>
                <w:p w14:paraId="6B8E26C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4771932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2.5</w:t>
                  </w:r>
                </w:p>
              </w:tc>
            </w:tr>
            <w:tr w:rsidR="004932F8" w:rsidRPr="00833D38" w14:paraId="31F156FE" w14:textId="77777777" w:rsidTr="00B92E3B">
              <w:tc>
                <w:tcPr>
                  <w:tcW w:w="0" w:type="auto"/>
                  <w:hideMark/>
                </w:tcPr>
                <w:p w14:paraId="32424EA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4D04D4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631C39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E2911B5"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Write Introduction &amp; Background</w:t>
                  </w:r>
                </w:p>
              </w:tc>
              <w:tc>
                <w:tcPr>
                  <w:tcW w:w="0" w:type="auto"/>
                  <w:hideMark/>
                </w:tcPr>
                <w:p w14:paraId="789919C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247EDD02"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2.6</w:t>
                  </w:r>
                </w:p>
              </w:tc>
            </w:tr>
            <w:tr w:rsidR="004932F8" w:rsidRPr="00833D38" w14:paraId="37DCEE6A" w14:textId="77777777" w:rsidTr="00B92E3B">
              <w:tc>
                <w:tcPr>
                  <w:tcW w:w="0" w:type="auto"/>
                  <w:hideMark/>
                </w:tcPr>
                <w:p w14:paraId="12A309C5"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3BA869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5C9EEEC"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EDFCA0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Write Data Exploration section</w:t>
                  </w:r>
                </w:p>
              </w:tc>
              <w:tc>
                <w:tcPr>
                  <w:tcW w:w="0" w:type="auto"/>
                  <w:hideMark/>
                </w:tcPr>
                <w:p w14:paraId="4A57010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06CE6A9E"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2.4</w:t>
                  </w:r>
                </w:p>
              </w:tc>
            </w:tr>
            <w:tr w:rsidR="004932F8" w:rsidRPr="00833D38" w14:paraId="7EC659D3" w14:textId="77777777" w:rsidTr="00B92E3B">
              <w:tc>
                <w:tcPr>
                  <w:tcW w:w="0" w:type="auto"/>
                  <w:hideMark/>
                </w:tcPr>
                <w:p w14:paraId="31B32922"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413DC1E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944E933"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3B33665"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Write Model Design &amp; Tuning section</w:t>
                  </w:r>
                </w:p>
              </w:tc>
              <w:tc>
                <w:tcPr>
                  <w:tcW w:w="0" w:type="auto"/>
                  <w:hideMark/>
                </w:tcPr>
                <w:p w14:paraId="6D3ABE0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0199A7C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3.6</w:t>
                  </w:r>
                </w:p>
              </w:tc>
            </w:tr>
            <w:tr w:rsidR="004932F8" w:rsidRPr="00833D38" w14:paraId="1A6A026D" w14:textId="77777777" w:rsidTr="00B92E3B">
              <w:tc>
                <w:tcPr>
                  <w:tcW w:w="0" w:type="auto"/>
                  <w:hideMark/>
                </w:tcPr>
                <w:p w14:paraId="1A71005F"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C28002B"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59B72A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78A1C0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Write Results &amp; Interpretation</w:t>
                  </w:r>
                </w:p>
              </w:tc>
              <w:tc>
                <w:tcPr>
                  <w:tcW w:w="0" w:type="auto"/>
                  <w:hideMark/>
                </w:tcPr>
                <w:p w14:paraId="6862FF1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w:t>
                  </w:r>
                </w:p>
              </w:tc>
              <w:tc>
                <w:tcPr>
                  <w:tcW w:w="0" w:type="auto"/>
                  <w:hideMark/>
                </w:tcPr>
                <w:p w14:paraId="38E092BC"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3.8</w:t>
                  </w:r>
                </w:p>
              </w:tc>
            </w:tr>
            <w:tr w:rsidR="004932F8" w:rsidRPr="00833D38" w14:paraId="512E3EF5" w14:textId="77777777" w:rsidTr="00B92E3B">
              <w:tc>
                <w:tcPr>
                  <w:tcW w:w="0" w:type="auto"/>
                  <w:hideMark/>
                </w:tcPr>
                <w:p w14:paraId="6FEBD80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6</w:t>
                  </w:r>
                </w:p>
              </w:tc>
              <w:tc>
                <w:tcPr>
                  <w:tcW w:w="0" w:type="auto"/>
                  <w:hideMark/>
                </w:tcPr>
                <w:p w14:paraId="45CC5D5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2026-04-13</w:t>
                  </w:r>
                </w:p>
              </w:tc>
              <w:tc>
                <w:tcPr>
                  <w:tcW w:w="0" w:type="auto"/>
                  <w:hideMark/>
                </w:tcPr>
                <w:p w14:paraId="4C268F54"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Finalization &amp; Review</w:t>
                  </w:r>
                </w:p>
              </w:tc>
              <w:tc>
                <w:tcPr>
                  <w:tcW w:w="0" w:type="auto"/>
                  <w:hideMark/>
                </w:tcPr>
                <w:p w14:paraId="7E555B7C"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Explain overfitting avoidance</w:t>
                  </w:r>
                </w:p>
              </w:tc>
              <w:tc>
                <w:tcPr>
                  <w:tcW w:w="0" w:type="auto"/>
                  <w:hideMark/>
                </w:tcPr>
                <w:p w14:paraId="2BA3995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1.5</w:t>
                  </w:r>
                </w:p>
              </w:tc>
              <w:tc>
                <w:tcPr>
                  <w:tcW w:w="0" w:type="auto"/>
                  <w:hideMark/>
                </w:tcPr>
                <w:p w14:paraId="3E3D4FE1"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1.8</w:t>
                  </w:r>
                </w:p>
              </w:tc>
            </w:tr>
            <w:tr w:rsidR="004932F8" w:rsidRPr="00833D38" w14:paraId="5ADBCF41" w14:textId="77777777" w:rsidTr="00B92E3B">
              <w:tc>
                <w:tcPr>
                  <w:tcW w:w="0" w:type="auto"/>
                  <w:hideMark/>
                </w:tcPr>
                <w:p w14:paraId="76321D22"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B94A346"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048B370"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0187EAB"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Ensure rubric requirements addressed</w:t>
                  </w:r>
                </w:p>
              </w:tc>
              <w:tc>
                <w:tcPr>
                  <w:tcW w:w="0" w:type="auto"/>
                  <w:hideMark/>
                </w:tcPr>
                <w:p w14:paraId="56C03BB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27BEB96A"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2.3</w:t>
                  </w:r>
                </w:p>
              </w:tc>
            </w:tr>
            <w:tr w:rsidR="004932F8" w:rsidRPr="00833D38" w14:paraId="321918D8" w14:textId="77777777" w:rsidTr="00B92E3B">
              <w:tc>
                <w:tcPr>
                  <w:tcW w:w="0" w:type="auto"/>
                  <w:hideMark/>
                </w:tcPr>
                <w:p w14:paraId="3DAACFD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5CF48C80"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CBEEE15"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33C05E7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Format tables professionally</w:t>
                  </w:r>
                </w:p>
              </w:tc>
              <w:tc>
                <w:tcPr>
                  <w:tcW w:w="0" w:type="auto"/>
                  <w:hideMark/>
                </w:tcPr>
                <w:p w14:paraId="75F4D5F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4CC163A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2.5</w:t>
                  </w:r>
                </w:p>
              </w:tc>
            </w:tr>
            <w:tr w:rsidR="004932F8" w:rsidRPr="00833D38" w14:paraId="60E5BDC1" w14:textId="77777777" w:rsidTr="00B92E3B">
              <w:tc>
                <w:tcPr>
                  <w:tcW w:w="0" w:type="auto"/>
                  <w:hideMark/>
                </w:tcPr>
                <w:p w14:paraId="07DAF721"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6476C99"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D1E31F4"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A6F279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Friend review and grammar corrections</w:t>
                  </w:r>
                </w:p>
              </w:tc>
              <w:tc>
                <w:tcPr>
                  <w:tcW w:w="0" w:type="auto"/>
                  <w:hideMark/>
                </w:tcPr>
                <w:p w14:paraId="154ED6C7"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0C923AC8"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2.2</w:t>
                  </w:r>
                </w:p>
              </w:tc>
            </w:tr>
            <w:tr w:rsidR="004932F8" w:rsidRPr="00833D38" w14:paraId="1AB3B75D" w14:textId="77777777" w:rsidTr="00B92E3B">
              <w:tc>
                <w:tcPr>
                  <w:tcW w:w="0" w:type="auto"/>
                  <w:hideMark/>
                </w:tcPr>
                <w:p w14:paraId="68AD90AB"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6593DE1D"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74BCF13F"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0F80019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Final proofread and polish</w:t>
                  </w:r>
                </w:p>
              </w:tc>
              <w:tc>
                <w:tcPr>
                  <w:tcW w:w="0" w:type="auto"/>
                  <w:hideMark/>
                </w:tcPr>
                <w:p w14:paraId="3CCAA41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w:t>
                  </w:r>
                </w:p>
              </w:tc>
              <w:tc>
                <w:tcPr>
                  <w:tcW w:w="0" w:type="auto"/>
                  <w:hideMark/>
                </w:tcPr>
                <w:p w14:paraId="45063889"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2.4</w:t>
                  </w:r>
                </w:p>
              </w:tc>
            </w:tr>
            <w:tr w:rsidR="004932F8" w:rsidRPr="00833D38" w14:paraId="05C01EE2" w14:textId="77777777" w:rsidTr="00B92E3B">
              <w:tc>
                <w:tcPr>
                  <w:tcW w:w="0" w:type="auto"/>
                  <w:hideMark/>
                </w:tcPr>
                <w:p w14:paraId="7B8E2B38"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81D0BA4"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2D5455A4" w14:textId="77777777" w:rsidR="004932F8" w:rsidRPr="00833D38" w:rsidRDefault="004932F8" w:rsidP="00B92E3B">
                  <w:pPr>
                    <w:spacing w:after="160" w:line="259" w:lineRule="auto"/>
                    <w:rPr>
                      <w:rFonts w:ascii="Times New Roman" w:hAnsi="Times New Roman" w:cs="Times New Roman"/>
                      <w:sz w:val="24"/>
                      <w:szCs w:val="24"/>
                    </w:rPr>
                  </w:pPr>
                </w:p>
              </w:tc>
              <w:tc>
                <w:tcPr>
                  <w:tcW w:w="0" w:type="auto"/>
                  <w:hideMark/>
                </w:tcPr>
                <w:p w14:paraId="17663DDC"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Submit project</w:t>
                  </w:r>
                </w:p>
              </w:tc>
              <w:tc>
                <w:tcPr>
                  <w:tcW w:w="0" w:type="auto"/>
                  <w:hideMark/>
                </w:tcPr>
                <w:p w14:paraId="485FED20"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0.2</w:t>
                  </w:r>
                </w:p>
              </w:tc>
              <w:tc>
                <w:tcPr>
                  <w:tcW w:w="0" w:type="auto"/>
                  <w:hideMark/>
                </w:tcPr>
                <w:p w14:paraId="2318B40D" w14:textId="77777777" w:rsidR="004932F8" w:rsidRPr="00833D38" w:rsidRDefault="004932F8" w:rsidP="00B92E3B">
                  <w:pPr>
                    <w:spacing w:after="160" w:line="259" w:lineRule="auto"/>
                    <w:rPr>
                      <w:rFonts w:ascii="Times New Roman" w:hAnsi="Times New Roman" w:cs="Times New Roman"/>
                      <w:sz w:val="24"/>
                      <w:szCs w:val="24"/>
                    </w:rPr>
                  </w:pPr>
                  <w:r w:rsidRPr="00833D38">
                    <w:rPr>
                      <w:rFonts w:ascii="Times New Roman" w:hAnsi="Times New Roman" w:cs="Times New Roman"/>
                      <w:sz w:val="24"/>
                      <w:szCs w:val="24"/>
                    </w:rPr>
                    <w:t>0.3</w:t>
                  </w:r>
                </w:p>
              </w:tc>
            </w:tr>
          </w:tbl>
          <w:p w14:paraId="366D7482" w14:textId="77777777" w:rsidR="004932F8" w:rsidRPr="00234965" w:rsidRDefault="004932F8" w:rsidP="00B92E3B">
            <w:pPr>
              <w:rPr>
                <w:rFonts w:ascii="Times New Roman" w:hAnsi="Times New Roman" w:cs="Times New Roman"/>
                <w:sz w:val="24"/>
                <w:szCs w:val="24"/>
              </w:rPr>
            </w:pPr>
          </w:p>
        </w:tc>
      </w:tr>
    </w:tbl>
    <w:p w14:paraId="7006DE2F" w14:textId="77777777" w:rsidR="00AA6FCF" w:rsidRPr="00AA6FCF" w:rsidRDefault="00AA6FCF" w:rsidP="00DA4DD0">
      <w:pPr>
        <w:rPr>
          <w:rFonts w:ascii="Times New Roman" w:hAnsi="Times New Roman" w:cs="Times New Roman"/>
          <w:sz w:val="24"/>
          <w:szCs w:val="24"/>
        </w:rPr>
      </w:pPr>
    </w:p>
    <w:sectPr w:rsidR="00AA6FCF" w:rsidRPr="00AA6F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F147" w14:textId="77777777" w:rsidR="00A67E13" w:rsidRDefault="00A67E13" w:rsidP="00CF28A5">
      <w:pPr>
        <w:spacing w:after="0" w:line="240" w:lineRule="auto"/>
      </w:pPr>
      <w:r>
        <w:separator/>
      </w:r>
    </w:p>
  </w:endnote>
  <w:endnote w:type="continuationSeparator" w:id="0">
    <w:p w14:paraId="56D42330" w14:textId="77777777" w:rsidR="00A67E13" w:rsidRDefault="00A67E13" w:rsidP="00CF2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C51A" w14:textId="77777777" w:rsidR="00A67E13" w:rsidRDefault="00A67E13" w:rsidP="00CF28A5">
      <w:pPr>
        <w:spacing w:after="0" w:line="240" w:lineRule="auto"/>
      </w:pPr>
      <w:r>
        <w:separator/>
      </w:r>
    </w:p>
  </w:footnote>
  <w:footnote w:type="continuationSeparator" w:id="0">
    <w:p w14:paraId="07B80955" w14:textId="77777777" w:rsidR="00A67E13" w:rsidRDefault="00A67E13" w:rsidP="00CF2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7EDD"/>
    <w:multiLevelType w:val="multilevel"/>
    <w:tmpl w:val="839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165B3"/>
    <w:multiLevelType w:val="multilevel"/>
    <w:tmpl w:val="AF6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037C3"/>
    <w:multiLevelType w:val="multilevel"/>
    <w:tmpl w:val="D7F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6710F"/>
    <w:multiLevelType w:val="multilevel"/>
    <w:tmpl w:val="576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D688B"/>
    <w:multiLevelType w:val="multilevel"/>
    <w:tmpl w:val="EB1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5201A"/>
    <w:multiLevelType w:val="multilevel"/>
    <w:tmpl w:val="8924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116353">
    <w:abstractNumId w:val="0"/>
  </w:num>
  <w:num w:numId="2" w16cid:durableId="995307221">
    <w:abstractNumId w:val="2"/>
  </w:num>
  <w:num w:numId="3" w16cid:durableId="1584988695">
    <w:abstractNumId w:val="3"/>
  </w:num>
  <w:num w:numId="4" w16cid:durableId="427510761">
    <w:abstractNumId w:val="4"/>
  </w:num>
  <w:num w:numId="5" w16cid:durableId="1239172274">
    <w:abstractNumId w:val="5"/>
  </w:num>
  <w:num w:numId="6" w16cid:durableId="267393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9A"/>
    <w:rsid w:val="00001568"/>
    <w:rsid w:val="00002EAB"/>
    <w:rsid w:val="0001155E"/>
    <w:rsid w:val="00012FA4"/>
    <w:rsid w:val="00016D63"/>
    <w:rsid w:val="00026230"/>
    <w:rsid w:val="00027A02"/>
    <w:rsid w:val="0003001A"/>
    <w:rsid w:val="00034600"/>
    <w:rsid w:val="000476CC"/>
    <w:rsid w:val="000531E5"/>
    <w:rsid w:val="00053599"/>
    <w:rsid w:val="00053A90"/>
    <w:rsid w:val="00055ED2"/>
    <w:rsid w:val="00057918"/>
    <w:rsid w:val="00061B40"/>
    <w:rsid w:val="00064DBC"/>
    <w:rsid w:val="00065F0C"/>
    <w:rsid w:val="00070183"/>
    <w:rsid w:val="000709E0"/>
    <w:rsid w:val="00075A9C"/>
    <w:rsid w:val="0008017B"/>
    <w:rsid w:val="00080E1C"/>
    <w:rsid w:val="00085E99"/>
    <w:rsid w:val="00086AF5"/>
    <w:rsid w:val="000A03D3"/>
    <w:rsid w:val="000A152B"/>
    <w:rsid w:val="000A4A31"/>
    <w:rsid w:val="000C01F7"/>
    <w:rsid w:val="000C39F5"/>
    <w:rsid w:val="000D1E4A"/>
    <w:rsid w:val="000D3188"/>
    <w:rsid w:val="000D6893"/>
    <w:rsid w:val="000E018C"/>
    <w:rsid w:val="000E0872"/>
    <w:rsid w:val="000E3CC0"/>
    <w:rsid w:val="000E62C9"/>
    <w:rsid w:val="000F7936"/>
    <w:rsid w:val="00111CF1"/>
    <w:rsid w:val="00113DEA"/>
    <w:rsid w:val="001141FF"/>
    <w:rsid w:val="00127557"/>
    <w:rsid w:val="001316DE"/>
    <w:rsid w:val="00134448"/>
    <w:rsid w:val="001348E6"/>
    <w:rsid w:val="00145274"/>
    <w:rsid w:val="00153CB9"/>
    <w:rsid w:val="00157C62"/>
    <w:rsid w:val="00167E37"/>
    <w:rsid w:val="00171F10"/>
    <w:rsid w:val="00182F21"/>
    <w:rsid w:val="001833C5"/>
    <w:rsid w:val="001912D9"/>
    <w:rsid w:val="00193792"/>
    <w:rsid w:val="00193CD0"/>
    <w:rsid w:val="00195555"/>
    <w:rsid w:val="00196526"/>
    <w:rsid w:val="00196572"/>
    <w:rsid w:val="001A1B1F"/>
    <w:rsid w:val="001A69CC"/>
    <w:rsid w:val="001A6B12"/>
    <w:rsid w:val="001C6A1D"/>
    <w:rsid w:val="001D4148"/>
    <w:rsid w:val="001D565C"/>
    <w:rsid w:val="001D705A"/>
    <w:rsid w:val="001E63A4"/>
    <w:rsid w:val="001F7A68"/>
    <w:rsid w:val="00205765"/>
    <w:rsid w:val="00211A27"/>
    <w:rsid w:val="00212B66"/>
    <w:rsid w:val="00221A53"/>
    <w:rsid w:val="00225955"/>
    <w:rsid w:val="002261EE"/>
    <w:rsid w:val="00226F2E"/>
    <w:rsid w:val="00231FDF"/>
    <w:rsid w:val="002340B6"/>
    <w:rsid w:val="00234A9A"/>
    <w:rsid w:val="002354C6"/>
    <w:rsid w:val="00236034"/>
    <w:rsid w:val="00237BF4"/>
    <w:rsid w:val="002443DA"/>
    <w:rsid w:val="00245199"/>
    <w:rsid w:val="0025323E"/>
    <w:rsid w:val="00253BA8"/>
    <w:rsid w:val="002544A4"/>
    <w:rsid w:val="00257C2F"/>
    <w:rsid w:val="002630F2"/>
    <w:rsid w:val="00264186"/>
    <w:rsid w:val="002714DE"/>
    <w:rsid w:val="002759BA"/>
    <w:rsid w:val="00280F08"/>
    <w:rsid w:val="002863D2"/>
    <w:rsid w:val="002A2C72"/>
    <w:rsid w:val="002B1912"/>
    <w:rsid w:val="002B5317"/>
    <w:rsid w:val="002C1865"/>
    <w:rsid w:val="002C1AFE"/>
    <w:rsid w:val="002C437E"/>
    <w:rsid w:val="002C51D2"/>
    <w:rsid w:val="002D075B"/>
    <w:rsid w:val="002E2EEA"/>
    <w:rsid w:val="002E47FF"/>
    <w:rsid w:val="002F3046"/>
    <w:rsid w:val="00301547"/>
    <w:rsid w:val="0030164E"/>
    <w:rsid w:val="00301EBA"/>
    <w:rsid w:val="00312094"/>
    <w:rsid w:val="003173DB"/>
    <w:rsid w:val="00317C7B"/>
    <w:rsid w:val="00320C2C"/>
    <w:rsid w:val="003218A1"/>
    <w:rsid w:val="00322064"/>
    <w:rsid w:val="00331EE3"/>
    <w:rsid w:val="003338D9"/>
    <w:rsid w:val="00333C5D"/>
    <w:rsid w:val="00336E5C"/>
    <w:rsid w:val="003401BC"/>
    <w:rsid w:val="00343A6B"/>
    <w:rsid w:val="003449D8"/>
    <w:rsid w:val="003470F7"/>
    <w:rsid w:val="00347263"/>
    <w:rsid w:val="00351557"/>
    <w:rsid w:val="003515F3"/>
    <w:rsid w:val="00361C8A"/>
    <w:rsid w:val="003640FC"/>
    <w:rsid w:val="00364E77"/>
    <w:rsid w:val="00371996"/>
    <w:rsid w:val="00372963"/>
    <w:rsid w:val="0037518A"/>
    <w:rsid w:val="0037709B"/>
    <w:rsid w:val="00383677"/>
    <w:rsid w:val="00390B39"/>
    <w:rsid w:val="003A3051"/>
    <w:rsid w:val="003A62B2"/>
    <w:rsid w:val="003A7A79"/>
    <w:rsid w:val="003B02E6"/>
    <w:rsid w:val="003B264D"/>
    <w:rsid w:val="003B4EF2"/>
    <w:rsid w:val="003B7FD6"/>
    <w:rsid w:val="003C777C"/>
    <w:rsid w:val="003D2066"/>
    <w:rsid w:val="003E0B69"/>
    <w:rsid w:val="003E667D"/>
    <w:rsid w:val="003F2F05"/>
    <w:rsid w:val="003F3255"/>
    <w:rsid w:val="00400406"/>
    <w:rsid w:val="00412ECC"/>
    <w:rsid w:val="00415E96"/>
    <w:rsid w:val="004216C9"/>
    <w:rsid w:val="00423074"/>
    <w:rsid w:val="0042635B"/>
    <w:rsid w:val="0042663B"/>
    <w:rsid w:val="0043355E"/>
    <w:rsid w:val="00441CBA"/>
    <w:rsid w:val="004423BC"/>
    <w:rsid w:val="0044402C"/>
    <w:rsid w:val="004443A9"/>
    <w:rsid w:val="00447C64"/>
    <w:rsid w:val="004661A3"/>
    <w:rsid w:val="00472D43"/>
    <w:rsid w:val="004761F6"/>
    <w:rsid w:val="00481CFE"/>
    <w:rsid w:val="004932F8"/>
    <w:rsid w:val="00494B03"/>
    <w:rsid w:val="004954BB"/>
    <w:rsid w:val="004A7193"/>
    <w:rsid w:val="004B4C15"/>
    <w:rsid w:val="004D724E"/>
    <w:rsid w:val="004E1447"/>
    <w:rsid w:val="004E60F8"/>
    <w:rsid w:val="004E6BA3"/>
    <w:rsid w:val="00503100"/>
    <w:rsid w:val="0050569D"/>
    <w:rsid w:val="005060C0"/>
    <w:rsid w:val="00507B5B"/>
    <w:rsid w:val="00510B89"/>
    <w:rsid w:val="005303D0"/>
    <w:rsid w:val="00540CEF"/>
    <w:rsid w:val="00545069"/>
    <w:rsid w:val="00545CEF"/>
    <w:rsid w:val="00546CC9"/>
    <w:rsid w:val="00547BCE"/>
    <w:rsid w:val="005546C6"/>
    <w:rsid w:val="005654DB"/>
    <w:rsid w:val="00565B09"/>
    <w:rsid w:val="0057255D"/>
    <w:rsid w:val="00573801"/>
    <w:rsid w:val="00575129"/>
    <w:rsid w:val="005778AD"/>
    <w:rsid w:val="005822C6"/>
    <w:rsid w:val="005845CF"/>
    <w:rsid w:val="00584B2B"/>
    <w:rsid w:val="005A0E0E"/>
    <w:rsid w:val="005A2E3D"/>
    <w:rsid w:val="005B07FC"/>
    <w:rsid w:val="005B679B"/>
    <w:rsid w:val="005C0243"/>
    <w:rsid w:val="005C3CE1"/>
    <w:rsid w:val="005D6D3A"/>
    <w:rsid w:val="005E6A14"/>
    <w:rsid w:val="005F0A9E"/>
    <w:rsid w:val="00612FC8"/>
    <w:rsid w:val="00614278"/>
    <w:rsid w:val="00615EF5"/>
    <w:rsid w:val="0062176A"/>
    <w:rsid w:val="00625D4A"/>
    <w:rsid w:val="006308F8"/>
    <w:rsid w:val="00631538"/>
    <w:rsid w:val="00631EE7"/>
    <w:rsid w:val="0063529C"/>
    <w:rsid w:val="006417D4"/>
    <w:rsid w:val="00642285"/>
    <w:rsid w:val="0064711D"/>
    <w:rsid w:val="00652D81"/>
    <w:rsid w:val="00654CC8"/>
    <w:rsid w:val="006576FC"/>
    <w:rsid w:val="00676F42"/>
    <w:rsid w:val="006815A2"/>
    <w:rsid w:val="006848CA"/>
    <w:rsid w:val="006869F2"/>
    <w:rsid w:val="00687D7D"/>
    <w:rsid w:val="00693CB9"/>
    <w:rsid w:val="00697F55"/>
    <w:rsid w:val="006A1D2F"/>
    <w:rsid w:val="006B2878"/>
    <w:rsid w:val="006C181A"/>
    <w:rsid w:val="006C67ED"/>
    <w:rsid w:val="006D3BB1"/>
    <w:rsid w:val="006D6B84"/>
    <w:rsid w:val="006D738A"/>
    <w:rsid w:val="006E0F20"/>
    <w:rsid w:val="006E10BF"/>
    <w:rsid w:val="006E4608"/>
    <w:rsid w:val="006F1172"/>
    <w:rsid w:val="00701853"/>
    <w:rsid w:val="00704535"/>
    <w:rsid w:val="00704788"/>
    <w:rsid w:val="00714F7A"/>
    <w:rsid w:val="00726997"/>
    <w:rsid w:val="007279BE"/>
    <w:rsid w:val="00730BE0"/>
    <w:rsid w:val="00734CD2"/>
    <w:rsid w:val="007439FA"/>
    <w:rsid w:val="00743F13"/>
    <w:rsid w:val="00750000"/>
    <w:rsid w:val="00754102"/>
    <w:rsid w:val="00781CEB"/>
    <w:rsid w:val="00782EB7"/>
    <w:rsid w:val="00785FA4"/>
    <w:rsid w:val="00790D4A"/>
    <w:rsid w:val="00791259"/>
    <w:rsid w:val="007927C8"/>
    <w:rsid w:val="00796333"/>
    <w:rsid w:val="007A115A"/>
    <w:rsid w:val="007B14FF"/>
    <w:rsid w:val="007B2060"/>
    <w:rsid w:val="007B518F"/>
    <w:rsid w:val="007B7BED"/>
    <w:rsid w:val="007C619A"/>
    <w:rsid w:val="007C6D5E"/>
    <w:rsid w:val="007E5A1C"/>
    <w:rsid w:val="007E5D34"/>
    <w:rsid w:val="007E678A"/>
    <w:rsid w:val="007F306B"/>
    <w:rsid w:val="007F3656"/>
    <w:rsid w:val="008036BE"/>
    <w:rsid w:val="008042FE"/>
    <w:rsid w:val="00805406"/>
    <w:rsid w:val="00810BF5"/>
    <w:rsid w:val="00811A9C"/>
    <w:rsid w:val="00814D0F"/>
    <w:rsid w:val="0081787D"/>
    <w:rsid w:val="00823CD6"/>
    <w:rsid w:val="00830C70"/>
    <w:rsid w:val="00831707"/>
    <w:rsid w:val="00831E21"/>
    <w:rsid w:val="00841754"/>
    <w:rsid w:val="00842FD1"/>
    <w:rsid w:val="00843CAB"/>
    <w:rsid w:val="00846D20"/>
    <w:rsid w:val="00847060"/>
    <w:rsid w:val="0085071F"/>
    <w:rsid w:val="00852D5A"/>
    <w:rsid w:val="00861CC7"/>
    <w:rsid w:val="008630C2"/>
    <w:rsid w:val="00873AB8"/>
    <w:rsid w:val="00875596"/>
    <w:rsid w:val="00887989"/>
    <w:rsid w:val="008904AD"/>
    <w:rsid w:val="00890891"/>
    <w:rsid w:val="00892E61"/>
    <w:rsid w:val="00894DC9"/>
    <w:rsid w:val="00897479"/>
    <w:rsid w:val="00897730"/>
    <w:rsid w:val="008A5B7D"/>
    <w:rsid w:val="008A7A23"/>
    <w:rsid w:val="008B1049"/>
    <w:rsid w:val="008B5715"/>
    <w:rsid w:val="008B7098"/>
    <w:rsid w:val="008C00D1"/>
    <w:rsid w:val="008C6C75"/>
    <w:rsid w:val="008D1481"/>
    <w:rsid w:val="008D3B6D"/>
    <w:rsid w:val="008D50D7"/>
    <w:rsid w:val="008D7A01"/>
    <w:rsid w:val="008F2720"/>
    <w:rsid w:val="008F7095"/>
    <w:rsid w:val="009004EF"/>
    <w:rsid w:val="00901042"/>
    <w:rsid w:val="00901E3D"/>
    <w:rsid w:val="0090443D"/>
    <w:rsid w:val="00904D7A"/>
    <w:rsid w:val="009134D6"/>
    <w:rsid w:val="00914F07"/>
    <w:rsid w:val="00916E4E"/>
    <w:rsid w:val="0092137A"/>
    <w:rsid w:val="00921E3C"/>
    <w:rsid w:val="0092331F"/>
    <w:rsid w:val="00924A6D"/>
    <w:rsid w:val="00924CF8"/>
    <w:rsid w:val="00934F48"/>
    <w:rsid w:val="00940C60"/>
    <w:rsid w:val="00944F63"/>
    <w:rsid w:val="009467CE"/>
    <w:rsid w:val="0095095F"/>
    <w:rsid w:val="009539A0"/>
    <w:rsid w:val="009611F0"/>
    <w:rsid w:val="00984CE9"/>
    <w:rsid w:val="00986069"/>
    <w:rsid w:val="00987695"/>
    <w:rsid w:val="009978FD"/>
    <w:rsid w:val="009A2488"/>
    <w:rsid w:val="009A6E5B"/>
    <w:rsid w:val="009B27E6"/>
    <w:rsid w:val="009C0A85"/>
    <w:rsid w:val="009C46B4"/>
    <w:rsid w:val="009D26AC"/>
    <w:rsid w:val="009E2F60"/>
    <w:rsid w:val="009E4D38"/>
    <w:rsid w:val="009E6A52"/>
    <w:rsid w:val="009F01E4"/>
    <w:rsid w:val="009F17B8"/>
    <w:rsid w:val="009F1947"/>
    <w:rsid w:val="009F25E0"/>
    <w:rsid w:val="009F4BAE"/>
    <w:rsid w:val="009F5593"/>
    <w:rsid w:val="00A04B6A"/>
    <w:rsid w:val="00A11A9F"/>
    <w:rsid w:val="00A2442F"/>
    <w:rsid w:val="00A24E96"/>
    <w:rsid w:val="00A33D74"/>
    <w:rsid w:val="00A35C81"/>
    <w:rsid w:val="00A36044"/>
    <w:rsid w:val="00A377E6"/>
    <w:rsid w:val="00A4168C"/>
    <w:rsid w:val="00A510C2"/>
    <w:rsid w:val="00A540F9"/>
    <w:rsid w:val="00A618CA"/>
    <w:rsid w:val="00A67E13"/>
    <w:rsid w:val="00A77D3F"/>
    <w:rsid w:val="00A80336"/>
    <w:rsid w:val="00A81F6E"/>
    <w:rsid w:val="00A900CF"/>
    <w:rsid w:val="00A9042C"/>
    <w:rsid w:val="00A96929"/>
    <w:rsid w:val="00A97CA5"/>
    <w:rsid w:val="00AA0FEB"/>
    <w:rsid w:val="00AA182E"/>
    <w:rsid w:val="00AA6FCF"/>
    <w:rsid w:val="00AA748D"/>
    <w:rsid w:val="00AA7902"/>
    <w:rsid w:val="00AD1EA0"/>
    <w:rsid w:val="00AD5C1C"/>
    <w:rsid w:val="00AD5E1D"/>
    <w:rsid w:val="00AE0FFC"/>
    <w:rsid w:val="00AE58D4"/>
    <w:rsid w:val="00AF7DEE"/>
    <w:rsid w:val="00B000BA"/>
    <w:rsid w:val="00B00817"/>
    <w:rsid w:val="00B0574D"/>
    <w:rsid w:val="00B07DDD"/>
    <w:rsid w:val="00B1113B"/>
    <w:rsid w:val="00B127D6"/>
    <w:rsid w:val="00B21649"/>
    <w:rsid w:val="00B319A3"/>
    <w:rsid w:val="00B3566F"/>
    <w:rsid w:val="00B366D5"/>
    <w:rsid w:val="00B37A6F"/>
    <w:rsid w:val="00B429F7"/>
    <w:rsid w:val="00B44D8E"/>
    <w:rsid w:val="00B46B4D"/>
    <w:rsid w:val="00B51622"/>
    <w:rsid w:val="00B5527D"/>
    <w:rsid w:val="00B565BA"/>
    <w:rsid w:val="00B57425"/>
    <w:rsid w:val="00B61106"/>
    <w:rsid w:val="00B616B8"/>
    <w:rsid w:val="00B7324E"/>
    <w:rsid w:val="00B80B53"/>
    <w:rsid w:val="00B80D03"/>
    <w:rsid w:val="00B83F80"/>
    <w:rsid w:val="00B8736C"/>
    <w:rsid w:val="00B9173D"/>
    <w:rsid w:val="00B9606C"/>
    <w:rsid w:val="00BC25D9"/>
    <w:rsid w:val="00BC6CD0"/>
    <w:rsid w:val="00BD6D10"/>
    <w:rsid w:val="00BE1556"/>
    <w:rsid w:val="00BE1BD8"/>
    <w:rsid w:val="00BE2807"/>
    <w:rsid w:val="00BE5D83"/>
    <w:rsid w:val="00C00478"/>
    <w:rsid w:val="00C04F46"/>
    <w:rsid w:val="00C06714"/>
    <w:rsid w:val="00C10268"/>
    <w:rsid w:val="00C106F7"/>
    <w:rsid w:val="00C1523D"/>
    <w:rsid w:val="00C16E6B"/>
    <w:rsid w:val="00C16F94"/>
    <w:rsid w:val="00C17A2F"/>
    <w:rsid w:val="00C24D84"/>
    <w:rsid w:val="00C36933"/>
    <w:rsid w:val="00C36AB1"/>
    <w:rsid w:val="00C451EA"/>
    <w:rsid w:val="00C47E3A"/>
    <w:rsid w:val="00C531E8"/>
    <w:rsid w:val="00C54AE4"/>
    <w:rsid w:val="00C56A68"/>
    <w:rsid w:val="00C63456"/>
    <w:rsid w:val="00C65C4C"/>
    <w:rsid w:val="00C72E92"/>
    <w:rsid w:val="00C80624"/>
    <w:rsid w:val="00C82B63"/>
    <w:rsid w:val="00C872A4"/>
    <w:rsid w:val="00C9148C"/>
    <w:rsid w:val="00CB1876"/>
    <w:rsid w:val="00CC3567"/>
    <w:rsid w:val="00CC3A7F"/>
    <w:rsid w:val="00CC6CA5"/>
    <w:rsid w:val="00CD3CB3"/>
    <w:rsid w:val="00CE21D6"/>
    <w:rsid w:val="00CE23A5"/>
    <w:rsid w:val="00CE552A"/>
    <w:rsid w:val="00CE7DFA"/>
    <w:rsid w:val="00CF0D55"/>
    <w:rsid w:val="00CF28A5"/>
    <w:rsid w:val="00D149D6"/>
    <w:rsid w:val="00D16EE8"/>
    <w:rsid w:val="00D215BF"/>
    <w:rsid w:val="00D22A40"/>
    <w:rsid w:val="00D24ADA"/>
    <w:rsid w:val="00D26315"/>
    <w:rsid w:val="00D3357B"/>
    <w:rsid w:val="00D36CCE"/>
    <w:rsid w:val="00D40C8C"/>
    <w:rsid w:val="00D40DB1"/>
    <w:rsid w:val="00D519D9"/>
    <w:rsid w:val="00D53BF5"/>
    <w:rsid w:val="00D67CA1"/>
    <w:rsid w:val="00D77D07"/>
    <w:rsid w:val="00D85663"/>
    <w:rsid w:val="00D961B4"/>
    <w:rsid w:val="00D962FF"/>
    <w:rsid w:val="00D973CA"/>
    <w:rsid w:val="00DA079A"/>
    <w:rsid w:val="00DA42A3"/>
    <w:rsid w:val="00DA42B7"/>
    <w:rsid w:val="00DA46FE"/>
    <w:rsid w:val="00DA4DD0"/>
    <w:rsid w:val="00DA5D15"/>
    <w:rsid w:val="00DB462E"/>
    <w:rsid w:val="00DB7F71"/>
    <w:rsid w:val="00DC5B63"/>
    <w:rsid w:val="00DC6F09"/>
    <w:rsid w:val="00DC756F"/>
    <w:rsid w:val="00DD455F"/>
    <w:rsid w:val="00DD6D4E"/>
    <w:rsid w:val="00DE133A"/>
    <w:rsid w:val="00DE7429"/>
    <w:rsid w:val="00DF5441"/>
    <w:rsid w:val="00DF724D"/>
    <w:rsid w:val="00E07461"/>
    <w:rsid w:val="00E2342F"/>
    <w:rsid w:val="00E23CEA"/>
    <w:rsid w:val="00E2770E"/>
    <w:rsid w:val="00E33D55"/>
    <w:rsid w:val="00E375EF"/>
    <w:rsid w:val="00E402DE"/>
    <w:rsid w:val="00E4440D"/>
    <w:rsid w:val="00E5139E"/>
    <w:rsid w:val="00E61E2C"/>
    <w:rsid w:val="00E64D8C"/>
    <w:rsid w:val="00E705FA"/>
    <w:rsid w:val="00E708D4"/>
    <w:rsid w:val="00E90A23"/>
    <w:rsid w:val="00E919E7"/>
    <w:rsid w:val="00E92502"/>
    <w:rsid w:val="00E95351"/>
    <w:rsid w:val="00E97ABE"/>
    <w:rsid w:val="00E97DC0"/>
    <w:rsid w:val="00EB1F6F"/>
    <w:rsid w:val="00EB6394"/>
    <w:rsid w:val="00EC1B40"/>
    <w:rsid w:val="00EC41FD"/>
    <w:rsid w:val="00EC4296"/>
    <w:rsid w:val="00EC72D1"/>
    <w:rsid w:val="00ED052B"/>
    <w:rsid w:val="00EF5955"/>
    <w:rsid w:val="00F03F62"/>
    <w:rsid w:val="00F04346"/>
    <w:rsid w:val="00F10B4F"/>
    <w:rsid w:val="00F14C73"/>
    <w:rsid w:val="00F2164D"/>
    <w:rsid w:val="00F230F9"/>
    <w:rsid w:val="00F3175D"/>
    <w:rsid w:val="00F40A5A"/>
    <w:rsid w:val="00F41A1B"/>
    <w:rsid w:val="00F43112"/>
    <w:rsid w:val="00F4394C"/>
    <w:rsid w:val="00F46083"/>
    <w:rsid w:val="00F54C4E"/>
    <w:rsid w:val="00F60206"/>
    <w:rsid w:val="00F63E1D"/>
    <w:rsid w:val="00F66790"/>
    <w:rsid w:val="00F677D0"/>
    <w:rsid w:val="00F7560A"/>
    <w:rsid w:val="00F769E7"/>
    <w:rsid w:val="00F86424"/>
    <w:rsid w:val="00F929AB"/>
    <w:rsid w:val="00F92DB4"/>
    <w:rsid w:val="00F93A5C"/>
    <w:rsid w:val="00F97902"/>
    <w:rsid w:val="00FA1110"/>
    <w:rsid w:val="00FA16F6"/>
    <w:rsid w:val="00FA22F3"/>
    <w:rsid w:val="00FB2465"/>
    <w:rsid w:val="00FB268D"/>
    <w:rsid w:val="00FB4C8E"/>
    <w:rsid w:val="00FC0992"/>
    <w:rsid w:val="00FC6DB5"/>
    <w:rsid w:val="00FD1A60"/>
    <w:rsid w:val="00FD37B4"/>
    <w:rsid w:val="00FD6543"/>
    <w:rsid w:val="00FD6707"/>
    <w:rsid w:val="00FD7EB0"/>
    <w:rsid w:val="00FE42B8"/>
    <w:rsid w:val="00FF3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CFC0"/>
  <w15:chartTrackingRefBased/>
  <w15:docId w15:val="{AE6297FA-99E6-452A-A0C3-A6A59D69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7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A07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07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07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07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0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A07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07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07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07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0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9A"/>
    <w:rPr>
      <w:rFonts w:eastAsiaTheme="majorEastAsia" w:cstheme="majorBidi"/>
      <w:color w:val="272727" w:themeColor="text1" w:themeTint="D8"/>
    </w:rPr>
  </w:style>
  <w:style w:type="paragraph" w:styleId="Title">
    <w:name w:val="Title"/>
    <w:basedOn w:val="Normal"/>
    <w:next w:val="Normal"/>
    <w:link w:val="TitleChar"/>
    <w:uiPriority w:val="10"/>
    <w:qFormat/>
    <w:rsid w:val="00DA0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9A"/>
    <w:pPr>
      <w:spacing w:before="160"/>
      <w:jc w:val="center"/>
    </w:pPr>
    <w:rPr>
      <w:i/>
      <w:iCs/>
      <w:color w:val="404040" w:themeColor="text1" w:themeTint="BF"/>
    </w:rPr>
  </w:style>
  <w:style w:type="character" w:customStyle="1" w:styleId="QuoteChar">
    <w:name w:val="Quote Char"/>
    <w:basedOn w:val="DefaultParagraphFont"/>
    <w:link w:val="Quote"/>
    <w:uiPriority w:val="29"/>
    <w:rsid w:val="00DA079A"/>
    <w:rPr>
      <w:i/>
      <w:iCs/>
      <w:color w:val="404040" w:themeColor="text1" w:themeTint="BF"/>
    </w:rPr>
  </w:style>
  <w:style w:type="paragraph" w:styleId="ListParagraph">
    <w:name w:val="List Paragraph"/>
    <w:basedOn w:val="Normal"/>
    <w:uiPriority w:val="34"/>
    <w:qFormat/>
    <w:rsid w:val="00DA079A"/>
    <w:pPr>
      <w:ind w:left="720"/>
      <w:contextualSpacing/>
    </w:pPr>
  </w:style>
  <w:style w:type="character" w:styleId="IntenseEmphasis">
    <w:name w:val="Intense Emphasis"/>
    <w:basedOn w:val="DefaultParagraphFont"/>
    <w:uiPriority w:val="21"/>
    <w:qFormat/>
    <w:rsid w:val="00DA079A"/>
    <w:rPr>
      <w:i/>
      <w:iCs/>
      <w:color w:val="2E74B5" w:themeColor="accent1" w:themeShade="BF"/>
    </w:rPr>
  </w:style>
  <w:style w:type="paragraph" w:styleId="IntenseQuote">
    <w:name w:val="Intense Quote"/>
    <w:basedOn w:val="Normal"/>
    <w:next w:val="Normal"/>
    <w:link w:val="IntenseQuoteChar"/>
    <w:uiPriority w:val="30"/>
    <w:qFormat/>
    <w:rsid w:val="00DA07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079A"/>
    <w:rPr>
      <w:i/>
      <w:iCs/>
      <w:color w:val="2E74B5" w:themeColor="accent1" w:themeShade="BF"/>
    </w:rPr>
  </w:style>
  <w:style w:type="character" w:styleId="IntenseReference">
    <w:name w:val="Intense Reference"/>
    <w:basedOn w:val="DefaultParagraphFont"/>
    <w:uiPriority w:val="32"/>
    <w:qFormat/>
    <w:rsid w:val="00DA079A"/>
    <w:rPr>
      <w:b/>
      <w:bCs/>
      <w:smallCaps/>
      <w:color w:val="2E74B5" w:themeColor="accent1" w:themeShade="BF"/>
      <w:spacing w:val="5"/>
    </w:rPr>
  </w:style>
  <w:style w:type="character" w:styleId="Hyperlink">
    <w:name w:val="Hyperlink"/>
    <w:basedOn w:val="DefaultParagraphFont"/>
    <w:uiPriority w:val="99"/>
    <w:unhideWhenUsed/>
    <w:rsid w:val="002A2C72"/>
    <w:rPr>
      <w:color w:val="0563C1" w:themeColor="hyperlink"/>
      <w:u w:val="single"/>
    </w:rPr>
  </w:style>
  <w:style w:type="character" w:styleId="UnresolvedMention">
    <w:name w:val="Unresolved Mention"/>
    <w:basedOn w:val="DefaultParagraphFont"/>
    <w:uiPriority w:val="99"/>
    <w:semiHidden/>
    <w:unhideWhenUsed/>
    <w:rsid w:val="002A2C72"/>
    <w:rPr>
      <w:color w:val="605E5C"/>
      <w:shd w:val="clear" w:color="auto" w:fill="E1DFDD"/>
    </w:rPr>
  </w:style>
  <w:style w:type="table" w:styleId="TableGridLight">
    <w:name w:val="Grid Table Light"/>
    <w:basedOn w:val="TableNormal"/>
    <w:uiPriority w:val="40"/>
    <w:rsid w:val="004932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32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D3BB1"/>
    <w:pPr>
      <w:spacing w:before="240" w:after="0"/>
      <w:outlineLvl w:val="9"/>
    </w:pPr>
    <w:rPr>
      <w:sz w:val="32"/>
      <w:szCs w:val="32"/>
    </w:rPr>
  </w:style>
  <w:style w:type="paragraph" w:styleId="TOC1">
    <w:name w:val="toc 1"/>
    <w:basedOn w:val="Normal"/>
    <w:next w:val="Normal"/>
    <w:autoRedefine/>
    <w:uiPriority w:val="39"/>
    <w:unhideWhenUsed/>
    <w:rsid w:val="006D3BB1"/>
    <w:pPr>
      <w:spacing w:after="100"/>
    </w:pPr>
  </w:style>
  <w:style w:type="paragraph" w:styleId="TOC2">
    <w:name w:val="toc 2"/>
    <w:basedOn w:val="Normal"/>
    <w:next w:val="Normal"/>
    <w:autoRedefine/>
    <w:uiPriority w:val="39"/>
    <w:unhideWhenUsed/>
    <w:rsid w:val="006D3BB1"/>
    <w:pPr>
      <w:spacing w:after="100"/>
      <w:ind w:left="220"/>
    </w:pPr>
  </w:style>
  <w:style w:type="paragraph" w:styleId="TOC3">
    <w:name w:val="toc 3"/>
    <w:basedOn w:val="Normal"/>
    <w:next w:val="Normal"/>
    <w:autoRedefine/>
    <w:uiPriority w:val="39"/>
    <w:unhideWhenUsed/>
    <w:rsid w:val="006D3BB1"/>
    <w:pPr>
      <w:spacing w:after="100"/>
      <w:ind w:left="440"/>
    </w:pPr>
  </w:style>
  <w:style w:type="paragraph" w:styleId="Header">
    <w:name w:val="header"/>
    <w:basedOn w:val="Normal"/>
    <w:link w:val="HeaderChar"/>
    <w:uiPriority w:val="99"/>
    <w:unhideWhenUsed/>
    <w:rsid w:val="00CF2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8A5"/>
  </w:style>
  <w:style w:type="paragraph" w:styleId="Footer">
    <w:name w:val="footer"/>
    <w:basedOn w:val="Normal"/>
    <w:link w:val="FooterChar"/>
    <w:uiPriority w:val="99"/>
    <w:unhideWhenUsed/>
    <w:rsid w:val="00CF2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yperlink" Target="https://data.humdata.org/dataset/wfp-food-prices-for-kenya"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hyperlink" Target="https://otexts.com/fpp3/"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yperlink" Target="https://kippra.or.ke/four-ways-to-address-the-rising-food-prices-in-kenya/" TargetMode="External"/><Relationship Id="rId96" Type="http://schemas.openxmlformats.org/officeDocument/2006/relationships/hyperlink" Target="https://data.humdata.org/dataset/wfp-food-prices-for-keny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are-journal.com/are/article/view/53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hyperlink" Target="https://doi.org/10.12691/ajfn-2-2-3"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www.unocha.org/publications/report/kenya/kenya-drought-response-dashboard-january-december-2023"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075434511AAA549B7BB17FB91D1ED5A" ma:contentTypeVersion="8" ma:contentTypeDescription="Create a new document." ma:contentTypeScope="" ma:versionID="ce2460605875d66885de507e2d48f442">
  <xsd:schema xmlns:xsd="http://www.w3.org/2001/XMLSchema" xmlns:xs="http://www.w3.org/2001/XMLSchema" xmlns:p="http://schemas.microsoft.com/office/2006/metadata/properties" xmlns:ns3="2d933b0f-b659-4783-be92-c43f9a82d076" targetNamespace="http://schemas.microsoft.com/office/2006/metadata/properties" ma:root="true" ma:fieldsID="934a78094f5265f83e7a2e6d21751b3b" ns3:_="">
    <xsd:import namespace="2d933b0f-b659-4783-be92-c43f9a82d07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33b0f-b659-4783-be92-c43f9a82d0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31C4B1-206D-4D56-ABCD-D36619602F4A}">
  <ds:schemaRefs>
    <ds:schemaRef ds:uri="http://schemas.openxmlformats.org/officeDocument/2006/bibliography"/>
  </ds:schemaRefs>
</ds:datastoreItem>
</file>

<file path=customXml/itemProps2.xml><?xml version="1.0" encoding="utf-8"?>
<ds:datastoreItem xmlns:ds="http://schemas.openxmlformats.org/officeDocument/2006/customXml" ds:itemID="{E334B257-F9A5-46CC-B88F-2921E82442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C10AD1-77FE-4935-8ED9-66188C49CCA5}">
  <ds:schemaRefs>
    <ds:schemaRef ds:uri="http://schemas.microsoft.com/sharepoint/v3/contenttype/forms"/>
  </ds:schemaRefs>
</ds:datastoreItem>
</file>

<file path=customXml/itemProps4.xml><?xml version="1.0" encoding="utf-8"?>
<ds:datastoreItem xmlns:ds="http://schemas.openxmlformats.org/officeDocument/2006/customXml" ds:itemID="{B5D128AE-12BF-4402-8298-3E40EC140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33b0f-b659-4783-be92-c43f9a82d0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79</Pages>
  <Words>15084</Words>
  <Characters>85982</Characters>
  <Application>Microsoft Office Word</Application>
  <DocSecurity>0</DocSecurity>
  <Lines>716</Lines>
  <Paragraphs>201</Paragraphs>
  <ScaleCrop>false</ScaleCrop>
  <Company/>
  <LinksUpToDate>false</LinksUpToDate>
  <CharactersWithSpaces>100865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Wamalwa, Sharon</dc:creator>
  <cp:keywords/>
  <dc:description/>
  <cp:lastModifiedBy>Wamalwa, Sharon</cp:lastModifiedBy>
  <cp:revision>251</cp:revision>
  <dcterms:created xsi:type="dcterms:W3CDTF">2026-04-18T19:41:00Z</dcterms:created>
  <dcterms:modified xsi:type="dcterms:W3CDTF">2026-04-19T19:51:00Z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2026-04-18T04:43:45Z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be84b8cb-fa80-4813-bb7d-0940cfc8c3e4</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y fmtid="{D5CDD505-2E9C-101B-9397-08002B2CF9AE}" pid="10" name="ContentTypeId">
    <vt:lpwstr>0x010100F075434511AAA549B7BB17FB91D1ED5A</vt:lpwstr>
  </property>
</Properties>
</file>