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BA2A43" w14:textId="3F3B28B7" w:rsidR="00D51B6A" w:rsidRPr="0008276D" w:rsidRDefault="0008276D">
      <w:pPr>
        <w:rPr>
          <w:lang w:val="es-ES"/>
        </w:rPr>
      </w:pPr>
      <w:r>
        <w:rPr>
          <w:lang w:val="es-ES"/>
        </w:rPr>
        <w:t>Archivo prueba</w:t>
      </w:r>
    </w:p>
    <w:sectPr w:rsidR="00D51B6A" w:rsidRPr="0008276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76D"/>
    <w:rsid w:val="0008276D"/>
    <w:rsid w:val="00D51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4ABF5B"/>
  <w15:chartTrackingRefBased/>
  <w15:docId w15:val="{3E77EC60-D272-48B7-8B1C-0ACB4DDB3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ROUSS SANTANA HERNANDEZ</dc:creator>
  <cp:keywords/>
  <dc:description/>
  <cp:lastModifiedBy>ROUSS SANTANA HERNANDEZ</cp:lastModifiedBy>
  <cp:revision>1</cp:revision>
  <dcterms:created xsi:type="dcterms:W3CDTF">2026-06-29T16:53:00Z</dcterms:created>
  <dcterms:modified xsi:type="dcterms:W3CDTF">2026-06-29T16:53:00Z</dcterms:modified>
</cp:coreProperties>
</file>