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ROVA_Data_Flow_Security_Architecture_NDP_1" w:id="1"/>
      <w:r>
        <w:rPr>
          <w:color w:val="000000"/>
          <w:sz w:val="32"/>
          <w:szCs w:val="32"/>
          <w:rtl w:val="false"/>
        </w:rPr>
        <w:t xml:space="preserve">ROVA Data Flow &amp; Security Architecture (NDPR Compliance Report)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document details the lifecycle, processing, and security of data within the </w:t>
      </w:r>
      <w:r>
        <w:rPr>
          <w:b/>
          <w:bCs/>
          <w:color w:val="000000"/>
          <w:sz w:val="24"/>
          <w:szCs w:val="24"/>
          <w:rtl w:val="false"/>
        </w:rPr>
        <w:t xml:space="preserve">ROVA ERP</w:t>
      </w:r>
      <w:r>
        <w:rPr>
          <w:color w:val="000000"/>
          <w:sz w:val="24"/>
          <w:szCs w:val="24"/>
          <w:rtl w:val="false"/>
        </w:rPr>
        <w:t xml:space="preserve"> ecosystem. It is specifically structured to demonstrate compliance with the </w:t>
      </w:r>
      <w:r>
        <w:rPr>
          <w:b/>
          <w:bCs/>
          <w:color w:val="000000"/>
          <w:sz w:val="24"/>
          <w:szCs w:val="24"/>
          <w:rtl w:val="false"/>
        </w:rPr>
        <w:t xml:space="preserve">Nigerian Data Protection Regulation (NDPR)</w:t>
      </w:r>
      <w:r>
        <w:rPr>
          <w:color w:val="000000"/>
          <w:sz w:val="24"/>
          <w:szCs w:val="24"/>
          <w:rtl w:val="false"/>
        </w:rPr>
        <w:t xml:space="preserve"> by mapping how Personally Identifiable Information (PII) and financial data are collected, processed, stored, and protected.</w:t>
      </w:r>
    </w:p>
    <w:p>
      <w:pPr>
        <w:pStyle w:val="2"/>
        <w:pStyle w:val="Heading2"/>
        <w:bidi w:val="false"/>
        <w:spacing w:after="120" w:before="240"/>
      </w:pPr>
      <w:bookmarkStart w:name="_Toc__1_System_Data_Flow_Overview_2" w:id="1"/>
      <w:r>
        <w:rPr>
          <w:color w:val="000000"/>
          <w:sz w:val="28"/>
          <w:szCs w:val="28"/>
          <w:rtl w:val="false"/>
        </w:rPr>
        <w:t xml:space="preserve">1. System Data Flow Overview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architecture ensures that data from Data Subjects (SMEs and their customers) is securely transmitted, processed according to strict business logic, and stored with enterprise-grade encryption.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Data enters through the Web App, Mobile App, or WhatsApp (via Meta Webhooks), passes through our WAF/Gateway, and hits our Node.js Backend. From there, specific non-PII or sanitized data is routed to third-party processors (like DeepSeek, PaddleOCR) while sensitive financial data is processed via Mono or Paystack. Finally, all state is securely stored in Supabase PostgreSQL (encrypted).</w:t>
      </w:r>
    </w:p>
    <w:p>
      <w:pPr>
        <w:pStyle w:val="2"/>
        <w:pStyle w:val="Heading2"/>
        <w:bidi w:val="false"/>
        <w:spacing w:after="120" w:before="240"/>
      </w:pPr>
      <w:bookmarkStart w:name="_Toc__2_Global_Security_NDPR_Compliance_Stand_3" w:id="1"/>
      <w:r>
        <w:rPr>
          <w:color w:val="000000"/>
          <w:sz w:val="28"/>
          <w:szCs w:val="28"/>
          <w:rtl w:val="false"/>
        </w:rPr>
        <w:t xml:space="preserve">2. Global Security &amp; NDPR Compliance Standards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To satisfy NDPR requirements, ROVA implements the following global measures across all data flows: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Encryption in Transit</w:t>
      </w:r>
      <w:r>
        <w:rPr>
          <w:color w:val="000000"/>
          <w:sz w:val="24"/>
          <w:szCs w:val="24"/>
          <w:rtl w:val="false"/>
        </w:rPr>
        <w:t xml:space="preserve">: All entry points enforce TLS 1.3. No data is transmitted in plain text.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Encryption at Rest</w:t>
      </w:r>
      <w:r>
        <w:rPr>
          <w:color w:val="000000"/>
          <w:sz w:val="24"/>
          <w:szCs w:val="24"/>
          <w:rtl w:val="false"/>
        </w:rPr>
        <w:t xml:space="preserve">: Supabase (PostgreSQL) utilizes AES-256 encryption at the volume level. Sensitive fields (like BVNs or API keys) are hashed or encrypted at the application level before database insertion.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Authentication &amp; Authorization</w:t>
      </w:r>
      <w:r>
        <w:rPr>
          <w:color w:val="000000"/>
          <w:sz w:val="24"/>
          <w:szCs w:val="24"/>
          <w:rtl w:val="false"/>
        </w:rPr>
        <w:t xml:space="preserve">: Supabase Auth issues short-lived JWTs (JSON Web Tokens).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Role-Based Access Control (RBAC)</w:t>
      </w:r>
      <w:r>
        <w:rPr>
          <w:color w:val="000000"/>
          <w:sz w:val="24"/>
          <w:szCs w:val="24"/>
          <w:rtl w:val="false"/>
        </w:rPr>
        <w:t xml:space="preserve">: Row-Level Security (RLS) in PostgreSQL ensures a user can only access data belonging to their specific Business ID.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Validation &amp; Sanitization</w:t>
      </w:r>
      <w:r>
        <w:rPr>
          <w:color w:val="000000"/>
          <w:sz w:val="24"/>
          <w:szCs w:val="24"/>
          <w:rtl w:val="false"/>
        </w:rPr>
        <w:t xml:space="preserve">: Every API request is parsed through strict schemas (e.g., Zod) to strip out malicious payloads (XSS/SQLi prevention) before hitting the business logic.</w:t>
      </w:r>
    </w:p>
    <w:p>
      <w:pPr>
        <w:pStyle w:val="2"/>
        <w:pStyle w:val="Heading2"/>
        <w:bidi w:val="false"/>
        <w:spacing w:after="120" w:before="240"/>
      </w:pPr>
      <w:bookmarkStart w:name="_Toc__3_Detailed_Data_Workflows_4" w:id="1"/>
      <w:r>
        <w:rPr>
          <w:color w:val="000000"/>
          <w:sz w:val="28"/>
          <w:szCs w:val="28"/>
          <w:rtl w:val="false"/>
        </w:rPr>
        <w:t xml:space="preserve">3. Detailed Data Workflows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A_Creating_an_Invoice_Processing_Client__5" w:id="1"/>
      <w:r>
        <w:rPr>
          <w:color w:val="000000"/>
          <w:sz w:val="24"/>
          <w:szCs w:val="24"/>
          <w:rtl w:val="false"/>
        </w:rPr>
        <w:t xml:space="preserve">A. Creating an Invoice (Processing Client PII)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When an SME creates an invoice, they input their customer's PII (Name, Email, Address, Phone).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Receiver</w:t>
      </w:r>
      <w:r>
        <w:rPr>
          <w:color w:val="000000"/>
          <w:sz w:val="24"/>
          <w:szCs w:val="24"/>
          <w:rtl w:val="false"/>
        </w:rPr>
        <w:t xml:space="preserve">: Backend API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/api/v1/invoices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Processing</w:t>
      </w:r>
      <w:r>
        <w:rPr>
          <w:color w:val="000000"/>
          <w:sz w:val="24"/>
          <w:szCs w:val="24"/>
          <w:rtl w:val="false"/>
        </w:rPr>
        <w:t xml:space="preserve">: Calculates totals, taxes, and generates a PDF document containing the PII.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Security Checks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Validates the user's JWT.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RBAC check: Does the user have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create</w:t>
      </w:r>
      <w:r>
        <w:rPr>
          <w:color w:val="000000"/>
          <w:sz w:val="24"/>
          <w:szCs w:val="24"/>
          <w:rtl w:val="false"/>
        </w:rPr>
        <w:t xml:space="preserve"> permissions for this Business ID?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Input sanitization on the customer's name and address.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Storage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Invoice metadata and customer PII are stored in the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invoices</w:t>
      </w:r>
      <w:r>
        <w:rPr>
          <w:color w:val="000000"/>
          <w:sz w:val="24"/>
          <w:szCs w:val="24"/>
          <w:rtl w:val="false"/>
        </w:rPr>
        <w:t xml:space="preserve"> PostgreSQL table.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The generated PDF is saved to Supabase Object Storage.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Return</w:t>
      </w:r>
      <w:r>
        <w:rPr>
          <w:color w:val="000000"/>
          <w:sz w:val="24"/>
          <w:szCs w:val="24"/>
          <w:rtl w:val="false"/>
        </w:rPr>
        <w:t xml:space="preserve">: The API returns the newly created invoice record and a secure URL to the PDF.</w:t>
      </w:r>
    </w:p>
    <w:p>
      <w:pPr>
        <w:pStyle w:val="3"/>
        <w:pStyle w:val="Heading3"/>
        <w:bidi w:val="false"/>
        <w:spacing w:after="120" w:before="240"/>
      </w:pPr>
      <w:bookmarkStart w:name="_Toc_B_Uploading_a_Receipt_OCR_AI_Processing_6" w:id="1"/>
      <w:r>
        <w:rPr>
          <w:color w:val="000000"/>
          <w:sz w:val="24"/>
          <w:szCs w:val="24"/>
          <w:rtl w:val="false"/>
        </w:rPr>
        <w:t xml:space="preserve">B. Uploading a Receipt (OCR &amp; AI Processing)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Receipts often contain vendor names, locations, and financial amounts.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Receiver</w:t>
      </w:r>
      <w:r>
        <w:rPr>
          <w:color w:val="000000"/>
          <w:sz w:val="24"/>
          <w:szCs w:val="24"/>
          <w:rtl w:val="false"/>
        </w:rPr>
        <w:t xml:space="preserve">: Backend API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/api/v1/expenses/receipt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Processing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Image is sent to PaddleOCR to extract raw text.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Raw text is sent to DeepSeek API to extract structured fields (Amount, Date, Vendor).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Security Checks</w:t>
      </w:r>
      <w:r>
        <w:rPr>
          <w:color w:val="000000"/>
          <w:sz w:val="24"/>
          <w:szCs w:val="24"/>
          <w:rtl w:val="false"/>
        </w:rPr>
        <w:t xml:space="preserve">: JWT validation, file type/size validation (preventing malicious file uploads).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Storage</w:t>
      </w:r>
      <w:r>
        <w:rPr>
          <w:color w:val="000000"/>
          <w:sz w:val="24"/>
          <w:szCs w:val="24"/>
          <w:rtl w:val="false"/>
        </w:rPr>
        <w:t xml:space="preserve">: The receipt image is stored in Supabase Storage. Extracted data is saved to the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expenses</w:t>
      </w:r>
      <w:r>
        <w:rPr>
          <w:color w:val="000000"/>
          <w:sz w:val="24"/>
          <w:szCs w:val="24"/>
          <w:rtl w:val="false"/>
        </w:rPr>
        <w:t xml:space="preserve"> table.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Return</w:t>
      </w:r>
      <w:r>
        <w:rPr>
          <w:color w:val="000000"/>
          <w:sz w:val="24"/>
          <w:szCs w:val="24"/>
          <w:rtl w:val="false"/>
        </w:rPr>
        <w:t xml:space="preserve">: The structured JSON data is returned to the user for final confirmation.</w:t>
      </w:r>
    </w:p>
    <w:p>
      <w:pPr>
        <w:pStyle w:val="3"/>
        <w:pStyle w:val="Heading3"/>
        <w:bidi w:val="false"/>
        <w:spacing w:after="120" w:before="240"/>
      </w:pPr>
      <w:bookmarkStart w:name="_Toc_C_Sending_a_WhatsApp_Message_7" w:id="1"/>
      <w:r>
        <w:rPr>
          <w:color w:val="000000"/>
          <w:sz w:val="24"/>
          <w:szCs w:val="24"/>
          <w:rtl w:val="false"/>
        </w:rPr>
        <w:t xml:space="preserve">C. Sending a WhatsApp Message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WhatsApp is used as an interface for the ERP. Messages may contain PII.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Receiver</w:t>
      </w:r>
      <w:r>
        <w:rPr>
          <w:color w:val="000000"/>
          <w:sz w:val="24"/>
          <w:szCs w:val="24"/>
          <w:rtl w:val="false"/>
        </w:rPr>
        <w:t xml:space="preserve">: Backend API Webhook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/webhooks/whatsapp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Processing</w:t>
      </w:r>
      <w:r>
        <w:rPr>
          <w:color w:val="000000"/>
          <w:sz w:val="24"/>
          <w:szCs w:val="24"/>
          <w:rtl w:val="false"/>
        </w:rPr>
        <w:t xml:space="preserve">: Identifies the user via their phone number. Sends the chat history to DeepSeek AI to determine the user's intent.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Security Checks</w:t>
      </w:r>
      <w:r>
        <w:rPr>
          <w:color w:val="000000"/>
          <w:sz w:val="24"/>
          <w:szCs w:val="24"/>
          <w:rtl w:val="false"/>
        </w:rPr>
        <w:t xml:space="preserve">: Validates the webhook signature from Meta using an App Secret to ensure the payload hasn't been tampered with.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Storage</w:t>
      </w:r>
      <w:r>
        <w:rPr>
          <w:color w:val="000000"/>
          <w:sz w:val="24"/>
          <w:szCs w:val="24"/>
          <w:rtl w:val="false"/>
        </w:rPr>
        <w:t xml:space="preserve">: The message text and AI response are logged in the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chat_logs</w:t>
      </w:r>
      <w:r>
        <w:rPr>
          <w:color w:val="000000"/>
          <w:sz w:val="24"/>
          <w:szCs w:val="24"/>
          <w:rtl w:val="false"/>
        </w:rPr>
        <w:t xml:space="preserve"> table for audit and context purposes.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Return</w:t>
      </w:r>
      <w:r>
        <w:rPr>
          <w:color w:val="000000"/>
          <w:sz w:val="24"/>
          <w:szCs w:val="24"/>
          <w:rtl w:val="false"/>
        </w:rPr>
        <w:t xml:space="preserve">: The API responds to the Webhook with 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200 OK</w:t>
      </w:r>
      <w:r>
        <w:rPr>
          <w:color w:val="000000"/>
          <w:sz w:val="24"/>
          <w:szCs w:val="24"/>
          <w:rtl w:val="false"/>
        </w:rPr>
        <w:t xml:space="preserve">, and triggers a separate request back to WhatsApp Cloud API with the AI's reply.</w:t>
      </w:r>
    </w:p>
    <w:p>
      <w:pPr>
        <w:pStyle w:val="3"/>
        <w:pStyle w:val="Heading3"/>
        <w:bidi w:val="false"/>
        <w:spacing w:after="120" w:before="240"/>
      </w:pPr>
      <w:bookmarkStart w:name="_Toc_D_Sending_a_Voice_Note_8" w:id="1"/>
      <w:r>
        <w:rPr>
          <w:color w:val="000000"/>
          <w:sz w:val="24"/>
          <w:szCs w:val="24"/>
          <w:rtl w:val="false"/>
        </w:rPr>
        <w:t xml:space="preserve">D. Sending a Voice Note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Voice recordings are biometric data and require strict handling under NDPR.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Receiver</w:t>
      </w:r>
      <w:r>
        <w:rPr>
          <w:color w:val="000000"/>
          <w:sz w:val="24"/>
          <w:szCs w:val="24"/>
          <w:rtl w:val="false"/>
        </w:rPr>
        <w:t xml:space="preserve">: Backend API Webhook (Receives Media ID from WhatsApp).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Processing</w:t>
      </w:r>
      <w:r>
        <w:rPr>
          <w:color w:val="000000"/>
          <w:sz w:val="24"/>
          <w:szCs w:val="24"/>
          <w:rtl w:val="false"/>
        </w:rPr>
        <w:t xml:space="preserve">: Downloads the encrypted audio file. The audio is processed </w:t>
      </w:r>
      <w:r>
        <w:rPr>
          <w:b/>
          <w:bCs/>
          <w:color w:val="000000"/>
          <w:sz w:val="24"/>
          <w:szCs w:val="24"/>
          <w:rtl w:val="false"/>
        </w:rPr>
        <w:t xml:space="preserve">locally</w:t>
      </w:r>
      <w:r>
        <w:rPr>
          <w:color w:val="000000"/>
          <w:sz w:val="24"/>
          <w:szCs w:val="24"/>
          <w:rtl w:val="false"/>
        </w:rPr>
        <w:t xml:space="preserve"> using Whisper to convert voice to text.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Security Checks</w:t>
      </w:r>
      <w:r>
        <w:rPr>
          <w:color w:val="000000"/>
          <w:sz w:val="24"/>
          <w:szCs w:val="24"/>
          <w:rtl w:val="false"/>
        </w:rPr>
        <w:t xml:space="preserve">: Audio files are processed entirely on ROVA's local servers. </w:t>
      </w:r>
      <w:r>
        <w:rPr>
          <w:i/>
          <w:iCs/>
          <w:color w:val="000000"/>
          <w:sz w:val="24"/>
          <w:szCs w:val="24"/>
          <w:rtl w:val="false"/>
        </w:rPr>
        <w:t xml:space="preserve">Voice biometric data is never sent to third-party APIs like DeepSeek.</w:t>
      </w:r>
      <w:r>
        <w:rPr>
          <w:color w:val="000000"/>
          <w:sz w:val="24"/>
          <w:szCs w:val="24"/>
          <w:rtl w:val="false"/>
        </w:rPr>
        <w:t xml:space="preserve"> Only the transcribed text is passed to DeepSeek for intent analysis.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Storage</w:t>
      </w:r>
      <w:r>
        <w:rPr>
          <w:color w:val="000000"/>
          <w:sz w:val="24"/>
          <w:szCs w:val="24"/>
          <w:rtl w:val="false"/>
        </w:rPr>
        <w:t xml:space="preserve">: The original audio file is deleted from temporary memory immediately after transcription to enforce data minimization. The transcribed text is logged.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Return</w:t>
      </w:r>
      <w:r>
        <w:rPr>
          <w:color w:val="000000"/>
          <w:sz w:val="24"/>
          <w:szCs w:val="24"/>
          <w:rtl w:val="false"/>
        </w:rPr>
        <w:t xml:space="preserve">: Confirmation message sent to the user via WhatsApp.</w:t>
      </w:r>
    </w:p>
    <w:p>
      <w:pPr>
        <w:pStyle w:val="3"/>
        <w:pStyle w:val="Heading3"/>
        <w:bidi w:val="false"/>
        <w:spacing w:after="120" w:before="240"/>
      </w:pPr>
      <w:bookmarkStart w:name="_Toc_E_Recording_a_Bank_Transaction_Mono_Inte_9" w:id="1"/>
      <w:r>
        <w:rPr>
          <w:color w:val="000000"/>
          <w:sz w:val="24"/>
          <w:szCs w:val="24"/>
          <w:rtl w:val="false"/>
        </w:rPr>
        <w:t xml:space="preserve">E. Recording a Bank Transaction (Mono Integration)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Handling sensitive banking data via Open Banking.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Receiver</w:t>
      </w:r>
      <w:r>
        <w:rPr>
          <w:color w:val="000000"/>
          <w:sz w:val="24"/>
          <w:szCs w:val="24"/>
          <w:rtl w:val="false"/>
        </w:rPr>
        <w:t xml:space="preserve">: Backend API Webhook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/webhooks/mono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Processing</w:t>
      </w:r>
      <w:r>
        <w:rPr>
          <w:color w:val="000000"/>
          <w:sz w:val="24"/>
          <w:szCs w:val="24"/>
          <w:rtl w:val="false"/>
        </w:rPr>
        <w:t xml:space="preserve">: Maps the incoming transaction (amount, narrative, account ID) to the correct SME business profile.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Security Checks</w:t>
      </w:r>
      <w:r>
        <w:rPr>
          <w:color w:val="000000"/>
          <w:sz w:val="24"/>
          <w:szCs w:val="24"/>
          <w:rtl w:val="false"/>
        </w:rPr>
        <w:t xml:space="preserve">: Validates the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mono-webhook-secret</w:t>
      </w:r>
      <w:r>
        <w:rPr>
          <w:color w:val="000000"/>
          <w:sz w:val="24"/>
          <w:szCs w:val="24"/>
          <w:rtl w:val="false"/>
        </w:rPr>
        <w:t xml:space="preserve"> header. Ensures the transaction ID hasn't been processed before (Idempotency) to prevent duplicate data.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Storage</w:t>
      </w:r>
      <w:r>
        <w:rPr>
          <w:color w:val="000000"/>
          <w:sz w:val="24"/>
          <w:szCs w:val="24"/>
          <w:rtl w:val="false"/>
        </w:rPr>
        <w:t xml:space="preserve">: The transaction details are stored in the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bank_transactions</w:t>
      </w:r>
      <w:r>
        <w:rPr>
          <w:color w:val="000000"/>
          <w:sz w:val="24"/>
          <w:szCs w:val="24"/>
          <w:rtl w:val="false"/>
        </w:rPr>
        <w:t xml:space="preserve"> table.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Return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200 OK</w:t>
      </w:r>
      <w:r>
        <w:rPr>
          <w:color w:val="000000"/>
          <w:sz w:val="24"/>
          <w:szCs w:val="24"/>
          <w:rtl w:val="false"/>
        </w:rPr>
        <w:t xml:space="preserve"> sent back to Mono. A notification is queued in Redis and sent to the frontend via WebSockets.</w:t>
      </w:r>
    </w:p>
    <w:p>
      <w:pPr>
        <w:pStyle w:val="3"/>
        <w:pStyle w:val="Heading3"/>
        <w:bidi w:val="false"/>
        <w:spacing w:after="120" w:before="240"/>
      </w:pPr>
      <w:bookmarkStart w:name="_Toc_F_Making_a_Supplier_Payment_Paystack_Kor_10" w:id="1"/>
      <w:r>
        <w:rPr>
          <w:color w:val="000000"/>
          <w:sz w:val="24"/>
          <w:szCs w:val="24"/>
          <w:rtl w:val="false"/>
        </w:rPr>
        <w:t xml:space="preserve">F. Making a Supplier Payment (Paystack / Kora)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Processing outbound payouts for SMEs.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Receiver</w:t>
      </w:r>
      <w:r>
        <w:rPr>
          <w:color w:val="000000"/>
          <w:sz w:val="24"/>
          <w:szCs w:val="24"/>
          <w:rtl w:val="false"/>
        </w:rPr>
        <w:t xml:space="preserve">: Backend API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/api/v1/payments/payout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Processing</w:t>
      </w:r>
      <w:r>
        <w:rPr>
          <w:color w:val="000000"/>
          <w:sz w:val="24"/>
          <w:szCs w:val="24"/>
          <w:rtl w:val="false"/>
        </w:rPr>
        <w:t xml:space="preserve">: Initiates a bank transfer to a supplier.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Security Checks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Critical RBAC Check</w:t>
      </w:r>
      <w:r>
        <w:rPr>
          <w:color w:val="000000"/>
          <w:sz w:val="24"/>
          <w:szCs w:val="24"/>
          <w:rtl w:val="false"/>
        </w:rPr>
        <w:t xml:space="preserve">: Only a user with the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Owner</w:t>
      </w:r>
      <w:r>
        <w:rPr>
          <w:color w:val="000000"/>
          <w:sz w:val="24"/>
          <w:szCs w:val="24"/>
          <w:rtl w:val="false"/>
        </w:rPr>
        <w:t xml:space="preserve"> or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Admin</w:t>
      </w:r>
      <w:r>
        <w:rPr>
          <w:color w:val="000000"/>
          <w:sz w:val="24"/>
          <w:szCs w:val="24"/>
          <w:rtl w:val="false"/>
        </w:rPr>
        <w:t xml:space="preserve"> role can trigger this endpoint.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Two-Factor Authentication (2FA) verification step (if enabled).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Storage</w:t>
      </w:r>
      <w:r>
        <w:rPr>
          <w:color w:val="000000"/>
          <w:sz w:val="24"/>
          <w:szCs w:val="24"/>
          <w:rtl w:val="false"/>
        </w:rPr>
        <w:t xml:space="preserve">: Logs the transfer intent 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transactions</w:t>
      </w:r>
      <w:r>
        <w:rPr>
          <w:color w:val="000000"/>
          <w:sz w:val="24"/>
          <w:szCs w:val="24"/>
          <w:rtl w:val="false"/>
        </w:rPr>
        <w:t xml:space="preserve"> as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PENDING</w:t>
      </w:r>
      <w:r>
        <w:rPr>
          <w:color w:val="000000"/>
          <w:sz w:val="24"/>
          <w:szCs w:val="24"/>
          <w:rtl w:val="false"/>
        </w:rPr>
        <w:t xml:space="preserve">. Updates 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SUCCESS</w:t>
      </w:r>
      <w:r>
        <w:rPr>
          <w:color w:val="000000"/>
          <w:sz w:val="24"/>
          <w:szCs w:val="24"/>
          <w:rtl w:val="false"/>
        </w:rPr>
        <w:t xml:space="preserve"> when the Paystack webhook confirms the transfer.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Return</w:t>
      </w:r>
      <w:r>
        <w:rPr>
          <w:color w:val="000000"/>
          <w:sz w:val="24"/>
          <w:szCs w:val="24"/>
          <w:rtl w:val="false"/>
        </w:rPr>
        <w:t xml:space="preserve">: Returns a pending transfer reference to the client.</w:t>
      </w:r>
    </w:p>
    <w:p>
      <w:pPr>
        <w:pStyle w:val="2"/>
        <w:pStyle w:val="Heading2"/>
        <w:bidi w:val="false"/>
        <w:spacing w:after="120" w:before="240"/>
      </w:pPr>
      <w:bookmarkStart w:name="_Toc__4_Data_Storage_Isolation_11" w:id="1"/>
      <w:r>
        <w:rPr>
          <w:color w:val="000000"/>
          <w:sz w:val="28"/>
          <w:szCs w:val="28"/>
          <w:rtl w:val="false"/>
        </w:rPr>
        <w:t xml:space="preserve">4. Data Storage &amp; Isolation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To comply with NDPR's requirement against unauthorized data access, all tables use Supabase Row-Level Security (RLS) tied to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business_id</w:t>
      </w:r>
      <w:r>
        <w:rPr>
          <w:color w:val="000000"/>
          <w:sz w:val="24"/>
          <w:szCs w:val="24"/>
          <w:rtl w:val="false"/>
        </w:rPr>
        <w:t xml:space="preserve">. Data cannot leak across different businesses.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Key relations enforced by the database: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Users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Customers</w:t>
      </w:r>
      <w:r>
        <w:rPr>
          <w:color w:val="000000"/>
          <w:sz w:val="24"/>
          <w:szCs w:val="24"/>
          <w:rtl w:val="false"/>
        </w:rPr>
        <w:t xml:space="preserve"> belong exclusively 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Businesses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Invoices</w:t>
      </w:r>
      <w:r>
        <w:rPr>
          <w:color w:val="000000"/>
          <w:sz w:val="24"/>
          <w:szCs w:val="24"/>
          <w:rtl w:val="false"/>
        </w:rPr>
        <w:t xml:space="preserve"> are tied to specific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Customers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Bank Transactions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Expenses</w:t>
      </w:r>
      <w:r>
        <w:rPr>
          <w:color w:val="000000"/>
          <w:sz w:val="24"/>
          <w:szCs w:val="24"/>
          <w:rtl w:val="false"/>
        </w:rPr>
        <w:t xml:space="preserve"> are tied directly 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Businesses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5_API_Data_Endpoints_Data_Mapping_12" w:id="1"/>
      <w:r>
        <w:rPr>
          <w:color w:val="000000"/>
          <w:sz w:val="28"/>
          <w:szCs w:val="28"/>
          <w:rtl w:val="false"/>
        </w:rPr>
        <w:t xml:space="preserve">5. API Data Endpoints (Data Mapping)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 Handled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Security / Access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/api/v1/auth/login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Email, Password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Public, Rate-limited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/api/v1/users/me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PII, Role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JWT Required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/api/v1/invoices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 PII, Financials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JWT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create:invoice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Role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/api/v1/expenses/receipt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Vendor Data, Images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JWT Required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/api/v1/payments/payout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Bank Account Details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JWT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Owner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Role + 2FA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/webhooks/whatsapp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Phone Numbers, Chat Text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Meta Webhook Signature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/webhooks/mono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Financial Transactions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Mono Webhook Secret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6_Secure_Backend_Folder_Structure_13" w:id="1"/>
      <w:r>
        <w:rPr>
          <w:color w:val="000000"/>
          <w:sz w:val="28"/>
          <w:szCs w:val="28"/>
          <w:rtl w:val="false"/>
        </w:rPr>
        <w:t xml:space="preserve">6. Secure Backend Folder Structure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backend architecture is structured to separate security concerns from business logic: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rova-backend/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src/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middlewares/        # Security Layer (JWT validation, RBAC RLS checks)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validators/         # NDPR Layer (Zod schemas to sanitize PII inputs)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controllers/        # Route Handlers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services/           # Business Logic &amp; External API Calls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├── ai/             # DeepSeek (Anonymized prompts)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├── audio/          # Local Whisper (No data sent externally)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└── payment/        # Paystack/Kora (Tokenized processing)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index.ts            </w:t>
      </w:r>
    </w:p>
    <w:p>
      <w:pPr>
        <w:pStyle w:val="2"/>
        <w:pStyle w:val="Heading2"/>
        <w:bidi w:val="false"/>
        <w:spacing w:after="120" w:before="240"/>
      </w:pPr>
      <w:bookmarkStart w:name="_Toc__7_NDPR_Best_Practices_Implemented_14" w:id="1"/>
      <w:r>
        <w:rPr>
          <w:color w:val="000000"/>
          <w:sz w:val="28"/>
          <w:szCs w:val="28"/>
          <w:rtl w:val="false"/>
        </w:rPr>
        <w:t xml:space="preserve">7. NDPR Best Practices Implemented</w:t>
      </w:r>
      <w:bookmarkEnd w:id="1"/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Data Minimization</w:t>
      </w:r>
      <w:r>
        <w:rPr>
          <w:color w:val="000000"/>
          <w:sz w:val="24"/>
          <w:szCs w:val="24"/>
          <w:rtl w:val="false"/>
        </w:rPr>
        <w:t xml:space="preserve">: Audio files from WhatsApp are deleted instantly after text transcription. AI prompts sent to DeepSeek are stripped of unnecessary financial PII (e.g., account numbers are replaced with tokens).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Audit Trails</w:t>
      </w:r>
      <w:r>
        <w:rPr>
          <w:color w:val="000000"/>
          <w:sz w:val="24"/>
          <w:szCs w:val="24"/>
          <w:rtl w:val="false"/>
        </w:rPr>
        <w:t xml:space="preserve">: All sensitive actions (e.g., deleting a customer, initiating a payout) are logged in an immutable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audit_logs</w:t>
      </w:r>
      <w:r>
        <w:rPr>
          <w:color w:val="000000"/>
          <w:sz w:val="24"/>
          <w:szCs w:val="24"/>
          <w:rtl w:val="false"/>
        </w:rPr>
        <w:t xml:space="preserve"> table containing the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user_id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timestamp</w:t>
      </w:r>
      <w:r>
        <w:rPr>
          <w:color w:val="000000"/>
          <w:sz w:val="24"/>
          <w:szCs w:val="24"/>
          <w:rtl w:val="false"/>
        </w:rPr>
        <w:t xml:space="preserve">, and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IP_address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Disaster Recovery</w:t>
      </w:r>
      <w:r>
        <w:rPr>
          <w:color w:val="000000"/>
          <w:sz w:val="24"/>
          <w:szCs w:val="24"/>
          <w:rtl w:val="false"/>
        </w:rPr>
        <w:t xml:space="preserve">: Supabase provides Point-in-Time Recovery (PITR). Backups are encrypted and stored in redundant geographical zones.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Data Retention &amp; Deletion</w:t>
      </w:r>
      <w:r>
        <w:rPr>
          <w:color w:val="000000"/>
          <w:sz w:val="24"/>
          <w:szCs w:val="24"/>
          <w:rtl w:val="false"/>
        </w:rPr>
        <w:t xml:space="preserve">: Users have the right to be forgotten. A specific API endpoint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DELETE /api/v1/users/account</w:t>
      </w:r>
      <w:r>
        <w:rPr>
          <w:color w:val="000000"/>
          <w:sz w:val="24"/>
          <w:szCs w:val="24"/>
          <w:rtl w:val="false"/>
        </w:rPr>
        <w:t xml:space="preserve">) automatically cascades the deletion of the user's PII across the database in compliance with NDPR.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Error Handling</w:t>
      </w:r>
      <w:r>
        <w:rPr>
          <w:color w:val="000000"/>
          <w:sz w:val="24"/>
          <w:szCs w:val="24"/>
          <w:rtl w:val="false"/>
        </w:rPr>
        <w:t xml:space="preserve">: Stack traces are never exposed to the client. Only generic error messages are returned, preventing potential attackers from learning about the database schema or environment variables.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2026-08-05T11:58:44.451Z</dcterms:created>
  <dcterms:modified xsi:type="dcterms:W3CDTF">2026-08-05T11:58:44.452Z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