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Documentação API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color w:val="000000"/>
          <w:sz w:val="24"/>
          <w:szCs w:val="24"/>
        </w:rPr>
      </w:pPr>
      <w:bookmarkStart w:colFirst="0" w:colLast="0" w:name="_7bpcg7t64pbe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1.0 Visão Geral e Objetivos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detalha a arquitetura e implementação de uma pipeline de dados completa, robusta e automatizada. O objetivo principal do projeto é extrair, transformar e carregar (ETL) dados públicos do Operador Nacional do Sistema Elétrico (ONS) para um ambiente de nuvem, disponibilizando-os de forma estruturada e otimizada para análises e aplicações de Machine Learning.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solução foi projetada utilizando práticas modernas de engenharia de dados e DevOps, incluindo uma arquitetura de microsserviços, infraestrutura como código (IaC) e um ciclo de integração e implantação contínuas (CI/CD).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color w:val="000000"/>
          <w:sz w:val="24"/>
          <w:szCs w:val="24"/>
        </w:rPr>
      </w:pPr>
      <w:bookmarkStart w:colFirst="0" w:colLast="0" w:name="_66t4c6f915sj" w:id="1"/>
      <w:bookmarkEnd w:id="1"/>
      <w:r w:rsidDel="00000000" w:rsidR="00000000" w:rsidRPr="00000000">
        <w:rPr>
          <w:color w:val="000000"/>
          <w:sz w:val="24"/>
          <w:szCs w:val="24"/>
          <w:rtl w:val="0"/>
        </w:rPr>
        <w:t xml:space="preserve">2.0 Arquitetura da Solução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arquitetura foi implementada na Google Cloud Platform (GCP) e é composta pelos seguintes fluxos e componentes principais: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 de Dados: A pipeline extrai dados de duas fontes principais do portal de dados abertos da ONS: "ENA (Energia Natural Afluente) Diária por Bacia" e "Reservatórios". Os dados são consumidos no formato Parquet.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 de Orquestração (Cloud Run): Uma API RESTful, desenvolvida em Python com o framework FastAPI, serve como o núcleo da pipeline. Ela é executada em um container Docker no Cloud Run, um ambiente serverless que garante escalabilidade e baixo custo. A API expõe endpoints para iniciar a ingestão de dados e para consultar os dados já processados.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Lake (Cloud Storage): Os dados processados pela API são armazenados no Cloud Storage. Os dados de ENA (fatos) são salvos de forma particionada no estilo Hive (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ano=/mes=/dia=/</w:t>
      </w:r>
      <w:r w:rsidDel="00000000" w:rsidR="00000000" w:rsidRPr="00000000">
        <w:rPr>
          <w:sz w:val="24"/>
          <w:szCs w:val="24"/>
          <w:rtl w:val="0"/>
        </w:rPr>
        <w:t xml:space="preserve">) para otimizar consultas, enquanto os dados de Reservatórios (dimensão) são salvos em um caminho separado. O formato de armazenamento padrão é o Parquet.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Warehouse (BigQuery): Para a camada de análise, foram utilizadas Tabelas Externas no BigQuery. Essas tabelas funcionam como "ponteiros" para os dados no Cloud Storage, permitindo que sejam consultados com SQL de alta performance sem a necessidade de duplicar o armazenamento. O BigQuery reconhece automaticamente as partições dos dados de ENA, garantindo que as consultas sejam rápidas e econômicas.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Automação de Ingestão (Cloud Scheduler e Cloud Functions): Para a atualização contínua dos dados, um job no Cloud Scheduler é executado diariamente. Ele aciona uma Cloud Function leve, cujo único propósito é chamar o endpoint de ingestão da API principal com a data do dia anterior, garantindo que a pipeline seja autônoma.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Automação de Implantação (CI/CD com GitHub Actions): O projeto é totalmente integrado com o GitHub Actions. Qualquer alteração no código-fonte (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push</w:t>
      </w:r>
      <w:r w:rsidDel="00000000" w:rsidR="00000000" w:rsidRPr="00000000">
        <w:rPr>
          <w:sz w:val="24"/>
          <w:szCs w:val="24"/>
          <w:rtl w:val="0"/>
        </w:rPr>
        <w:t xml:space="preserve"> para a branch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main</w:t>
      </w:r>
      <w:r w:rsidDel="00000000" w:rsidR="00000000" w:rsidRPr="00000000">
        <w:rPr>
          <w:sz w:val="24"/>
          <w:szCs w:val="24"/>
          <w:rtl w:val="0"/>
        </w:rPr>
        <w:t xml:space="preserve">) aciona um workflow que automaticamente: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Constrói e publica a imagem Docker da API no Artifact Registry.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Empacota e envia o código da Cloud Function para o Cloud Storage.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Executa o Terraform para provisionar e/ou atualizar toda a infraestrutura na GCP de forma segura e declarativa.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color w:val="000000"/>
          <w:sz w:val="24"/>
          <w:szCs w:val="24"/>
        </w:rPr>
      </w:pPr>
      <w:bookmarkStart w:colFirst="0" w:colLast="0" w:name="_5z133ckjyzwh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3.0 Stack de Tecnologias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Linguagem de Programação: Python 3.10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Framework da API: FastAPI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Manipulação de Dados: Pandas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Plataforma de Nuvem: Google Cloud Platform (GCP)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Computação: Cloud Run, Cloud Functions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Armazenamento e Dados: Cloud Storage, BigQuery, Artifact Registry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Automação: Cloud Scheduler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Segurança: IAM (Identity and Access Management)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Infraestrutura como Código (IaC): Terraform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Containerização: Docker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CI/CD: GitHub Actions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color w:val="000000"/>
          <w:sz w:val="24"/>
          <w:szCs w:val="24"/>
        </w:rPr>
      </w:pPr>
      <w:bookmarkStart w:colFirst="0" w:colLast="0" w:name="_i7weo8awq9v0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4.0 Guia de Instalação e Execução Local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configurar e executar a API em um ambiente de desenvolvimento local: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Pré-requisitos: Ter o Python 3.10+, o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Google Cloud SDK</w:t>
        </w:r>
      </w:hyperlink>
      <w:r w:rsidDel="00000000" w:rsidR="00000000" w:rsidRPr="00000000">
        <w:rPr>
          <w:sz w:val="24"/>
          <w:szCs w:val="24"/>
          <w:rtl w:val="0"/>
        </w:rPr>
        <w:t xml:space="preserve"> e o Docker instalados.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Clonar o Repositório: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git clone &lt;URL_DO_REPOSITORIO&gt;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Ambiente Virtual: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Criar: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python3 -m venv .venv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Ativar: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source .venv/bin/activate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Instalar Dependências: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pip install -r api/requirements.txt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Autenticação: Autenticar a máquina local com o GCP: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gcloud auth application-default login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Variáveis de Ambiente: Criar um arquivo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.env</w:t>
      </w:r>
      <w:r w:rsidDel="00000000" w:rsidR="00000000" w:rsidRPr="00000000">
        <w:rPr>
          <w:sz w:val="24"/>
          <w:szCs w:val="24"/>
          <w:rtl w:val="0"/>
        </w:rPr>
        <w:t xml:space="preserve"> na raiz do projeto com as chaves e valores dos recursos na nuvem (ID do projeto, nome do bucket, etc.).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Executar a API: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uvicorn api.main:app --reload</w:t>
      </w:r>
      <w:r w:rsidDel="00000000" w:rsidR="00000000" w:rsidRPr="00000000">
        <w:rPr>
          <w:sz w:val="24"/>
          <w:szCs w:val="24"/>
          <w:rtl w:val="0"/>
        </w:rPr>
        <w:t xml:space="preserve">. A API estará disponível em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http://127.0.0.1:8000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color w:val="000000"/>
          <w:sz w:val="24"/>
          <w:szCs w:val="24"/>
        </w:rPr>
      </w:pPr>
      <w:bookmarkStart w:colFirst="0" w:colLast="0" w:name="_rbuq0pwuqb0" w:id="4"/>
      <w:bookmarkEnd w:id="4"/>
      <w:r w:rsidDel="00000000" w:rsidR="00000000" w:rsidRPr="00000000">
        <w:rPr>
          <w:color w:val="000000"/>
          <w:sz w:val="24"/>
          <w:szCs w:val="24"/>
          <w:rtl w:val="0"/>
        </w:rPr>
        <w:t xml:space="preserve">5.0 Detalhamento da API (Endpoints)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API expõe dois endpoints principais, com documentação interativa (Swagger UI) disponível na rota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/docs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evah48a2w195" w:id="5"/>
      <w:bookmarkEnd w:id="5"/>
      <w:r w:rsidDel="00000000" w:rsidR="00000000" w:rsidRPr="00000000">
        <w:rPr>
          <w:color w:val="000000"/>
          <w:rtl w:val="0"/>
        </w:rPr>
        <w:t xml:space="preserve">5.1 Endpoint de Ingestão (</w:t>
      </w:r>
      <w:r w:rsidDel="00000000" w:rsidR="00000000" w:rsidRPr="00000000">
        <w:rPr>
          <w:color w:val="188038"/>
          <w:rtl w:val="0"/>
        </w:rPr>
        <w:t xml:space="preserve">POST /ingest</w:t>
      </w:r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Função: Inicia o processo de ETL para um período de datas especificado. Baixa os dados de ENA e Reservatórios da ONS, os processa e salva no Cloud Storage.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Método: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POST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Path: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/ingest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Corpo da Requisição: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application/json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JSON</w:t>
        <w:br w:type="textWrapping"/>
        <w:t xml:space="preserve">{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"start_date": "2024-01-01",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"end_date": "2024-01-31"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Resposta de Sucesso (200 OK):</w:t>
        <w:br w:type="textWrapping"/>
        <w:t xml:space="preserve">JSON</w:t>
        <w:br w:type="textWrapping"/>
        <w:t xml:space="preserve">{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"status": "success",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"message": "Ingestion process completed.",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"records_saved": 5890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4cn47fwyckp9" w:id="6"/>
      <w:bookmarkEnd w:id="6"/>
      <w:r w:rsidDel="00000000" w:rsidR="00000000" w:rsidRPr="00000000">
        <w:rPr>
          <w:color w:val="000000"/>
          <w:rtl w:val="0"/>
        </w:rPr>
        <w:t xml:space="preserve">5.2 Endpoint de Consulta (</w:t>
      </w:r>
      <w:r w:rsidDel="00000000" w:rsidR="00000000" w:rsidRPr="00000000">
        <w:rPr>
          <w:color w:val="188038"/>
          <w:rtl w:val="0"/>
        </w:rPr>
        <w:t xml:space="preserve">GET /data</w:t>
      </w:r>
      <w:r w:rsidDel="00000000" w:rsidR="00000000" w:rsidRPr="00000000">
        <w:rPr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Função: Consulta os dados já processados no BigQuery, realizando um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JOIN</w:t>
      </w:r>
      <w:r w:rsidDel="00000000" w:rsidR="00000000" w:rsidRPr="00000000">
        <w:rPr>
          <w:sz w:val="24"/>
          <w:szCs w:val="24"/>
          <w:rtl w:val="0"/>
        </w:rPr>
        <w:t xml:space="preserve"> entre os dados de ENA e os de Reservatórios. Os resultados são retornados de forma paginada.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Método: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GET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Path: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/data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Parâmetros da Query: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page</w:t>
      </w:r>
      <w:r w:rsidDel="00000000" w:rsidR="00000000" w:rsidRPr="00000000">
        <w:rPr>
          <w:sz w:val="24"/>
          <w:szCs w:val="24"/>
          <w:rtl w:val="0"/>
        </w:rPr>
        <w:t xml:space="preserve">: (inteiro) O número da página. Padrão: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size</w:t>
      </w:r>
      <w:r w:rsidDel="00000000" w:rsidR="00000000" w:rsidRPr="00000000">
        <w:rPr>
          <w:sz w:val="24"/>
          <w:szCs w:val="24"/>
          <w:rtl w:val="0"/>
        </w:rPr>
        <w:t xml:space="preserve">: (inteiro) A quantidade de itens por página. Padrão: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50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 de Chamada: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/data?page=1&amp;size=10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Resposta de Sucesso (200 OK):</w:t>
        <w:br w:type="textWrapping"/>
        <w:t xml:space="preserve">JSON</w:t>
        <w:br w:type="textWrapping"/>
        <w:t xml:space="preserve">{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"total_records": 150320,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"total_pages": 15032,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"current_page": 1,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"page_size": 10,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"data": [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"nom_bacia": "PARANA",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"ena_data": "2024-09-24",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"ena_bruta_bacia_mwmed": 1350.75,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"nom_reservatorio": "ITAIPU"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]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color w:val="000000"/>
          <w:sz w:val="24"/>
          <w:szCs w:val="24"/>
        </w:rPr>
      </w:pPr>
      <w:bookmarkStart w:colFirst="0" w:colLast="0" w:name="_l8bzfztur2oo" w:id="7"/>
      <w:bookmarkEnd w:id="7"/>
      <w:r w:rsidDel="00000000" w:rsidR="00000000" w:rsidRPr="00000000">
        <w:rPr>
          <w:color w:val="000000"/>
          <w:sz w:val="24"/>
          <w:szCs w:val="24"/>
          <w:rtl w:val="0"/>
        </w:rPr>
        <w:t xml:space="preserve">6.0 Infraestrutura e Conclusão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infraestrutura do projeto é totalmente gerenciada pelos arquivos Terraform localizados na pasta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infra/</w:t>
      </w:r>
      <w:r w:rsidDel="00000000" w:rsidR="00000000" w:rsidRPr="00000000">
        <w:rPr>
          <w:sz w:val="24"/>
          <w:szCs w:val="24"/>
          <w:rtl w:val="0"/>
        </w:rPr>
        <w:t xml:space="preserve">, garantindo a reprodutibilidade e o controle de versão do ambiente de nuvem. A automação com GitHub Actions (definida em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.github/workflows/</w:t>
      </w:r>
      <w:r w:rsidDel="00000000" w:rsidR="00000000" w:rsidRPr="00000000">
        <w:rPr>
          <w:sz w:val="24"/>
          <w:szCs w:val="24"/>
          <w:rtl w:val="0"/>
        </w:rPr>
        <w:t xml:space="preserve">) assegura que qualquer alteração no código seja implantada de forma segura e consistente, sem intervenção manual.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projeto demonstra com sucesso a construção de uma pipeline de dados moderna, escalável e automatizada, pronta para suportar análises de dados complexas e aplicações de Machine Learning.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oud.google.com/sdk/docs/install" TargetMode="External"/><Relationship Id="rId7" Type="http://schemas.openxmlformats.org/officeDocument/2006/relationships/hyperlink" Target="https://cloud.google.com/sdk/docs/inst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