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b w:val="1"/>
        </w:rPr>
      </w:pPr>
      <w:bookmarkStart w:colFirst="0" w:colLast="0" w:name="_xy50ej36um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Group 5C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Group Members:</w:t>
        <w:br w:type="textWrapping"/>
      </w:r>
      <w:r w:rsidDel="00000000" w:rsidR="00000000" w:rsidRPr="00000000">
        <w:rPr>
          <w:rtl w:val="0"/>
        </w:rPr>
        <w:t xml:space="preserve">Soluchi Fidel-Ibeabuchi, Mohammed Hit, Chizitere Casmir Ezikeoha, Jakob Laise, Bruno Ndiba Mbwaye 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Predicting Insurance Claim Denials and Processing Delays Using AI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lub81zskk9z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Question: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i w:val="1"/>
          <w:rtl w:val="0"/>
        </w:rPr>
        <w:t xml:space="preserve">Can AI models predict which vehicle insurance claims are likely to be denied or delayed based on claim-related and/or customer demographic factors?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ecvdvmead70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Insurance claim denials and delays cause frustration for customers and inefficiencies for insurers. This project aims to compare two supervised learning models: one trained on claim-level data without demographic features, and another trained on customer demographic data. By identifying patterns in both datasets, we aim to improve transparency and fairness in insurance decision-making. Ultimately, this project seeks to provide insight into which types of features most influence claim outcomes and how AI can be used responsibly in this domain.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q83j49wf0rw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Machine Learning Algorithm(s):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– for baseline binary classification (approved vs. denied/delayed).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– for interpretable, non-linear feature relationships.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Boosted Trees (XGBoost)</w:t>
      </w:r>
      <w:r w:rsidDel="00000000" w:rsidR="00000000" w:rsidRPr="00000000">
        <w:rPr>
          <w:rtl w:val="0"/>
        </w:rPr>
        <w:t xml:space="preserve"> – for higher accuracy and feature importance analysis.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Each model will be trained and evaluated separately using accuracy, precision, recall, F1-score, and ROC-AUC. We will also analyze and compare the fairness metrics (e.g., demographic parity, equalized odds) of both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cnqldlq0gc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Claim-based </w:t>
      </w:r>
      <w:r w:rsidDel="00000000" w:rsidR="00000000" w:rsidRPr="00000000">
        <w:rPr>
          <w:b w:val="1"/>
          <w:rtl w:val="0"/>
        </w:rPr>
        <w:t xml:space="preserve">Dataset (Kaggle)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Source: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Insurance Claims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Description: Includes claim-related variables such as subscription length, vehicle age, and claim status (approved/denied), but excludes demographic data.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Purpose: Train Model 1 to assess predictive accuracy using only claim-level features.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Demographic-based Claim Dataset (Kaggle)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 Insurance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Description: Contains only customer demographic data (e.g., age, gender, marital status, income) with claim outcomes.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Purpose: Train Model 2 to evaluate the influence of demographics on claim outcomes and potential bias.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Both datasets provide suitable sample sizes for model training and testing while allowing comparative analysis of non-demographic vs. demographic factors.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ne2rk6wxwj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Bias &amp; Mitigation: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Demographic bias:</w:t>
      </w:r>
      <w:r w:rsidDel="00000000" w:rsidR="00000000" w:rsidRPr="00000000">
        <w:rPr>
          <w:rtl w:val="0"/>
        </w:rPr>
        <w:t xml:space="preserve"> Certain demographic groups may experience higher denial rates.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Train and test separate models, apply fairness audits, and evaluate using demographic fairness metrics.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imbalance:</w:t>
      </w:r>
      <w:r w:rsidDel="00000000" w:rsidR="00000000" w:rsidRPr="00000000">
        <w:rPr>
          <w:rtl w:val="0"/>
        </w:rPr>
        <w:t xml:space="preserve"> Denied/delayed claims are fewer than approved ones.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Apply SMOTE or class weighting to balance training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Historical bias:</w:t>
      </w:r>
      <w:r w:rsidDel="00000000" w:rsidR="00000000" w:rsidRPr="00000000">
        <w:rPr>
          <w:rtl w:val="0"/>
        </w:rPr>
        <w:t xml:space="preserve"> Past insurer decisions may reflect unfair practices.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Regularize model and perform feature importance audits to detect biased correlations.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91gfs0mmg3v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Citations: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Kaggle. </w:t>
      </w:r>
      <w:r w:rsidDel="00000000" w:rsidR="00000000" w:rsidRPr="00000000">
        <w:rPr>
          <w:i w:val="1"/>
          <w:rtl w:val="0"/>
        </w:rPr>
        <w:t xml:space="preserve">Insurance Claims Prediction Dataset.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https://www.kaggle.com/datasets/litvinenko630/insurance-claims/data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Kaggle. </w:t>
      </w:r>
      <w:r w:rsidDel="00000000" w:rsidR="00000000" w:rsidRPr="00000000">
        <w:rPr>
          <w:i w:val="1"/>
          <w:rtl w:val="0"/>
        </w:rPr>
        <w:t xml:space="preserve">Car Insurance Data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https://www.kaggle.com/datasets/sagnik1511/car-insurance-data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Verma, S. &amp; Rubin, J. “Fairness Definitions Explained.” </w:t>
      </w:r>
      <w:r w:rsidDel="00000000" w:rsidR="00000000" w:rsidRPr="00000000">
        <w:rPr>
          <w:i w:val="1"/>
          <w:rtl w:val="0"/>
        </w:rPr>
        <w:t xml:space="preserve">ACM Queue</w:t>
      </w:r>
      <w:r w:rsidDel="00000000" w:rsidR="00000000" w:rsidRPr="00000000">
        <w:rPr>
          <w:rtl w:val="0"/>
        </w:rPr>
        <w:t xml:space="preserve">, 2018.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Charpentier, A. “Insurance Analytics: Predictive Models and Applications.” </w:t>
      </w:r>
      <w:r w:rsidDel="00000000" w:rsidR="00000000" w:rsidRPr="00000000">
        <w:rPr>
          <w:i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, 2020.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Barocas, S. &amp; Selbst, A.D. “Big Data’s Disparate Impact.” </w:t>
      </w:r>
      <w:r w:rsidDel="00000000" w:rsidR="00000000" w:rsidRPr="00000000">
        <w:rPr>
          <w:i w:val="1"/>
          <w:rtl w:val="0"/>
        </w:rPr>
        <w:t xml:space="preserve">California Law Review</w:t>
      </w:r>
      <w:r w:rsidDel="00000000" w:rsidR="00000000" w:rsidRPr="00000000">
        <w:rPr>
          <w:rtl w:val="0"/>
        </w:rPr>
        <w:t xml:space="preserve">, 2016.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Ribeiro, M.T., Singh, S., &amp; Guestrin, C. “Why Should I Trust You?” </w:t>
      </w:r>
      <w:r w:rsidDel="00000000" w:rsidR="00000000" w:rsidRPr="00000000">
        <w:rPr>
          <w:i w:val="1"/>
          <w:rtl w:val="0"/>
        </w:rPr>
        <w:t xml:space="preserve">Proceedings of the 22nd ACM SIGKDD</w:t>
      </w:r>
      <w:r w:rsidDel="00000000" w:rsidR="00000000" w:rsidRPr="00000000">
        <w:rPr>
          <w:rtl w:val="0"/>
        </w:rPr>
        <w:t xml:space="preserve">, 2016.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litvinenko630/insurance-claims/data" TargetMode="External"/><Relationship Id="rId7" Type="http://schemas.openxmlformats.org/officeDocument/2006/relationships/hyperlink" Target="https://www.kaggle.com/datasets/sagnik1511/car-insurance-data" TargetMode="External"/><Relationship Id="rId8" Type="http://schemas.openxmlformats.org/officeDocument/2006/relationships/hyperlink" Target="https://www.kaggle.com/datasets/whenamancodes/health-insurance-claim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