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right="0" w:firstLine="0"/>
        <w:jc w:val="center"/>
        <w:rPr>
          <w:color w:val="000000"/>
          <w:sz w:val="36"/>
          <w:szCs w:val="36"/>
          <w:u w:val="single"/>
        </w:rPr>
      </w:pPr>
      <w:bookmarkStart w:colFirst="0" w:colLast="0" w:name="_mi5ubujycxpz" w:id="0"/>
      <w:bookmarkEnd w:id="0"/>
      <w:r w:rsidDel="00000000" w:rsidR="00000000" w:rsidRPr="00000000">
        <w:rPr>
          <w:color w:val="000000"/>
          <w:sz w:val="36"/>
          <w:szCs w:val="36"/>
          <w:u w:val="single"/>
          <w:rtl w:val="0"/>
        </w:rPr>
        <w:t xml:space="preserve">Business Model Canvas: Hybrid Commerce Platform for Rural India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8"/>
          <w:szCs w:val="28"/>
        </w:rPr>
      </w:pPr>
      <w:bookmarkStart w:colFirst="0" w:colLast="0" w:name="_bszc95cyzwq0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 Key Partners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village heads, teachers, and community leaders (for trust-building)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local vendors (differentiation from big e-commerce players)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corporations through CSR funding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Government agencies supporting rural development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Logistics and delivery service providers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0" w:lineRule="auto"/>
        <w:ind w:left="720" w:hanging="360"/>
        <w:rPr>
          <w:b w:val="1"/>
          <w:color w:val="000000"/>
          <w:sz w:val="28"/>
          <w:szCs w:val="28"/>
        </w:rPr>
      </w:pPr>
      <w:bookmarkStart w:colFirst="0" w:colLast="0" w:name="_esjj3w3awbbi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 Key Activities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Establishing small distribution hubs in target districts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an online platform for order placement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Partnering with local small vendors for product supply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Recruiting local delivery agents and service personnel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marketing campaigns through trusted community leaders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8"/>
          <w:szCs w:val="28"/>
        </w:rPr>
      </w:pPr>
      <w:bookmarkStart w:colFirst="0" w:colLast="0" w:name="_vcl6vjxjiel3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 Value Propositions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Affordable essentials in smaller packages to match rural spending power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hybrid model ensuring reach in remote areas where Amazon/Flipkart don’t operate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Employment opportunities in rural areas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Region-specific product offerings to suit local needs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Low-cost delivery using local networks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8"/>
          <w:szCs w:val="28"/>
        </w:rPr>
      </w:pPr>
      <w:bookmarkStart w:colFirst="0" w:colLast="0" w:name="_18xdrhjie7z3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 Customer Relationships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Trust-building through village leaders, teachers, and local influencers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Community engagement programs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support via mobile phone and local service points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8"/>
          <w:szCs w:val="28"/>
        </w:rPr>
      </w:pPr>
      <w:bookmarkStart w:colFirst="0" w:colLast="0" w:name="_56x1ndpejb3o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5. Customer Segments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Rural households in economically weaker districts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village shops that need affordable stock replenishment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service providers (artisans, farmers, small businesses)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8"/>
          <w:szCs w:val="28"/>
        </w:rPr>
      </w:pPr>
      <w:bookmarkStart w:colFirst="0" w:colLast="0" w:name="_jca6j9wahlnj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6. Key Resources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Hybrid commerce platform (both online &amp; offline)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Warehouse &amp; distribution hubs in select districts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of small vendors and suppliers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Trained local delivery workforce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8"/>
          <w:szCs w:val="28"/>
        </w:rPr>
      </w:pPr>
      <w:bookmarkStart w:colFirst="0" w:colLast="0" w:name="_5ek9ova4jkv8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7. Channels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app/website for online orders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physical hubs for direct buying and pickup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Door-to-door delivery via local agents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Community events for awareness and promotion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8"/>
          <w:szCs w:val="28"/>
        </w:rPr>
      </w:pPr>
      <w:bookmarkStart w:colFirst="0" w:colLast="0" w:name="_gbe3kjf12sak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8. Cost Structure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Technology development (app &amp; website)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Warehouse setup &amp; stocking of essentials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&amp; logistics costs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Salaries for local service and delivery agents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 &amp; awareness campaigns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8"/>
          <w:szCs w:val="28"/>
        </w:rPr>
      </w:pPr>
      <w:bookmarkStart w:colFirst="0" w:colLast="0" w:name="_htg9m5otypn3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9. Revenue Streams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 sales of essential products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Commission from local vendors selling through the platform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CSR grants and partnerships with large companies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Subscription model for small rural businesses to access bulk purchasing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