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b w:val="1"/>
          <w:i w:val="1"/>
          <w:sz w:val="50"/>
          <w:szCs w:val="50"/>
          <w:u w:val="single"/>
          <w:rtl w:val="0"/>
        </w:rPr>
        <w:t xml:space="preserve">Session By Julie Zhuo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had the privilege of attending a session on the essentials of retention as part of the TPF PLG 2.0 Cohort. Here are the key takeaways from the session: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Retention plays a vital role in the success of a product and refers to the percentage of users who return after a specific time period.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track retention, cohort curves can be used, and a smile-shaped curve indicates positive word-of-mouth and user satisfaction.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Segmenting users based on actionable characteristics and specific product actions can help identify opportunities for improving retention.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Understanding benchmarks and conducting experiments are important in analyzing and enhancing retention rates.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want to express my gratitude to Parina Anand and Dimpy Nandwani for hosting the session and to The Product Folks team for organizing such an insightful event. 🤗 The #womeninproduct initiative is truly commendable.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