
<file path=[Content_Types].xml><?xml version="1.0" encoding="utf-8"?>
<Types xmlns="http://schemas.openxmlformats.org/package/2006/content-types">
  <Default ContentType="image/jpeg" Extension="jpeg"/>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wp="http://schemas.openxmlformats.org/drawingml/2006/wordprocessingDrawing" xmlns:r="http://schemas.openxmlformats.org/officeDocument/2006/relationships">
  <w:body>
    <w:p>
      <w:pPr>
        <w:spacing w:before="480" w:after="480" w:line="288" w:lineRule="auto"/>
        <w:ind w:left="0"/>
      </w:pPr>
      <w:r>
        <w:rPr>
          <w:rFonts w:eastAsia="等线" w:ascii="Arial" w:cs="Arial" w:hAnsi="Arial"/>
          <w:b w:val="true"/>
          <w:sz w:val="52"/>
        </w:rPr>
        <w:t>狗洞云台概况</w:t>
      </w:r>
    </w:p>
    <w:p>
      <w:pPr>
        <w:pStyle w:val="2"/>
        <w:spacing w:before="320" w:after="120" w:line="288" w:lineRule="auto"/>
        <w:ind w:left="0"/>
        <w:jc w:val="left"/>
        <w:outlineLvl w:val="1"/>
      </w:pPr>
      <w:bookmarkStart w:name="heading_0" w:id="0"/>
      <w:r>
        <w:rPr>
          <w:rFonts w:eastAsia="等线" w:ascii="Arial" w:cs="Arial" w:hAnsi="Arial"/>
          <w:b w:val="true"/>
          <w:sz w:val="32"/>
        </w:rPr>
        <w:t>0. 绪论</w:t>
      </w:r>
      <w:bookmarkEnd w:id="0"/>
    </w:p>
    <w:p>
      <w:pPr>
        <w:spacing w:before="120" w:after="120" w:line="288" w:lineRule="auto"/>
        <w:ind w:left="0"/>
        <w:jc w:val="left"/>
      </w:pPr>
      <w:r>
        <w:rPr>
          <w:rFonts w:eastAsia="等线" w:ascii="Arial" w:cs="Arial" w:hAnsi="Arial"/>
          <w:sz w:val="22"/>
        </w:rPr>
        <w:t>本车云台和底盘代码分别由两人编写，此文档主要针对云台部分，部分涉及底盘</w:t>
      </w:r>
    </w:p>
    <w:p>
      <w:pPr>
        <w:pStyle w:val="2"/>
        <w:spacing w:before="320" w:after="120" w:line="288" w:lineRule="auto"/>
        <w:ind w:left="0"/>
        <w:jc w:val="left"/>
        <w:outlineLvl w:val="1"/>
      </w:pPr>
      <w:bookmarkStart w:name="heading_1" w:id="1"/>
      <w:r>
        <w:rPr>
          <w:rFonts w:eastAsia="等线" w:ascii="Arial" w:cs="Arial" w:hAnsi="Arial"/>
          <w:b w:val="true"/>
          <w:sz w:val="32"/>
        </w:rPr>
        <w:t>1.云台电机：</w:t>
      </w:r>
      <w:bookmarkEnd w:id="1"/>
    </w:p>
    <w:p>
      <w:pPr>
        <w:spacing w:before="120" w:after="120" w:line="288" w:lineRule="auto"/>
        <w:ind w:left="0"/>
        <w:jc w:val="left"/>
      </w:pPr>
      <w:r>
        <w:rPr>
          <w:rFonts w:eastAsia="等线" w:ascii="Arial" w:cs="Arial" w:hAnsi="Arial"/>
          <w:sz w:val="22"/>
        </w:rPr>
        <w:t>拨盘——瓴控4005电机</w:t>
      </w:r>
    </w:p>
    <w:p>
      <w:pPr>
        <w:spacing w:before="120" w:after="120" w:line="288" w:lineRule="auto"/>
        <w:ind w:left="0"/>
        <w:jc w:val="left"/>
      </w:pPr>
      <w:r>
        <w:rPr>
          <w:rFonts w:eastAsia="等线" w:ascii="Arial" w:cs="Arial" w:hAnsi="Arial"/>
          <w:sz w:val="22"/>
        </w:rPr>
        <w:t>云台pitch，yaw——达妙电机（上板直接通信）</w:t>
      </w:r>
    </w:p>
    <w:p>
      <w:pPr>
        <w:spacing w:before="120" w:after="120" w:line="288" w:lineRule="auto"/>
        <w:ind w:left="0"/>
        <w:jc w:val="left"/>
      </w:pPr>
      <w:r>
        <w:rPr>
          <w:rFonts w:eastAsia="等线" w:ascii="Arial" w:cs="Arial" w:hAnsi="Arial"/>
          <w:sz w:val="22"/>
        </w:rPr>
        <w:t>升降——RM2006</w:t>
      </w:r>
    </w:p>
    <w:p>
      <w:pPr>
        <w:spacing w:before="120" w:after="120" w:line="288" w:lineRule="auto"/>
        <w:ind w:left="0"/>
        <w:jc w:val="left"/>
      </w:pPr>
      <w:r>
        <w:rPr>
          <w:rFonts w:eastAsia="等线" w:ascii="Arial" w:cs="Arial" w:hAnsi="Arial"/>
          <w:sz w:val="22"/>
        </w:rPr>
        <w:t>摩擦轮——RM3508</w:t>
      </w:r>
    </w:p>
    <w:p>
      <w:pPr>
        <w:pStyle w:val="2"/>
        <w:spacing w:before="320" w:after="120" w:line="288" w:lineRule="auto"/>
        <w:ind w:left="0"/>
        <w:jc w:val="left"/>
        <w:outlineLvl w:val="1"/>
      </w:pPr>
      <w:bookmarkStart w:name="heading_2" w:id="2"/>
      <w:r>
        <w:rPr>
          <w:rFonts w:eastAsia="等线" w:ascii="Arial" w:cs="Arial" w:hAnsi="Arial"/>
          <w:b w:val="true"/>
          <w:sz w:val="32"/>
        </w:rPr>
        <w:t>2.基本功能</w:t>
      </w:r>
      <w:bookmarkEnd w:id="2"/>
    </w:p>
    <w:p>
      <w:pPr>
        <w:spacing w:before="120" w:after="120" w:line="288" w:lineRule="auto"/>
        <w:ind w:left="0"/>
        <w:jc w:val="left"/>
      </w:pPr>
      <w:r>
        <w:rPr>
          <w:rFonts w:eastAsia="等线" w:ascii="Arial" w:cs="Arial" w:hAnsi="Arial"/>
          <w:sz w:val="22"/>
        </w:rPr>
        <w:t xml:space="preserve">  在实现基本转向（陀螺仪和机械模式）和发射控制的同时兼容升降，需考虑多情景下是否能控制升降，这部分由</w:t>
      </w:r>
      <w:r>
        <w:rPr>
          <w:rFonts w:eastAsia="等线" w:ascii="Arial" w:cs="Arial" w:hAnsi="Arial"/>
          <w:b w:val="true"/>
          <w:sz w:val="22"/>
        </w:rPr>
        <w:t xml:space="preserve">Application\ProtocolLayer\communicate.h 中的Board_State_Meg_t lift_state </w:t>
      </w:r>
      <w:r>
        <w:rPr>
          <w:rFonts w:eastAsia="等线" w:ascii="Arial" w:cs="Arial" w:hAnsi="Arial"/>
          <w:sz w:val="22"/>
        </w:rPr>
        <w:t>决定，具体控制逻辑交由下板配合键鼠操作决定</w:t>
      </w:r>
    </w:p>
    <w:p>
      <w:pPr>
        <w:spacing w:before="120" w:after="120" w:line="288" w:lineRule="auto"/>
        <w:ind w:left="0"/>
        <w:jc w:val="left"/>
      </w:pPr>
      <w:r>
        <w:rPr>
          <w:rFonts w:eastAsia="等线" w:ascii="Arial" w:cs="Arial" w:hAnsi="Arial"/>
          <w:sz w:val="22"/>
        </w:rPr>
        <w:t xml:space="preserve">  新手调试期间可暂时不关注升降电机部分代码，但需注意，机械结构异常的情况下可能出现丝杆自锁性能较差导致云台下滑的情况</w:t>
      </w:r>
    </w:p>
    <w:p>
      <w:pPr>
        <w:pStyle w:val="2"/>
        <w:spacing w:before="320" w:after="120" w:line="288" w:lineRule="auto"/>
        <w:ind w:left="0"/>
        <w:jc w:val="left"/>
        <w:outlineLvl w:val="1"/>
      </w:pPr>
      <w:bookmarkStart w:name="heading_3" w:id="3"/>
      <w:r>
        <w:rPr>
          <w:rFonts w:eastAsia="等线" w:ascii="Arial" w:cs="Arial" w:hAnsi="Arial"/>
          <w:b w:val="true"/>
          <w:sz w:val="32"/>
        </w:rPr>
        <w:t>3.代码结构</w:t>
      </w:r>
      <w:bookmarkEnd w:id="3"/>
    </w:p>
    <w:p>
      <w:pPr>
        <w:spacing w:before="120" w:after="120" w:line="288" w:lineRule="auto"/>
        <w:ind w:left="0"/>
        <w:jc w:val="left"/>
      </w:pPr>
      <w:r>
        <w:rPr>
          <w:rFonts w:eastAsia="等线" w:ascii="Arial" w:cs="Arial" w:hAnsi="Arial"/>
          <w:sz w:val="22"/>
        </w:rPr>
        <w:t>整份代码大体为以下结构</w:t>
      </w:r>
    </w:p>
    <w:p>
      <w:pPr>
        <w:spacing w:before="120" w:after="120" w:line="288" w:lineRule="auto"/>
        <w:ind w:left="0"/>
        <w:jc w:val="center"/>
      </w:pPr>
      <w:r>
        <w:drawing>
          <wp:inline distT="0" distR="0" distB="0" distL="0">
            <wp:extent cx="5257800" cy="2114550"/>
            <wp:docPr id="0" name="Drawing 0" descr=""/>
            <a:graphic xmlns:a="http://schemas.openxmlformats.org/drawingml/2006/main">
              <a:graphicData uri="http://schemas.openxmlformats.org/drawingml/2006/picture">
                <pic:pic xmlns:pic="http://schemas.openxmlformats.org/drawingml/2006/picture">
                  <pic:nvPicPr>
                    <pic:cNvPr id="0" name="Picture 0" descr=""/>
                    <pic:cNvPicPr>
                      <a:picLocks noChangeAspect="true"/>
                    </pic:cNvPicPr>
                  </pic:nvPicPr>
                  <pic:blipFill>
                    <a:blip r:embed="rId4"/>
                    <a:stretch>
                      <a:fillRect/>
                    </a:stretch>
                  </pic:blipFill>
                  <pic:spPr>
                    <a:xfrm>
                      <a:off x="0" y="0"/>
                      <a:ext cx="5257800" cy="2114550"/>
                    </a:xfrm>
                    <a:prstGeom prst="rect">
                      <a:avLst/>
                    </a:prstGeom>
                  </pic:spPr>
                </pic:pic>
              </a:graphicData>
            </a:graphic>
          </wp:inline>
        </w:drawing>
      </w:r>
    </w:p>
    <w:p>
      <w:pPr>
        <w:pStyle w:val="2"/>
        <w:spacing w:before="320" w:after="120" w:line="288" w:lineRule="auto"/>
        <w:ind w:left="0"/>
        <w:jc w:val="left"/>
        <w:outlineLvl w:val="1"/>
      </w:pPr>
      <w:bookmarkStart w:name="heading_4" w:id="4"/>
      <w:r>
        <w:rPr>
          <w:rFonts w:eastAsia="等线" w:ascii="Arial" w:cs="Arial" w:hAnsi="Arial"/>
          <w:b w:val="true"/>
          <w:sz w:val="32"/>
        </w:rPr>
        <w:t>4.存在问题&amp;&amp;踩过的坑</w:t>
      </w:r>
      <w:bookmarkEnd w:id="4"/>
    </w:p>
    <w:p>
      <w:pPr>
        <w:numPr>
          <w:numId w:val="1"/>
        </w:numPr>
        <w:spacing w:before="120" w:after="120" w:line="288" w:lineRule="auto"/>
        <w:ind w:left="0"/>
        <w:jc w:val="left"/>
      </w:pPr>
      <w:r>
        <w:rPr>
          <w:rFonts w:eastAsia="等线" w:ascii="Arial" w:cs="Arial" w:hAnsi="Arial"/>
          <w:sz w:val="22"/>
        </w:rPr>
        <w:t>云台升降因使用的是每次上电零点会改变的2006电机，采用的是开控进行一次完整下降记录零点，后续根据零点进行升降位置确定，代码中遗留了一部分测试用超时代码和标志位并未使用，也未删除</w:t>
      </w:r>
    </w:p>
    <w:p>
      <w:pPr>
        <w:numPr>
          <w:numId w:val="2"/>
        </w:numPr>
        <w:spacing w:before="120" w:after="120" w:line="288" w:lineRule="auto"/>
        <w:ind w:left="0"/>
        <w:jc w:val="left"/>
      </w:pPr>
      <w:r>
        <w:rPr>
          <w:rFonts w:eastAsia="等线" w:ascii="Arial" w:cs="Arial" w:hAnsi="Arial"/>
          <w:sz w:val="22"/>
        </w:rPr>
        <w:t>初版升降直接使用速度环去撞限位，不记录零点，速度快但容易对机械结构有损坏，因此放弃此方案，但部分代码仍遗留在工程文件中未删去，使用时这一点需注意</w:t>
      </w:r>
    </w:p>
    <w:p>
      <w:pPr>
        <w:numPr>
          <w:numId w:val="3"/>
        </w:numPr>
        <w:spacing w:before="120" w:after="120" w:line="288" w:lineRule="auto"/>
        <w:ind w:left="0"/>
        <w:jc w:val="left"/>
      </w:pPr>
      <w:r>
        <w:rPr>
          <w:rFonts w:eastAsia="等线" w:ascii="Arial" w:cs="Arial" w:hAnsi="Arial"/>
          <w:sz w:val="22"/>
        </w:rPr>
        <w:t>升降有一段时间出现了第一次上电升降触发升降阈值变低，导致下去一半就识别为到底了，原因未知，重新编译所有文件后该现象消失</w:t>
      </w:r>
    </w:p>
    <w:p>
      <w:pPr>
        <w:numPr>
          <w:numId w:val="4"/>
        </w:numPr>
        <w:spacing w:before="120" w:after="120" w:line="288" w:lineRule="auto"/>
        <w:ind w:left="0"/>
        <w:jc w:val="left"/>
      </w:pPr>
      <w:r>
        <w:rPr>
          <w:rFonts w:eastAsia="等线" w:ascii="Arial" w:cs="Arial" w:hAnsi="Arial"/>
          <w:sz w:val="22"/>
        </w:rPr>
        <w:t>同一套升降参数在使用过程中可能会出现升降异常，机械零件异常（承轴损坏，丝杆结构螺丝松动或安装失误导致螺母座和丝杆不同心等）都可能导致升降所需力矩变化，调试时需</w:t>
      </w:r>
      <w:r>
        <w:rPr>
          <w:rFonts w:eastAsia="等线" w:ascii="Arial" w:cs="Arial" w:hAnsi="Arial"/>
          <w:b w:val="true"/>
          <w:sz w:val="22"/>
        </w:rPr>
        <w:t>注意到达最高点限位后不要对电机施加太大的力，极易导致损坏！！！</w:t>
      </w:r>
    </w:p>
    <w:p>
      <w:pPr>
        <w:numPr>
          <w:numId w:val="5"/>
        </w:numPr>
        <w:spacing w:before="120" w:after="120" w:line="288" w:lineRule="auto"/>
        <w:ind w:left="0"/>
        <w:jc w:val="left"/>
      </w:pPr>
      <w:r>
        <w:rPr>
          <w:rFonts w:eastAsia="等线" w:ascii="Arial" w:cs="Arial" w:hAnsi="Arial"/>
          <w:sz w:val="22"/>
        </w:rPr>
        <w:t>拨盘在一个特殊位置（弹链刚好接近空出一个弹位时）若位置环err比较大，极容易出现双发情况，若使用的电机不会出现零点改变的情况，可以在初始时复位，控制不处于这特殊位置，本代码采取初始复位操作，为保证不堵塞摩擦轮，因此先复位再转动摩擦轮，在此期间可能射出弹丸，</w:t>
      </w:r>
      <w:r>
        <w:rPr>
          <w:rFonts w:eastAsia="等线" w:ascii="Arial" w:cs="Arial" w:hAnsi="Arial"/>
          <w:b w:val="true"/>
          <w:sz w:val="22"/>
        </w:rPr>
        <w:t>开摩擦轮前请套袋</w:t>
      </w:r>
      <w:r>
        <w:rPr>
          <w:rFonts w:eastAsia="等线" w:ascii="Arial" w:cs="Arial" w:hAnsi="Arial"/>
          <w:sz w:val="22"/>
        </w:rPr>
        <w:t>(可以将复位时和正常运行时的摩擦轮设置为两个速度，防止误伤）</w:t>
      </w:r>
    </w:p>
    <w:p>
      <w:pPr>
        <w:numPr>
          <w:numId w:val="6"/>
        </w:numPr>
        <w:spacing w:before="120" w:after="120" w:line="288" w:lineRule="auto"/>
        <w:ind w:left="0"/>
        <w:jc w:val="left"/>
      </w:pPr>
      <w:r>
        <w:rPr>
          <w:rFonts w:eastAsia="等线" w:ascii="Arial" w:cs="Arial" w:hAnsi="Arial"/>
          <w:sz w:val="22"/>
        </w:rPr>
        <w:t>代码的热量限制保留了两套代码，一套为队内传统分段限速热量限制，另一套为同济热量限制代码，更改时需更改切换板间通信传输的裁判系统信息</w:t>
      </w:r>
    </w:p>
    <w:p>
      <w:pPr>
        <w:numPr>
          <w:numId w:val="7"/>
        </w:numPr>
        <w:spacing w:before="120" w:after="120" w:line="288" w:lineRule="auto"/>
        <w:ind w:left="0"/>
        <w:jc w:val="left"/>
      </w:pPr>
      <w:r>
        <w:rPr>
          <w:rFonts w:eastAsia="等线" w:ascii="Arial" w:cs="Arial" w:hAnsi="Arial"/>
          <w:sz w:val="22"/>
        </w:rPr>
        <w:t>比赛场地和家里的温度差比较大，容易导致摩擦轮掉速，影响自瞄弹道，弹速自适应应用于此处，根据实际情况调整步长</w:t>
      </w:r>
    </w:p>
    <w:p>
      <w:pPr>
        <w:numPr>
          <w:numId w:val="8"/>
        </w:numPr>
        <w:spacing w:before="120" w:after="120" w:line="288" w:lineRule="auto"/>
        <w:ind w:left="0"/>
        <w:jc w:val="left"/>
      </w:pPr>
      <w:r>
        <w:rPr>
          <w:rFonts w:eastAsia="等线" w:ascii="Arial" w:cs="Arial" w:hAnsi="Arial"/>
          <w:sz w:val="22"/>
        </w:rPr>
        <w:t>DT7遥控器在使用时，可能是由于接收机或驱动层代码存在问题的缘故，拨轮初始会接收到一组随机数据，这组随机数据若超过设定识别阈值，可能会导致误触发，因此在底盘代码中加入了一组延迟拨轮生效的代码</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8280"/>
      </w:tblGrid>
      <w:tr>
        <w:tc>
          <w:tcPr>
            <w:tcW w:w="8280" w:type="dxa"/>
            <w:shd w:color="auto" w:val="clear" w:fill="f5f6f7"/>
            <w:tcMar>
              <w:top w:type="dxa" w:w="60"/>
              <w:left w:type="dxa" w:w="120"/>
              <w:bottom w:type="dxa" w:w="30"/>
              <w:right w:type="dxa" w:w="120"/>
            </w:tcMar>
          </w:tcPr>
          <w:p>
            <w:pPr>
              <w:spacing w:before="120" w:after="120" w:line="288" w:lineRule="auto"/>
              <w:jc w:val="left"/>
            </w:pPr>
            <w:r>
              <w:rPr>
                <w:rFonts w:eastAsia="Consolas" w:ascii="Consolas" w:cs="Consolas" w:hAnsi="Consolas"/>
                <w:color w:val="646a73"/>
                <w:sz w:val="22"/>
              </w:rPr>
              <w:t>C</w:t>
              <w:br w:type="textWrapping"/>
            </w:r>
            <w:r>
              <w:rPr>
                <w:rFonts w:eastAsia="Consolas" w:ascii="Consolas" w:cs="Consolas" w:hAnsi="Consolas"/>
                <w:sz w:val="22"/>
              </w:rPr>
              <w:t>if(r_time &lt;= 1000)</w:t>
              <w:br/>
              <w:t>{</w:t>
              <w:br/>
              <w:t xml:space="preserve">  thumbwheel_record = 0;</w:t>
              <w:br/>
              <w:t>}</w:t>
              <w:br/>
              <w:t>if(rc_sen-&gt;work_state == DEV_OFFLINE)</w:t>
              <w:br/>
              <w:t>{</w:t>
              <w:br/>
              <w:t xml:space="preserve">   r_time = 0;</w:t>
              <w:br/>
            </w:r>
            <w:r>
              <w:rPr>
                <w:rFonts w:eastAsia="Consolas" w:ascii="Consolas" w:cs="Consolas" w:hAnsi="Consolas"/>
                <w:sz w:val="22"/>
              </w:rPr>
              <w:t>}</w:t>
            </w:r>
          </w:p>
        </w:tc>
      </w:tr>
    </w:tbl>
    <w:p>
      <w:pPr>
        <w:numPr>
          <w:numId w:val="9"/>
        </w:numPr>
        <w:spacing w:before="120" w:after="120" w:line="288" w:lineRule="auto"/>
        <w:ind w:left="0"/>
        <w:jc w:val="left"/>
      </w:pPr>
      <w:r>
        <w:rPr>
          <w:rFonts w:eastAsia="等线" w:ascii="Arial" w:cs="Arial" w:hAnsi="Arial"/>
          <w:sz w:val="22"/>
        </w:rPr>
        <w:t>程序中的fdcan有时会因为各种因素进入can错误状态，最终导致can总线关闭，而stm32h7无自动开启总线的设置，因此在代码中补充一段强制开启的代码</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8280"/>
      </w:tblGrid>
      <w:tr>
        <w:tc>
          <w:tcPr>
            <w:tcW w:w="8280" w:type="dxa"/>
            <w:shd w:color="auto" w:val="clear" w:fill="f5f6f7"/>
            <w:tcMar>
              <w:top w:type="dxa" w:w="60"/>
              <w:left w:type="dxa" w:w="120"/>
              <w:bottom w:type="dxa" w:w="30"/>
              <w:right w:type="dxa" w:w="120"/>
            </w:tcMar>
          </w:tcPr>
          <w:p>
            <w:pPr>
              <w:spacing w:before="120" w:after="120" w:line="288" w:lineRule="auto"/>
              <w:jc w:val="left"/>
            </w:pPr>
            <w:r>
              <w:rPr>
                <w:rFonts w:eastAsia="Consolas" w:ascii="Consolas" w:cs="Consolas" w:hAnsi="Consolas"/>
                <w:color w:val="646a73"/>
                <w:sz w:val="22"/>
              </w:rPr>
              <w:t>C</w:t>
              <w:br w:type="textWrapping"/>
            </w:r>
            <w:r>
              <w:rPr>
                <w:rFonts w:eastAsia="Consolas" w:ascii="Consolas" w:cs="Consolas" w:hAnsi="Consolas"/>
                <w:sz w:val="22"/>
              </w:rPr>
              <w:t>if (hcan-&gt;Instance-&gt;ECR != 0U)</w:t>
              <w:br/>
              <w:t xml:space="preserve">    {</w:t>
              <w:br/>
              <w:t xml:space="preserve">        CLEAR_BIT(hcan-&gt;Instance-&gt;CCCR, FDCAN_CCCR_INIT);</w:t>
              <w:br/>
            </w:r>
            <w:r>
              <w:rPr>
                <w:rFonts w:eastAsia="Consolas" w:ascii="Consolas" w:cs="Consolas" w:hAnsi="Consolas"/>
                <w:sz w:val="22"/>
              </w:rPr>
              <w:t xml:space="preserve">    }</w:t>
            </w:r>
          </w:p>
        </w:tc>
      </w:tr>
    </w:tbl>
    <w:p>
      <w:pPr>
        <w:pStyle w:val="2"/>
        <w:spacing w:before="320" w:after="120" w:line="288" w:lineRule="auto"/>
        <w:ind w:left="0"/>
        <w:jc w:val="left"/>
        <w:outlineLvl w:val="1"/>
      </w:pPr>
      <w:bookmarkStart w:name="heading_5" w:id="5"/>
      <w:r>
        <w:rPr>
          <w:rFonts w:eastAsia="等线" w:ascii="Arial" w:cs="Arial" w:hAnsi="Arial"/>
          <w:b w:val="true"/>
          <w:sz w:val="32"/>
        </w:rPr>
        <w:t>5.简单新手指引</w:t>
      </w:r>
      <w:bookmarkEnd w:id="5"/>
    </w:p>
    <w:p>
      <w:pPr>
        <w:pStyle w:val="3"/>
        <w:spacing w:before="300" w:after="120" w:line="288" w:lineRule="auto"/>
        <w:ind w:left="0"/>
        <w:jc w:val="left"/>
        <w:outlineLvl w:val="2"/>
      </w:pPr>
      <w:bookmarkStart w:name="heading_6" w:id="6"/>
      <w:r>
        <w:rPr>
          <w:rFonts w:eastAsia="等线" w:ascii="Arial" w:cs="Arial" w:hAnsi="Arial"/>
          <w:b w:val="true"/>
          <w:sz w:val="30"/>
        </w:rPr>
        <w:t>5.0 引言</w:t>
      </w:r>
      <w:bookmarkEnd w:id="6"/>
    </w:p>
    <w:p>
      <w:pPr>
        <w:spacing w:before="120" w:after="120" w:line="288" w:lineRule="auto"/>
        <w:ind w:left="0"/>
        <w:jc w:val="left"/>
      </w:pPr>
      <w:r>
        <w:rPr>
          <w:rFonts w:eastAsia="等线" w:ascii="Arial" w:cs="Arial" w:hAnsi="Arial"/>
          <w:sz w:val="22"/>
        </w:rPr>
        <w:t xml:space="preserve">  过洞如果作为新手调试车辆，去掉云台升降部分，就是一辆标准的rm常见麦轮结构车辆，整车代码可以视为两部分——基础运动功能代码和规则适应性代码，培训期间，需要实现基础运动功能部分。</w:t>
      </w:r>
    </w:p>
    <w:p>
      <w:pPr>
        <w:pStyle w:val="3"/>
        <w:spacing w:before="300" w:after="120" w:line="288" w:lineRule="auto"/>
        <w:ind w:left="0"/>
        <w:jc w:val="left"/>
        <w:outlineLvl w:val="2"/>
      </w:pPr>
      <w:bookmarkStart w:name="heading_7" w:id="7"/>
      <w:r>
        <w:rPr>
          <w:rFonts w:eastAsia="等线" w:ascii="Arial" w:cs="Arial" w:hAnsi="Arial"/>
          <w:b w:val="true"/>
          <w:sz w:val="30"/>
        </w:rPr>
        <w:t>5.1 基础运动</w:t>
      </w:r>
      <w:bookmarkEnd w:id="7"/>
    </w:p>
    <w:p>
      <w:pPr>
        <w:spacing w:before="120" w:after="120" w:line="288" w:lineRule="auto"/>
        <w:ind w:left="0"/>
        <w:jc w:val="left"/>
      </w:pPr>
      <w:r>
        <w:rPr>
          <w:rFonts w:eastAsia="等线" w:ascii="Arial" w:cs="Arial" w:hAnsi="Arial"/>
          <w:sz w:val="22"/>
        </w:rPr>
        <w:t xml:space="preserve">  前置</w:t>
      </w:r>
    </w:p>
    <w:p>
      <w:pPr>
        <w:numPr>
          <w:numId w:val="10"/>
        </w:numPr>
        <w:spacing w:before="120" w:after="120" w:line="288" w:lineRule="auto"/>
        <w:ind w:left="0"/>
        <w:jc w:val="left"/>
      </w:pPr>
      <w:r>
        <w:rPr>
          <w:rFonts w:eastAsia="等线" w:ascii="Arial" w:cs="Arial" w:hAnsi="Arial"/>
          <w:sz w:val="22"/>
        </w:rPr>
        <w:t>学会使用can协议获取电机信息，并使用pid控制器进行基础位置，速度控制，在此期间提高代码debug能力</w:t>
      </w:r>
    </w:p>
    <w:p>
      <w:pPr>
        <w:numPr>
          <w:numId w:val="11"/>
        </w:numPr>
        <w:spacing w:before="120" w:after="120" w:line="288" w:lineRule="auto"/>
        <w:ind w:left="0"/>
        <w:jc w:val="left"/>
      </w:pPr>
      <w:r>
        <w:rPr>
          <w:rFonts w:eastAsia="等线" w:ascii="Arial" w:cs="Arial" w:hAnsi="Arial"/>
          <w:sz w:val="22"/>
        </w:rPr>
        <w:t>使用串口获取遥控器数据</w:t>
      </w:r>
    </w:p>
    <w:p>
      <w:pPr>
        <w:numPr>
          <w:numId w:val="12"/>
        </w:numPr>
        <w:spacing w:before="120" w:after="120" w:line="288" w:lineRule="auto"/>
        <w:ind w:left="0"/>
        <w:jc w:val="left"/>
      </w:pPr>
      <w:r>
        <w:rPr>
          <w:rFonts w:eastAsia="等线" w:ascii="Arial" w:cs="Arial" w:hAnsi="Arial"/>
          <w:sz w:val="22"/>
        </w:rPr>
        <w:t>比较优雅地封装好代码，确定各个函数and模块对外的接口</w:t>
      </w:r>
    </w:p>
    <w:p>
      <w:pPr>
        <w:numPr>
          <w:numId w:val="13"/>
        </w:numPr>
        <w:spacing w:before="120" w:after="120" w:line="288" w:lineRule="auto"/>
        <w:ind w:left="0"/>
        <w:jc w:val="left"/>
      </w:pPr>
      <w:r>
        <w:rPr>
          <w:rFonts w:eastAsia="等线" w:ascii="Arial" w:cs="Arial" w:hAnsi="Arial"/>
          <w:sz w:val="22"/>
        </w:rPr>
        <w:t>电机的心跳（在线与否查看motor.c中电机定义中的state即可）</w:t>
      </w:r>
    </w:p>
    <w:p>
      <w:pPr>
        <w:pStyle w:val="4"/>
        <w:spacing w:before="260" w:after="120" w:line="288" w:lineRule="auto"/>
        <w:ind w:left="0"/>
        <w:jc w:val="left"/>
        <w:outlineLvl w:val="3"/>
      </w:pPr>
      <w:bookmarkStart w:name="heading_8" w:id="8"/>
      <w:r>
        <w:rPr>
          <w:rFonts w:eastAsia="等线" w:ascii="Arial" w:cs="Arial" w:hAnsi="Arial"/>
          <w:b w:val="true"/>
          <w:sz w:val="28"/>
        </w:rPr>
        <w:t>5.1.1 底盘</w:t>
      </w:r>
      <w:bookmarkEnd w:id="8"/>
    </w:p>
    <w:p>
      <w:pPr>
        <w:spacing w:before="120" w:after="120" w:line="288" w:lineRule="auto"/>
        <w:ind w:left="0"/>
        <w:jc w:val="left"/>
      </w:pPr>
      <w:r>
        <w:rPr>
          <w:rFonts w:eastAsia="等线" w:ascii="Arial" w:cs="Arial" w:hAnsi="Arial"/>
          <w:sz w:val="22"/>
        </w:rPr>
        <w:t xml:space="preserve">  首先，你需要拥有一个会动的底盘，根据比赛需求，一个普通麦轮/全向轮底盘分为两种运行模式，机械 &amp;&amp; 陀螺仪模式，简单而言就是（头跟底盘 or 底盘跟头）</w:t>
      </w:r>
    </w:p>
    <w:p>
      <w:pPr>
        <w:numPr>
          <w:numId w:val="14"/>
        </w:numPr>
        <w:spacing w:before="120" w:after="120" w:line="288" w:lineRule="auto"/>
        <w:ind w:left="0"/>
        <w:jc w:val="left"/>
      </w:pPr>
      <w:r>
        <w:rPr>
          <w:rFonts w:eastAsia="等线" w:ascii="Arial" w:cs="Arial" w:hAnsi="Arial"/>
          <w:sz w:val="22"/>
        </w:rPr>
        <w:t>机械模式，则根据遥控器摇杆获取xy速度，再根据麦轮/全向轮特性分解获取四个轮子运动所需速度</w:t>
      </w:r>
    </w:p>
    <w:p>
      <w:pPr>
        <w:numPr>
          <w:numId w:val="15"/>
        </w:numPr>
        <w:spacing w:before="120" w:after="120" w:line="288" w:lineRule="auto"/>
        <w:ind w:left="0"/>
        <w:jc w:val="left"/>
      </w:pPr>
      <w:r>
        <w:rPr>
          <w:rFonts w:eastAsia="等线" w:ascii="Arial" w:cs="Arial" w:hAnsi="Arial"/>
          <w:sz w:val="22"/>
        </w:rPr>
        <w:t>陀螺仪模式则是以云台的方向为准，在底盘追随云台方向的基础上，根据云台和底盘的角度差进行坐标系转换获得底盘xy速度，再分解给到轮子</w:t>
      </w:r>
    </w:p>
    <w:p>
      <w:pPr>
        <w:pStyle w:val="4"/>
        <w:spacing w:before="260" w:after="120" w:line="288" w:lineRule="auto"/>
        <w:ind w:left="0"/>
        <w:jc w:val="left"/>
        <w:outlineLvl w:val="3"/>
      </w:pPr>
      <w:bookmarkStart w:name="heading_9" w:id="9"/>
      <w:r>
        <w:rPr>
          <w:rFonts w:eastAsia="等线" w:ascii="Arial" w:cs="Arial" w:hAnsi="Arial"/>
          <w:b w:val="true"/>
          <w:sz w:val="28"/>
        </w:rPr>
        <w:t>5.1.2 云台</w:t>
      </w:r>
      <w:bookmarkEnd w:id="9"/>
    </w:p>
    <w:p>
      <w:pPr>
        <w:spacing w:before="120" w:after="120" w:line="288" w:lineRule="auto"/>
        <w:ind w:left="0"/>
        <w:jc w:val="left"/>
      </w:pPr>
      <w:r>
        <w:rPr>
          <w:rFonts w:eastAsia="等线" w:ascii="Arial" w:cs="Arial" w:hAnsi="Arial"/>
          <w:sz w:val="22"/>
        </w:rPr>
        <w:t xml:space="preserve">  接着，你需要一个会动的云台，云台和底盘的主从关系在两种模式下是相反的，过洞比较特殊的一点是由于头部重心不在转轴，导致如果单纯pid控制pitch，通过积分项解决重力问题，响应较慢，也比较难调，获取电机在多个位置位置力矩数据，做</w:t>
      </w:r>
      <w:r>
        <w:rPr>
          <w:rFonts w:eastAsia="等线" w:ascii="Arial" w:cs="Arial" w:hAnsi="Arial"/>
          <w:b w:val="true"/>
          <w:sz w:val="22"/>
        </w:rPr>
        <w:t>cos(角度差)*k+b</w:t>
      </w:r>
      <w:r>
        <w:rPr>
          <w:rFonts w:eastAsia="等线" w:ascii="Arial" w:cs="Arial" w:hAnsi="Arial"/>
          <w:sz w:val="22"/>
        </w:rPr>
        <w:t>拟合能很好解决这个问题，注意，重心位置不一定在水平，找到重力最大的那个的确定重心位置即可</w:t>
      </w:r>
    </w:p>
    <w:p>
      <w:pPr>
        <w:spacing w:before="120" w:after="120" w:line="288" w:lineRule="auto"/>
        <w:ind w:left="0"/>
        <w:jc w:val="left"/>
      </w:pPr>
      <w:r>
        <w:rPr>
          <w:rFonts w:eastAsia="等线" w:ascii="Arial" w:cs="Arial" w:hAnsi="Arial"/>
          <w:sz w:val="22"/>
        </w:rPr>
        <w:t xml:space="preserve"> 目标：根据遥控器给的数据，控制云台位置</w:t>
      </w:r>
    </w:p>
    <w:p>
      <w:pPr>
        <w:pStyle w:val="4"/>
        <w:spacing w:before="260" w:after="120" w:line="288" w:lineRule="auto"/>
        <w:ind w:left="0"/>
        <w:jc w:val="left"/>
        <w:outlineLvl w:val="3"/>
      </w:pPr>
      <w:bookmarkStart w:name="heading_10" w:id="10"/>
      <w:r>
        <w:rPr>
          <w:rFonts w:eastAsia="等线" w:ascii="Arial" w:cs="Arial" w:hAnsi="Arial"/>
          <w:b w:val="true"/>
          <w:sz w:val="28"/>
        </w:rPr>
        <w:t>5.1.3 发射</w:t>
      </w:r>
      <w:bookmarkEnd w:id="10"/>
    </w:p>
    <w:p>
      <w:pPr>
        <w:spacing w:before="120" w:after="120" w:line="288" w:lineRule="auto"/>
        <w:ind w:left="0"/>
        <w:jc w:val="left"/>
      </w:pPr>
      <w:r>
        <w:rPr>
          <w:rFonts w:eastAsia="等线" w:ascii="Arial" w:cs="Arial" w:hAnsi="Arial"/>
          <w:sz w:val="22"/>
        </w:rPr>
        <w:t xml:space="preserve">  一个合格的rm机器人拥有一个能发射弹丸的结构，通过拨盘转动供弹，再由转动的摩擦轮将弹丸发射出去</w:t>
      </w:r>
    </w:p>
    <w:p>
      <w:pPr>
        <w:spacing w:before="120" w:after="120" w:line="288" w:lineRule="auto"/>
        <w:ind w:left="0"/>
        <w:jc w:val="left"/>
      </w:pPr>
      <w:r>
        <w:rPr>
          <w:rFonts w:eastAsia="等线" w:ascii="Arial" w:cs="Arial" w:hAnsi="Arial"/>
          <w:sz w:val="22"/>
        </w:rPr>
        <w:t xml:space="preserve">  本车发射代码是在lyq学长的代码基础上小做修改，结构相当优雅，具体请自行阅读注释，此代码主要实现单连发切换，发射响应，堵转处理和意外情况停止发射等功能</w:t>
      </w:r>
    </w:p>
    <w:p>
      <w:pPr>
        <w:pStyle w:val="4"/>
        <w:spacing w:before="260" w:after="120" w:line="288" w:lineRule="auto"/>
        <w:ind w:left="0"/>
        <w:jc w:val="left"/>
        <w:outlineLvl w:val="3"/>
      </w:pPr>
      <w:bookmarkStart w:name="heading_11" w:id="11"/>
      <w:r>
        <w:rPr>
          <w:rFonts w:eastAsia="等线" w:ascii="Arial" w:cs="Arial" w:hAnsi="Arial"/>
          <w:b w:val="true"/>
          <w:sz w:val="28"/>
        </w:rPr>
        <w:t>5.1.4 键鼠</w:t>
      </w:r>
      <w:bookmarkEnd w:id="11"/>
    </w:p>
    <w:p>
      <w:pPr>
        <w:spacing w:before="120" w:after="120" w:line="288" w:lineRule="auto"/>
        <w:ind w:left="0"/>
        <w:jc w:val="left"/>
      </w:pPr>
      <w:r>
        <w:rPr>
          <w:rFonts w:eastAsia="等线" w:ascii="Arial" w:cs="Arial" w:hAnsi="Arial"/>
          <w:sz w:val="22"/>
        </w:rPr>
        <w:t xml:space="preserve">  下载rm驱动和客户端后，遥控器接入后即可以串口的形式收到键鼠数据，具体协议请自行上网查找</w:t>
      </w:r>
    </w:p>
    <w:p>
      <w:pPr>
        <w:spacing w:before="120" w:after="120" w:line="288" w:lineRule="auto"/>
        <w:ind w:left="0"/>
        <w:jc w:val="left"/>
      </w:pPr>
      <w:r>
        <w:rPr>
          <w:rFonts w:eastAsia="等线" w:ascii="Arial" w:cs="Arial" w:hAnsi="Arial"/>
          <w:sz w:val="22"/>
        </w:rPr>
        <w:t xml:space="preserve">  比赛主要以键鼠操控，遥控主要应用于平时的调试，键鼠数据处理与遥控大同小异，不过多赘述</w:t>
      </w:r>
    </w:p>
    <w:p>
      <w:pPr>
        <w:spacing w:before="120" w:after="120" w:line="288" w:lineRule="auto"/>
        <w:ind w:left="0"/>
        <w:jc w:val="left"/>
      </w:pPr>
      <w:r>
        <w:rPr>
          <w:rFonts w:eastAsia="等线" w:ascii="Arial" w:cs="Arial" w:hAnsi="Arial"/>
          <w:b w:val="true"/>
          <w:sz w:val="22"/>
        </w:rPr>
        <w:t>遥控器关控保护（所有电机输出为0）的优先度一定要最高！！！</w:t>
      </w:r>
    </w:p>
    <w:p>
      <w:pPr>
        <w:pStyle w:val="3"/>
        <w:spacing w:before="300" w:after="120" w:line="288" w:lineRule="auto"/>
        <w:ind w:left="0"/>
        <w:jc w:val="left"/>
        <w:outlineLvl w:val="2"/>
      </w:pPr>
      <w:bookmarkStart w:name="heading_12" w:id="12"/>
      <w:r>
        <w:rPr>
          <w:rFonts w:eastAsia="等线" w:ascii="Arial" w:cs="Arial" w:hAnsi="Arial"/>
          <w:b w:val="true"/>
          <w:sz w:val="30"/>
        </w:rPr>
        <w:t>5.2 规则适应性代码</w:t>
      </w:r>
      <w:bookmarkEnd w:id="12"/>
    </w:p>
    <w:p>
      <w:pPr>
        <w:spacing w:before="120" w:after="120" w:line="288" w:lineRule="auto"/>
        <w:ind w:left="0"/>
        <w:jc w:val="left"/>
      </w:pPr>
      <w:r>
        <w:rPr>
          <w:rFonts w:eastAsia="等线" w:ascii="Arial" w:cs="Arial" w:hAnsi="Arial"/>
          <w:sz w:val="22"/>
        </w:rPr>
        <w:t>这里简单说一下应当前26赛季添加的规则适应性代码</w:t>
      </w:r>
    </w:p>
    <w:p>
      <w:pPr>
        <w:spacing w:before="120" w:after="120" w:line="288" w:lineRule="auto"/>
        <w:ind w:left="0"/>
        <w:jc w:val="left"/>
      </w:pPr>
      <w:r>
        <w:rPr>
          <w:rFonts w:eastAsia="等线" w:ascii="Arial" w:cs="Arial" w:hAnsi="Arial"/>
          <w:sz w:val="22"/>
        </w:rPr>
        <w:t>底盘：功率限制，麦轮为限制四个轮毂电机输出的最大功率</w:t>
      </w:r>
    </w:p>
    <w:p>
      <w:pPr>
        <w:spacing w:before="120" w:after="120" w:line="288" w:lineRule="auto"/>
        <w:ind w:left="0"/>
        <w:jc w:val="left"/>
      </w:pPr>
      <w:r>
        <w:rPr>
          <w:rFonts w:eastAsia="等线" w:ascii="Arial" w:cs="Arial" w:hAnsi="Arial"/>
          <w:sz w:val="22"/>
        </w:rPr>
        <w:t>发射：热量限制，根据比赛进程限制弹丸的射击数量</w:t>
      </w:r>
    </w:p>
    <w:p>
      <w:pPr>
        <w:spacing w:before="120" w:after="120" w:line="288" w:lineRule="auto"/>
        <w:ind w:left="0"/>
        <w:jc w:val="left"/>
      </w:pPr>
      <w:r>
        <w:rPr>
          <w:rFonts w:eastAsia="等线" w:ascii="Arial" w:cs="Arial" w:hAnsi="Arial"/>
          <w:sz w:val="22"/>
        </w:rPr>
        <w:t>车上裁判系统会在对应规则情况下通过电源管理模块切断or供给各部分电机电源</w:t>
      </w:r>
    </w:p>
    <w:p>
      <w:pPr>
        <w:pStyle w:val="4"/>
        <w:spacing w:before="260" w:after="120" w:line="288" w:lineRule="auto"/>
        <w:ind w:left="0"/>
        <w:jc w:val="left"/>
        <w:outlineLvl w:val="3"/>
      </w:pPr>
      <w:bookmarkStart w:name="heading_13" w:id="13"/>
      <w:r>
        <w:rPr>
          <w:rFonts w:eastAsia="等线" w:ascii="Arial" w:cs="Arial" w:hAnsi="Arial"/>
          <w:b w:val="true"/>
          <w:sz w:val="28"/>
        </w:rPr>
        <w:t>5.3 教程</w:t>
      </w:r>
      <w:bookmarkEnd w:id="13"/>
    </w:p>
    <w:p>
      <w:pPr>
        <w:spacing w:before="120" w:after="120" w:line="288" w:lineRule="auto"/>
        <w:ind w:left="0"/>
        <w:jc w:val="left"/>
      </w:pPr>
      <w:r>
        <w:rPr>
          <w:rFonts w:eastAsia="等线" w:ascii="Arial" w:cs="Arial" w:hAnsi="Arial"/>
          <w:sz w:val="22"/>
        </w:rPr>
        <w:t>https://github.com/yssickjgd/robowalker_train</w:t>
      </w:r>
    </w:p>
    <w:p>
      <w:pPr>
        <w:spacing w:before="120" w:after="120" w:line="288" w:lineRule="auto"/>
        <w:ind w:left="0"/>
        <w:jc w:val="left"/>
      </w:pPr>
      <w:r>
        <w:rPr>
          <w:rFonts w:eastAsia="等线" w:ascii="Arial" w:cs="Arial" w:hAnsi="Arial"/>
          <w:sz w:val="22"/>
        </w:rPr>
        <w:t>配套教学视频</w:t>
      </w:r>
    </w:p>
    <w:p>
      <w:pPr>
        <w:spacing w:before="120" w:after="120" w:line="288" w:lineRule="auto"/>
        <w:ind w:left="0"/>
        <w:jc w:val="left"/>
      </w:pPr>
      <w:hyperlink r:id="rId6">
        <w:r>
          <w:rPr>
            <w:rFonts w:eastAsia="等线" w:ascii="Arial" w:cs="Arial" w:hAnsi="Arial"/>
            <w:color w:val="3370ff"/>
            <w:sz w:val="22"/>
            <w:u w:val="single"/>
          </w:rPr>
          <w:t>https://space.bilibili.com/337732684/channel/collectiondetail?sid=1043942</w:t>
        </w:r>
      </w:hyperlink>
    </w:p>
    <w:p>
      <w:pPr>
        <w:spacing w:before="120" w:after="120" w:line="288" w:lineRule="auto"/>
        <w:ind w:left="0"/>
        <w:jc w:val="left"/>
      </w:pPr>
    </w:p>
    <w:sectPr>
      <w:footerReference w:type="default" r:id="rId3"/>
      <w:headerReference w:type="default" r:id="rId7"/>
      <w:pgSz w:orient="portrait" w:h="16840" w:w="11905"/>
    </w:sectPr>
  </w:body>
</w:document>
</file>

<file path=word/footer1.xml><?xml version="1.0" encoding="utf-8"?>
<w:ftr xmlns:w="http://schemas.openxmlformats.org/wordprocessingml/2006/main">
  <w:p/>
</w:ftr>
</file>

<file path=word/header1.xml><?xml version="1.0" encoding="utf-8"?>
<w:hdr xmlns:w="http://schemas.openxmlformats.org/wordprocessingml/2006/main">
  <w:p/>
</w:hdr>
</file>

<file path=word/numbering.xml><?xml version="1.0" encoding="utf-8"?>
<w:numbering xmlns:w="http://schemas.openxmlformats.org/wordprocessingml/2006/main">
  <w:abstractNum w:abstractNumId="511928">
    <w:lvl>
      <w:numFmt w:val="bullet"/>
      <w:suff w:val="tab"/>
      <w:lvlText w:val="•"/>
      <w:rPr>
        <w:color w:val="3370ff"/>
      </w:rPr>
    </w:lvl>
  </w:abstractNum>
  <w:abstractNum w:abstractNumId="511929">
    <w:lvl>
      <w:numFmt w:val="bullet"/>
      <w:suff w:val="tab"/>
      <w:lvlText w:val="•"/>
      <w:rPr>
        <w:color w:val="3370ff"/>
      </w:rPr>
    </w:lvl>
  </w:abstractNum>
  <w:abstractNum w:abstractNumId="511930">
    <w:lvl>
      <w:numFmt w:val="bullet"/>
      <w:suff w:val="tab"/>
      <w:lvlText w:val="•"/>
      <w:rPr>
        <w:color w:val="3370ff"/>
      </w:rPr>
    </w:lvl>
  </w:abstractNum>
  <w:abstractNum w:abstractNumId="511931">
    <w:lvl>
      <w:numFmt w:val="bullet"/>
      <w:suff w:val="tab"/>
      <w:lvlText w:val="•"/>
      <w:rPr>
        <w:color w:val="3370ff"/>
      </w:rPr>
    </w:lvl>
  </w:abstractNum>
  <w:abstractNum w:abstractNumId="511932">
    <w:lvl>
      <w:numFmt w:val="bullet"/>
      <w:suff w:val="tab"/>
      <w:lvlText w:val="•"/>
      <w:rPr>
        <w:color w:val="3370ff"/>
      </w:rPr>
    </w:lvl>
  </w:abstractNum>
  <w:abstractNum w:abstractNumId="511933">
    <w:lvl>
      <w:numFmt w:val="bullet"/>
      <w:suff w:val="tab"/>
      <w:lvlText w:val="•"/>
      <w:rPr>
        <w:color w:val="3370ff"/>
      </w:rPr>
    </w:lvl>
  </w:abstractNum>
  <w:abstractNum w:abstractNumId="511934">
    <w:lvl>
      <w:numFmt w:val="bullet"/>
      <w:suff w:val="tab"/>
      <w:lvlText w:val="•"/>
      <w:rPr>
        <w:color w:val="3370ff"/>
      </w:rPr>
    </w:lvl>
  </w:abstractNum>
  <w:abstractNum w:abstractNumId="511935">
    <w:lvl>
      <w:numFmt w:val="bullet"/>
      <w:suff w:val="tab"/>
      <w:lvlText w:val="•"/>
      <w:rPr>
        <w:color w:val="3370ff"/>
      </w:rPr>
    </w:lvl>
  </w:abstractNum>
  <w:abstractNum w:abstractNumId="511936">
    <w:lvl>
      <w:numFmt w:val="bullet"/>
      <w:suff w:val="tab"/>
      <w:lvlText w:val="•"/>
      <w:rPr>
        <w:color w:val="3370ff"/>
      </w:rPr>
    </w:lvl>
  </w:abstractNum>
  <w:abstractNum w:abstractNumId="511937">
    <w:lvl>
      <w:numFmt w:val="bullet"/>
      <w:suff w:val="tab"/>
      <w:lvlText w:val="•"/>
      <w:rPr>
        <w:color w:val="3370ff"/>
      </w:rPr>
    </w:lvl>
  </w:abstractNum>
  <w:abstractNum w:abstractNumId="511938">
    <w:lvl>
      <w:numFmt w:val="bullet"/>
      <w:suff w:val="tab"/>
      <w:lvlText w:val="•"/>
      <w:rPr>
        <w:color w:val="3370ff"/>
      </w:rPr>
    </w:lvl>
  </w:abstractNum>
  <w:abstractNum w:abstractNumId="511939">
    <w:lvl>
      <w:numFmt w:val="bullet"/>
      <w:suff w:val="tab"/>
      <w:lvlText w:val="•"/>
      <w:rPr>
        <w:color w:val="3370ff"/>
      </w:rPr>
    </w:lvl>
  </w:abstractNum>
  <w:abstractNum w:abstractNumId="511940">
    <w:lvl>
      <w:numFmt w:val="bullet"/>
      <w:suff w:val="tab"/>
      <w:lvlText w:val="•"/>
      <w:rPr>
        <w:color w:val="3370ff"/>
      </w:rPr>
    </w:lvl>
  </w:abstractNum>
  <w:abstractNum w:abstractNumId="511941">
    <w:lvl>
      <w:numFmt w:val="bullet"/>
      <w:suff w:val="tab"/>
      <w:lvlText w:val="•"/>
      <w:rPr>
        <w:color w:val="3370ff"/>
      </w:rPr>
    </w:lvl>
  </w:abstractNum>
  <w:abstractNum w:abstractNumId="511942">
    <w:lvl>
      <w:numFmt w:val="bullet"/>
      <w:suff w:val="tab"/>
      <w:lvlText w:val="•"/>
      <w:rPr>
        <w:color w:val="3370ff"/>
      </w:rPr>
    </w:lvl>
  </w:abstractNum>
  <w:num w:numId="1">
    <w:abstractNumId w:val="511928"/>
  </w:num>
  <w:num w:numId="2">
    <w:abstractNumId w:val="511929"/>
  </w:num>
  <w:num w:numId="3">
    <w:abstractNumId w:val="511930"/>
  </w:num>
  <w:num w:numId="4">
    <w:abstractNumId w:val="511931"/>
  </w:num>
  <w:num w:numId="5">
    <w:abstractNumId w:val="511932"/>
  </w:num>
  <w:num w:numId="6">
    <w:abstractNumId w:val="511933"/>
  </w:num>
  <w:num w:numId="7">
    <w:abstractNumId w:val="511934"/>
  </w:num>
  <w:num w:numId="8">
    <w:abstractNumId w:val="511935"/>
  </w:num>
  <w:num w:numId="9">
    <w:abstractNumId w:val="511936"/>
  </w:num>
  <w:num w:numId="10">
    <w:abstractNumId w:val="511937"/>
  </w:num>
  <w:num w:numId="11">
    <w:abstractNumId w:val="511938"/>
  </w:num>
  <w:num w:numId="12">
    <w:abstractNumId w:val="511939"/>
  </w:num>
  <w:num w:numId="13">
    <w:abstractNumId w:val="511940"/>
  </w:num>
  <w:num w:numId="14">
    <w:abstractNumId w:val="511941"/>
  </w:num>
  <w:num w:numId="15">
    <w:abstractNumId w:val="511942"/>
  </w:num>
</w:numbering>
</file>

<file path=word/settings.xml><?xml version="1.0" encoding="utf-8"?>
<w:settings xmlns:w="http://schemas.openxmlformats.org/wordprocessingml/2006/main"/>
</file>

<file path=word/styles.xml><?xml version="1.0" encoding="utf-8"?>
<w:style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styles.xml" Type="http://schemas.openxmlformats.org/officeDocument/2006/relationships/styles"/><Relationship Id="rId3" Target="footer1.xml" Type="http://schemas.openxmlformats.org/officeDocument/2006/relationships/footer"/><Relationship Id="rId4" Target="media/image1.jpeg" Type="http://schemas.openxmlformats.org/officeDocument/2006/relationships/image"/><Relationship Id="rId5" Target="numbering.xml" Type="http://schemas.openxmlformats.org/officeDocument/2006/relationships/numbering"/><Relationship Id="rId6" Target="https://space.bilibili.com/337732684/channel/collectiondetail?sid=1043942" TargetMode="External" Type="http://schemas.openxmlformats.org/officeDocument/2006/relationships/hyperlink"/><Relationship Id="rId7" Target="header1.xml" Type="http://schemas.openxmlformats.org/officeDocument/2006/relationships/head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2026-08-29T06:07:22Z</dcterms:created>
  <dc:creator>Apache POI</dc:creator>
</cp:coreProperties>
</file>