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Dr Deva Subasic de Azevedo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Melbourne, VIC, Australia  |  +61 416 830 828  |  deva.subasic.de.azevedo@gmail.com  |  linkedin.com/in/deva-subasic-de-azevedo/</w:t>
      </w:r>
    </w:p>
    <w:p>
      <w:pPr>
        <w:pBdr>
          <w:bottom w:val="single" w:color="C9A84C" w:sz="12" w:space="1"/>
        </w:pBdr>
        <w:spacing w:after="240"/>
      </w:pP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[Date]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Selection Panel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[Hospital / Health Service Name]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[Address]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[City, State, Postcode]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Dear Selection Panel,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Re: Application for Hospital Medical Officer / Resident Medical Officer – [Department Name]</w:t>
      </w:r>
    </w:p>
    <w:p>
      <w:pPr>
        <w:spacing w:after="2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 am writing to express my interest in Hospital Medical Officer / Resident Medical Officer opportunities within [Hospital / Health Service Name], with a preference for Emergency Medicine and Intensive Care. I am an experienced international medical graduate currently holding AHPRA Limited Registration, having passed the AMC MCQ and English language test, with a Level 2 supervision application in progress through Monash Health. My background includes extensive clinical experience across Emergency Medicine, Intensive Care, Coronary ICU, Neuro ICU, General Practice and perioperative surgical care.</w:t>
      </w:r>
    </w:p>
    <w:p>
      <w:pPr>
        <w:spacing w:after="2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Most recently, I completed supervised practice through the Monash Health MiPreP program, with rotations across the Emergency Department, Aged Care/Rehabilitation and Renal Ward. Working within the Australian system gave me direct exposure to local supervision structures, clinical handover, documentation standards and Cerner EMR. It also gave me a much clearer sense of what safe, team-based hospital practice looks like in this context, and I am keen to build on that foundation.</w:t>
      </w:r>
    </w:p>
    <w:p>
      <w:pPr>
        <w:spacing w:after="2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Before coming to Australia, I spent many years working in Emergency Departments and ICUs across Brazil, in settings ranging from resuscitation rooms and neuro ICU to coronary ICU and COVID ICU. I have managed critically unwell patients across a broad range of presentations – medical, surgical, post-operative and trauma – and have worked through high-pressure periods including the COVID-19 pandemic surge. I also regularly supervised junior doctors in the ED, including stepping in to perform procedures where patient safety required it.</w:t>
      </w:r>
    </w:p>
    <w:p>
      <w:pPr>
        <w:spacing w:after="2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 know that coming into the Australian system as an IMG requires patience, openness and a willingness to work within a supervised framework – and I genuinely welcome that. I am looking for a team where I can contribute meaningfully from day one while continuing to learn and develop within Australian clinical standards. I would be very happy to discuss my application at your convenience.</w:t>
      </w:r>
    </w:p>
    <w:p>
      <w:pPr>
        <w:spacing w:after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Thank you for taking the time to consider my application.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Kind regards,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Dr Deva Subasic de Azevedo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2026-06-16T06:53:58.741Z</dcterms:created>
  <dcterms:modified xsi:type="dcterms:W3CDTF">2026-06-16T06:53:58.742Z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