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Using the AIX Lab-Atlas skills</w:t>
      </w:r>
    </w:p>
    <w:p>
      <w:pPr>
        <w:pStyle w:val="Subtitle"/>
      </w:pPr>
      <w:r>
        <w:t xml:space="preserve">in Claude Code</w:t>
      </w:r>
    </w:p>
    <w:tbl>
      <w:tblPr>
        <w:tblW w:w="10080"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2016"/>
        <w:gridCol w:w="8064"/>
      </w:tblGrid>
      <w:tr>
        <w:trPr>
          <w:cantSplit/>
        </w:trPr>
        <w:tc>
          <w:tcPr>
            <w:tcW w:w="2016" w:type="dxa"/>
          </w:tcPr>
          <w:p>
            <w:pPr>
              <w:pStyle w:val="TableText"/>
            </w:pPr>
            <w:r>
              <w:t xml:space="preserve">Version</w:t>
            </w:r>
          </w:p>
        </w:tc>
        <w:tc>
          <w:tcPr>
            <w:tcW w:w="8064" w:type="dxa"/>
          </w:tcPr>
          <w:p>
            <w:pPr>
              <w:pStyle w:val="TableText"/>
            </w:pPr>
            <w:r>
              <w:t xml:space="preserve">2</w:t>
            </w:r>
          </w:p>
        </w:tc>
      </w:tr>
      <w:tr>
        <w:trPr>
          <w:cantSplit/>
        </w:trPr>
        <w:tc>
          <w:tcPr>
            <w:tcW w:w="2016" w:type="dxa"/>
          </w:tcPr>
          <w:p>
            <w:pPr>
              <w:pStyle w:val="TableText"/>
            </w:pPr>
            <w:r>
              <w:t xml:space="preserve">For</w:t>
            </w:r>
          </w:p>
        </w:tc>
        <w:tc>
          <w:tcPr>
            <w:tcW w:w="8064" w:type="dxa"/>
          </w:tcPr>
          <w:p>
            <w:pPr>
              <w:pStyle w:val="TableText"/>
            </w:pPr>
            <w:r>
              <w:t xml:space="preserve">Designers using Claude Code in the Claude desktop app. No terminal needed. Setup takes about 10 minutes, once.</w:t>
            </w:r>
          </w:p>
        </w:tc>
      </w:tr>
      <w:tr>
        <w:trPr>
          <w:cantSplit/>
        </w:trPr>
        <w:tc>
          <w:tcPr>
            <w:tcW w:w="2016" w:type="dxa"/>
          </w:tcPr>
          <w:p>
            <w:pPr>
              <w:pStyle w:val="TableText"/>
            </w:pPr>
            <w:r>
              <w:t xml:space="preserve">Source</w:t>
            </w:r>
          </w:p>
        </w:tc>
        <w:tc>
          <w:tcPr>
            <w:tcW w:w="8064" w:type="dxa"/>
          </w:tcPr>
          <w:p>
            <w:pPr>
              <w:pStyle w:val="TableText"/>
            </w:pPr>
            <w:r>
              <w:t xml:space="preserve">https://github.com/RPalis/AIXLab-Atlas. This is a team guide, not an official Anthropic document.</w:t>
            </w:r>
          </w:p>
        </w:tc>
      </w:tr>
      <w:tr>
        <w:trPr>
          <w:cantSplit/>
        </w:trPr>
        <w:tc>
          <w:tcPr>
            <w:tcW w:w="2016" w:type="dxa"/>
          </w:tcPr>
          <w:p>
            <w:pPr>
              <w:pStyle w:val="TableText"/>
            </w:pPr>
            <w:r>
              <w:t xml:space="preserve">Use</w:t>
            </w:r>
          </w:p>
        </w:tc>
        <w:tc>
          <w:tcPr>
            <w:tcW w:w="8064" w:type="dxa"/>
          </w:tcPr>
          <w:p>
            <w:pPr>
              <w:pStyle w:val="TableText"/>
            </w:pPr>
            <w:r>
              <w:t xml:space="preserve">Internal. Do not share outside the team.</w:t>
            </w:r>
          </w:p>
        </w:tc>
      </w:tr>
    </w:tbl>
    <w:p>
      <w:pPr>
        <w:pStyle w:val="Spacer"/>
      </w:pPr>
    </w:p>
    <w:p>
      <w:pPr>
        <w:pStyle w:val="Heading1"/>
      </w:pPr>
      <w:r>
        <w:t xml:space="preserve">What you are setting up</w:t>
      </w:r>
    </w:p>
    <w:p>
      <w:r>
        <w:t xml:space="preserve">The repository holds 30 skills. Each skill is a folder with a </w:t>
      </w:r>
      <w:r>
        <w:rPr>
          <w:rStyle w:val="CodeChar"/>
        </w:rPr>
        <w:t xml:space="preserve">SKILL.md</w:t>
      </w:r>
      <w:r>
        <w:t xml:space="preserve"> file of instructions, for example </w:t>
      </w:r>
      <w:r>
        <w:rPr>
          <w:rStyle w:val="CodeChar"/>
        </w:rPr>
        <w:t xml:space="preserve">audit</w:t>
      </w:r>
      <w:r>
        <w:t xml:space="preserve">, </w:t>
      </w:r>
      <w:r>
        <w:rPr>
          <w:rStyle w:val="CodeChar"/>
        </w:rPr>
        <w:t xml:space="preserve">brief</w:t>
      </w:r>
      <w:r>
        <w:t xml:space="preserve"> and </w:t>
      </w:r>
      <w:r>
        <w:rPr>
          <w:rStyle w:val="CodeChar"/>
        </w:rPr>
        <w:t xml:space="preserve">persona</w:t>
      </w:r>
      <w:r>
        <w:t xml:space="preserve">. You copy those folders to one place on your computer. After that, Claude Code can run any skill by name, in any project.</w:t>
      </w:r>
    </w:p>
    <w:p>
      <w:pPr>
        <w:pStyle w:val="Heading1"/>
      </w:pPr>
      <w:r>
        <w:t xml:space="preserve">Step 1. Get the files</w:t>
      </w:r>
    </w:p>
    <w:p>
      <w:pPr>
        <w:pStyle w:val="ListParagraph"/>
        <w:numPr>
          <w:ilvl w:val="0"/>
          <w:numId w:val="3"/>
        </w:numPr>
      </w:pPr>
      <w:r>
        <w:t xml:space="preserve">Open </w:t>
      </w:r>
      <w:hyperlink r:id="rIdL1" w:history="1">
        <w:r>
          <w:rPr>
            <w:rStyle w:val="Hyperlink"/>
          </w:rPr>
          <w:t xml:space="preserve">https://github.com/RPalis/AIXLab-Atlas</w:t>
        </w:r>
      </w:hyperlink>
      <w:r>
        <w:t xml:space="preserve"> and sign in to GitHub with the account that was invited.</w:t>
      </w:r>
    </w:p>
    <w:p>
      <w:pPr>
        <w:pStyle w:val="ListParagraph"/>
        <w:numPr>
          <w:ilvl w:val="0"/>
          <w:numId w:val="3"/>
        </w:numPr>
      </w:pPr>
      <w:r>
        <w:t xml:space="preserve">Click the green </w:t>
      </w:r>
      <w:r>
        <w:rPr>
          <w:b/>
        </w:rPr>
        <w:t xml:space="preserve">Code</w:t>
      </w:r>
      <w:r>
        <w:t xml:space="preserve"> button, then </w:t>
      </w:r>
      <w:r>
        <w:rPr>
          <w:b/>
        </w:rPr>
        <w:t xml:space="preserve">Download ZIP</w:t>
      </w:r>
      <w:r>
        <w:t xml:space="preserve">. Open the downloaded file to unzip it.</w:t>
      </w:r>
    </w:p>
    <w:p>
      <w:pPr>
        <w:pStyle w:val="CalloutCheck"/>
      </w:pPr>
      <w:r>
        <w:rPr>
          <w:b/>
        </w:rPr>
        <w:t xml:space="preserve">Check: </w:t>
      </w:r>
      <w:r>
        <w:t xml:space="preserve">The unzipped folder contains a folder called </w:t>
      </w:r>
      <w:r>
        <w:rPr>
          <w:rStyle w:val="CodeChar"/>
        </w:rPr>
        <w:t xml:space="preserve">skills</w:t>
      </w:r>
      <w:r>
        <w:t xml:space="preserve">.</w:t>
      </w:r>
    </w:p>
    <w:p>
      <w:pPr>
        <w:pStyle w:val="Heading1"/>
      </w:pPr>
      <w:r>
        <w:t xml:space="preserve">Step 2. Copy the skills</w:t>
      </w:r>
    </w:p>
    <w:p>
      <w:pPr>
        <w:pStyle w:val="ListParagraph"/>
        <w:numPr>
          <w:ilvl w:val="0"/>
          <w:numId w:val="4"/>
        </w:numPr>
      </w:pPr>
      <w:r>
        <w:t xml:space="preserve">Open the Claude desktop app (</w:t>
      </w:r>
      <w:hyperlink r:id="rIdL2" w:history="1">
        <w:r>
          <w:rPr>
            <w:rStyle w:val="Hyperlink"/>
          </w:rPr>
          <w:t xml:space="preserve">claude.com/download</w:t>
        </w:r>
      </w:hyperlink>
      <w:r>
        <w:t xml:space="preserve"> if you do not have it), sign in, open the </w:t>
      </w:r>
      <w:r>
        <w:rPr>
          <w:b/>
        </w:rPr>
        <w:t xml:space="preserve">Code</w:t>
      </w:r>
      <w:r>
        <w:t xml:space="preserve"> tab once, then quit the app. This creates the folder you need.</w:t>
      </w:r>
    </w:p>
    <w:p>
      <w:pPr>
        <w:pStyle w:val="ListParagraph"/>
        <w:numPr>
          <w:ilvl w:val="0"/>
          <w:numId w:val="4"/>
        </w:numPr>
      </w:pPr>
      <w:r>
        <w:t xml:space="preserve">In Finder, press </w:t>
      </w:r>
      <w:r>
        <w:rPr>
          <w:b/>
        </w:rPr>
        <w:t xml:space="preserve">Cmd+Shift+G</w:t>
      </w:r>
      <w:r>
        <w:t xml:space="preserve">, type </w:t>
      </w:r>
      <w:r>
        <w:rPr>
          <w:rStyle w:val="CodeChar"/>
        </w:rPr>
        <w:t xml:space="preserve">~/.claude</w:t>
      </w:r>
      <w:r>
        <w:t xml:space="preserve">, and press Enter.</w:t>
      </w:r>
    </w:p>
    <w:p>
      <w:pPr>
        <w:pStyle w:val="ListParagraph"/>
        <w:numPr>
          <w:ilvl w:val="0"/>
          <w:numId w:val="4"/>
        </w:numPr>
      </w:pPr>
      <w:r>
        <w:t xml:space="preserve">If there is no folder called </w:t>
      </w:r>
      <w:r>
        <w:rPr>
          <w:rStyle w:val="CodeChar"/>
        </w:rPr>
        <w:t xml:space="preserve">skills</w:t>
      </w:r>
      <w:r>
        <w:t xml:space="preserve">, create one: </w:t>
      </w:r>
      <w:r>
        <w:rPr>
          <w:b/>
        </w:rPr>
        <w:t xml:space="preserve">File &gt; New Folder</w:t>
      </w:r>
      <w:r>
        <w:t xml:space="preserve">, and name it </w:t>
      </w:r>
      <w:r>
        <w:rPr>
          <w:rStyle w:val="CodeChar"/>
        </w:rPr>
        <w:t xml:space="preserve">skills</w:t>
      </w:r>
      <w:r>
        <w:t xml:space="preserve"> in lowercase.</w:t>
      </w:r>
    </w:p>
    <w:p>
      <w:pPr>
        <w:pStyle w:val="ListParagraph"/>
        <w:numPr>
          <w:ilvl w:val="0"/>
          <w:numId w:val="4"/>
        </w:numPr>
      </w:pPr>
      <w:r>
        <w:t xml:space="preserve">Open the unzipped download, open its </w:t>
      </w:r>
      <w:r>
        <w:rPr>
          <w:rStyle w:val="CodeChar"/>
        </w:rPr>
        <w:t xml:space="preserve">skills</w:t>
      </w:r>
      <w:r>
        <w:t xml:space="preserve"> folder, press </w:t>
      </w:r>
      <w:r>
        <w:rPr>
          <w:b/>
        </w:rPr>
        <w:t xml:space="preserve">Cmd+A</w:t>
      </w:r>
      <w:r>
        <w:t xml:space="preserve"> to select all 30 folders, and drag them into the </w:t>
      </w:r>
      <w:r>
        <w:rPr>
          <w:rStyle w:val="CodeChar"/>
        </w:rPr>
        <w:t xml:space="preserve">skills</w:t>
      </w:r>
      <w:r>
        <w:t xml:space="preserve"> folder you opened in step 3. If Finder asks about folders that already exist, choose </w:t>
      </w:r>
      <w:r>
        <w:rPr>
          <w:b/>
        </w:rPr>
        <w:t xml:space="preserve">Replace</w:t>
      </w:r>
      <w:r>
        <w:t xml:space="preserve">.</w:t>
      </w:r>
    </w:p>
    <w:p>
      <w:pPr>
        <w:pStyle w:val="CalloutCheck"/>
      </w:pPr>
      <w:r>
        <w:rPr>
          <w:b/>
        </w:rPr>
        <w:t xml:space="preserve">Check: </w:t>
      </w:r>
      <w:r>
        <w:t xml:space="preserve">The </w:t>
      </w:r>
      <w:r>
        <w:rPr>
          <w:rStyle w:val="CodeChar"/>
        </w:rPr>
        <w:t xml:space="preserve">skills</w:t>
      </w:r>
      <w:r>
        <w:t xml:space="preserve"> folder under </w:t>
      </w:r>
      <w:r>
        <w:rPr>
          <w:rStyle w:val="CodeChar"/>
        </w:rPr>
        <w:t xml:space="preserve">.claude</w:t>
      </w:r>
      <w:r>
        <w:t xml:space="preserve"> holds 30 folders, and each one contains a file called </w:t>
      </w:r>
      <w:r>
        <w:rPr>
          <w:rStyle w:val="CodeChar"/>
        </w:rPr>
        <w:t xml:space="preserve">SKILL.md</w:t>
      </w:r>
      <w:r>
        <w:t xml:space="preserve">.</w:t>
      </w:r>
    </w:p>
    <w:p>
      <w:pPr>
        <w:pStyle w:val="CalloutNote"/>
      </w:pPr>
      <w:r>
        <w:rPr>
          <w:b/>
        </w:rPr>
        <w:t xml:space="preserve">Note: </w:t>
      </w:r>
      <w:r>
        <w:t xml:space="preserve">On Windows, ask the team for the install steps.</w:t>
      </w:r>
    </w:p>
    <w:p>
      <w:pPr>
        <w:pStyle w:val="Heading1"/>
      </w:pPr>
      <w:r>
        <w:t xml:space="preserve">Step 3. Check that Claude Code sees them</w:t>
      </w:r>
    </w:p>
    <w:p>
      <w:pPr>
        <w:pStyle w:val="ListParagraph"/>
        <w:numPr>
          <w:ilvl w:val="0"/>
          <w:numId w:val="5"/>
        </w:numPr>
      </w:pPr>
      <w:r>
        <w:t xml:space="preserve">Open the Claude desktop app and the </w:t>
      </w:r>
      <w:r>
        <w:rPr>
          <w:b/>
        </w:rPr>
        <w:t xml:space="preserve">Code</w:t>
      </w:r>
      <w:r>
        <w:t xml:space="preserve"> tab. Choose your project folder as the working folder.</w:t>
      </w:r>
    </w:p>
    <w:p>
      <w:pPr>
        <w:pStyle w:val="ListParagraph"/>
        <w:numPr>
          <w:ilvl w:val="0"/>
          <w:numId w:val="5"/>
        </w:numPr>
      </w:pPr>
      <w:r>
        <w:t xml:space="preserve">Type </w:t>
      </w:r>
      <w:r>
        <w:rPr>
          <w:rStyle w:val="CodeChar"/>
        </w:rPr>
        <w:t xml:space="preserve">/</w:t>
      </w:r>
      <w:r>
        <w:t xml:space="preserve"> and look at the list.</w:t>
      </w:r>
    </w:p>
    <w:p>
      <w:pPr>
        <w:pStyle w:val="CalloutCheck"/>
      </w:pPr>
      <w:r>
        <w:rPr>
          <w:b/>
        </w:rPr>
        <w:t xml:space="preserve">Check: </w:t>
      </w:r>
      <w:r>
        <w:t xml:space="preserve">The list includes skills such as </w:t>
      </w:r>
      <w:r>
        <w:rPr>
          <w:rStyle w:val="CodeChar"/>
        </w:rPr>
        <w:t xml:space="preserve">setup</w:t>
      </w:r>
      <w:r>
        <w:t xml:space="preserve">, </w:t>
      </w:r>
      <w:r>
        <w:rPr>
          <w:rStyle w:val="CodeChar"/>
        </w:rPr>
        <w:t xml:space="preserve">brief</w:t>
      </w:r>
      <w:r>
        <w:t xml:space="preserve">, </w:t>
      </w:r>
      <w:r>
        <w:rPr>
          <w:rStyle w:val="CodeChar"/>
        </w:rPr>
        <w:t xml:space="preserve">persona</w:t>
      </w:r>
      <w:r>
        <w:t xml:space="preserve"> and </w:t>
      </w:r>
      <w:r>
        <w:rPr>
          <w:rStyle w:val="CodeChar"/>
        </w:rPr>
        <w:t xml:space="preserve">audit</w:t>
      </w:r>
      <w:r>
        <w:t xml:space="preserve">. If it shows none, quit the app completely, reopen it, and check Step 2.</w:t>
      </w:r>
    </w:p>
    <w:p>
      <w:pPr>
        <w:pStyle w:val="CalloutNote"/>
      </w:pPr>
      <w:r>
        <w:rPr>
          <w:b/>
        </w:rPr>
        <w:t xml:space="preserve">Note: </w:t>
      </w:r>
      <w:r>
        <w:rPr>
          <w:rStyle w:val="CodeChar"/>
        </w:rPr>
        <w:t xml:space="preserve">/help</w:t>
      </w:r>
      <w:r>
        <w:t xml:space="preserve"> is also a built-in Claude Code command, and the built-in wins. To run this suite's help, type: Use the AIX Lab-Atlas help skill. Every other skill name works as a slash command.</w:t>
      </w:r>
    </w:p>
    <w:p>
      <w:pPr>
        <w:pStyle w:val="Heading1"/>
      </w:pPr>
      <w:r>
        <w:t xml:space="preserve">Step 4. Use a skill</w:t>
      </w:r>
    </w:p>
    <w:p>
      <w:r>
        <w:t xml:space="preserve">Type a slash, the skill name, and an optional mode or idea, then send. Not sure where to start? Ask for the help skill. It reads your project's files and recommends the next one to three skills.</w:t>
      </w:r>
    </w:p>
    <w:p>
      <w:pPr>
        <w:pStyle w:val="CodeBlock"/>
      </w:pPr>
      <w:r>
        <w:t xml:space="preserve">/brief an app to share weekly meal plans with housemates</w:t>
      </w:r>
    </w:p>
    <w:p>
      <w:pPr>
        <w:pStyle w:val="CodeBlock"/>
      </w:pPr>
      <w:r>
        <w:t xml:space="preserve">/audit craft</w:t>
      </w:r>
    </w:p>
    <w:p>
      <w:pPr>
        <w:pStyle w:val="CodeBlock"/>
      </w:pPr>
      <w:r>
        <w:t xml:space="preserve">Use the AIX Lab-Atlas help skill</w:t>
      </w:r>
    </w:p>
    <w:p>
      <w:pPr>
        <w:pStyle w:val="Spacer"/>
      </w:pPr>
    </w:p>
    <w:p>
      <w:r>
        <w:t xml:space="preserve">The slash is optional: "Run the audit skill in craft mode" does the same thing. A skill that needs a mode asks for it if you do not give one.</w:t>
      </w:r>
    </w:p>
    <w:tbl>
      <w:tblPr>
        <w:tblW w:w="10080"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1814"/>
        <w:gridCol w:w="8266"/>
      </w:tblGrid>
      <w:tr>
        <w:trPr>
          <w:cantSplit/>
          <w:tblHeader/>
        </w:trPr>
        <w:tc>
          <w:tcPr>
            <w:tcW w:w="1814" w:type="dxa"/>
            <w:shd w:val="clear" w:color="auto" w:fill="0B4F66"/>
          </w:tcPr>
          <w:p>
            <w:pPr>
              <w:pStyle w:val="TableText"/>
            </w:pPr>
            <w:r>
              <w:rPr>
                <w:b/>
                <w:color w:val="FFFFFF"/>
              </w:rPr>
              <w:t xml:space="preserve">Phase</w:t>
            </w:r>
          </w:p>
        </w:tc>
        <w:tc>
          <w:tcPr>
            <w:tcW w:w="8266" w:type="dxa"/>
            <w:shd w:val="clear" w:color="auto" w:fill="0B4F66"/>
          </w:tcPr>
          <w:p>
            <w:pPr>
              <w:pStyle w:val="TableText"/>
            </w:pPr>
            <w:r>
              <w:rPr>
                <w:b/>
                <w:color w:val="FFFFFF"/>
              </w:rPr>
              <w:t xml:space="preserve">Commands (modes in brackets)</w:t>
            </w:r>
          </w:p>
        </w:tc>
      </w:tr>
      <w:tr>
        <w:trPr>
          <w:cantSplit/>
        </w:trPr>
        <w:tc>
          <w:tcPr>
            <w:tcW w:w="1814" w:type="dxa"/>
          </w:tcPr>
          <w:p>
            <w:pPr>
              <w:pStyle w:val="TableText"/>
            </w:pPr>
            <w:r>
              <w:t xml:space="preserve">Before Discover</w:t>
            </w:r>
          </w:p>
        </w:tc>
        <w:tc>
          <w:tcPr>
            <w:tcW w:w="8266" w:type="dxa"/>
          </w:tcPr>
          <w:p>
            <w:pPr>
              <w:pStyle w:val="TableText"/>
            </w:pPr>
            <w:r>
              <w:rPr>
                <w:rStyle w:val="CodeChar"/>
              </w:rPr>
              <w:t xml:space="preserve">/setup</w:t>
            </w:r>
            <w:r>
              <w:t xml:space="preserve">, </w:t>
            </w:r>
            <w:r>
              <w:rPr>
                <w:rStyle w:val="CodeChar"/>
              </w:rPr>
              <w:t xml:space="preserve">/brief</w:t>
            </w:r>
          </w:p>
        </w:tc>
      </w:tr>
      <w:tr>
        <w:trPr>
          <w:cantSplit/>
        </w:trPr>
        <w:tc>
          <w:tcPr>
            <w:tcW w:w="1814" w:type="dxa"/>
          </w:tcPr>
          <w:p>
            <w:pPr>
              <w:pStyle w:val="TableText"/>
            </w:pPr>
            <w:r>
              <w:t xml:space="preserve">Discover</w:t>
            </w:r>
          </w:p>
        </w:tc>
        <w:tc>
          <w:tcPr>
            <w:tcW w:w="8266" w:type="dxa"/>
          </w:tcPr>
          <w:p>
            <w:pPr>
              <w:pStyle w:val="TableText"/>
            </w:pPr>
            <w:r>
              <w:rPr>
                <w:rStyle w:val="CodeChar"/>
              </w:rPr>
              <w:t xml:space="preserve">/workshop</w:t>
            </w:r>
            <w:r>
              <w:t xml:space="preserve"> [plan, ingest], </w:t>
            </w:r>
            <w:r>
              <w:rPr>
                <w:rStyle w:val="CodeChar"/>
              </w:rPr>
              <w:t xml:space="preserve">/competitor-analysis</w:t>
            </w:r>
            <w:r>
              <w:t xml:space="preserve"> [discover, add, analyse], </w:t>
            </w:r>
            <w:r>
              <w:rPr>
                <w:rStyle w:val="CodeChar"/>
              </w:rPr>
              <w:t xml:space="preserve">/ux-benchmark</w:t>
            </w:r>
            <w:r>
              <w:t xml:space="preserve">, </w:t>
            </w:r>
            <w:r>
              <w:rPr>
                <w:rStyle w:val="CodeChar"/>
              </w:rPr>
              <w:t xml:space="preserve">/interview</w:t>
            </w:r>
            <w:r>
              <w:t xml:space="preserve">, </w:t>
            </w:r>
            <w:r>
              <w:rPr>
                <w:rStyle w:val="CodeChar"/>
              </w:rPr>
              <w:t xml:space="preserve">/interview-analysis</w:t>
            </w:r>
            <w:r>
              <w:t xml:space="preserve">, </w:t>
            </w:r>
            <w:r>
              <w:rPr>
                <w:rStyle w:val="CodeChar"/>
              </w:rPr>
              <w:t xml:space="preserve">/persona</w:t>
            </w:r>
            <w:r>
              <w:t xml:space="preserve"> [card, day], </w:t>
            </w:r>
            <w:r>
              <w:rPr>
                <w:rStyle w:val="CodeChar"/>
              </w:rPr>
              <w:t xml:space="preserve">/journey</w:t>
            </w:r>
            <w:r>
              <w:t xml:space="preserve"> [map, blueprint, pain-points, solutions, experience], </w:t>
            </w:r>
            <w:r>
              <w:rPr>
                <w:rStyle w:val="CodeChar"/>
              </w:rPr>
              <w:t xml:space="preserve">/problem-statement</w:t>
            </w:r>
            <w:r>
              <w:t xml:space="preserve">, </w:t>
            </w:r>
            <w:r>
              <w:rPr>
                <w:rStyle w:val="CodeChar"/>
              </w:rPr>
              <w:t xml:space="preserve">/metrics</w:t>
            </w:r>
          </w:p>
        </w:tc>
      </w:tr>
      <w:tr>
        <w:trPr>
          <w:cantSplit/>
        </w:trPr>
        <w:tc>
          <w:tcPr>
            <w:tcW w:w="1814" w:type="dxa"/>
          </w:tcPr>
          <w:p>
            <w:pPr>
              <w:pStyle w:val="TableText"/>
            </w:pPr>
            <w:r>
              <w:t xml:space="preserve">Decide</w:t>
            </w:r>
          </w:p>
        </w:tc>
        <w:tc>
          <w:tcPr>
            <w:tcW w:w="8266" w:type="dxa"/>
          </w:tcPr>
          <w:p>
            <w:pPr>
              <w:pStyle w:val="TableText"/>
            </w:pPr>
            <w:r>
              <w:rPr>
                <w:rStyle w:val="CodeChar"/>
              </w:rPr>
              <w:t xml:space="preserve">/brainstorming</w:t>
            </w:r>
            <w:r>
              <w:t xml:space="preserve">, </w:t>
            </w:r>
            <w:r>
              <w:rPr>
                <w:rStyle w:val="CodeChar"/>
              </w:rPr>
              <w:t xml:space="preserve">/information-architecture</w:t>
            </w:r>
            <w:r>
              <w:t xml:space="preserve">, </w:t>
            </w:r>
            <w:r>
              <w:rPr>
                <w:rStyle w:val="CodeChar"/>
              </w:rPr>
              <w:t xml:space="preserve">/map</w:t>
            </w:r>
            <w:r>
              <w:t xml:space="preserve"> [objects, site, flow, audit, document], </w:t>
            </w:r>
            <w:r>
              <w:rPr>
                <w:rStyle w:val="CodeChar"/>
              </w:rPr>
              <w:t xml:space="preserve">/interrogate</w:t>
            </w:r>
            <w:r>
              <w:t xml:space="preserve">, </w:t>
            </w:r>
            <w:r>
              <w:rPr>
                <w:rStyle w:val="CodeChar"/>
              </w:rPr>
              <w:t xml:space="preserve">/decisions</w:t>
            </w:r>
          </w:p>
        </w:tc>
      </w:tr>
      <w:tr>
        <w:trPr>
          <w:cantSplit/>
        </w:trPr>
        <w:tc>
          <w:tcPr>
            <w:tcW w:w="1814" w:type="dxa"/>
          </w:tcPr>
          <w:p>
            <w:pPr>
              <w:pStyle w:val="TableText"/>
            </w:pPr>
            <w:r>
              <w:t xml:space="preserve">Design</w:t>
            </w:r>
          </w:p>
        </w:tc>
        <w:tc>
          <w:tcPr>
            <w:tcW w:w="8266" w:type="dxa"/>
          </w:tcPr>
          <w:p>
            <w:pPr>
              <w:pStyle w:val="TableText"/>
            </w:pPr>
            <w:r>
              <w:rPr>
                <w:rStyle w:val="CodeChar"/>
              </w:rPr>
              <w:t xml:space="preserve">/prototype</w:t>
            </w:r>
            <w:r>
              <w:t xml:space="preserve">, </w:t>
            </w:r>
            <w:r>
              <w:rPr>
                <w:rStyle w:val="CodeChar"/>
              </w:rPr>
              <w:t xml:space="preserve">/styleguide</w:t>
            </w:r>
            <w:r>
              <w:t xml:space="preserve"> [default, forge], </w:t>
            </w:r>
            <w:r>
              <w:rPr>
                <w:rStyle w:val="CodeChar"/>
              </w:rPr>
              <w:t xml:space="preserve">/audit</w:t>
            </w:r>
            <w:r>
              <w:t xml:space="preserve"> [craft, heuristic, code, spec, a11y], </w:t>
            </w:r>
            <w:r>
              <w:rPr>
                <w:rStyle w:val="CodeChar"/>
              </w:rPr>
              <w:t xml:space="preserve">/refine</w:t>
            </w:r>
            <w:r>
              <w:t xml:space="preserve">, </w:t>
            </w:r>
            <w:r>
              <w:rPr>
                <w:rStyle w:val="CodeChar"/>
              </w:rPr>
              <w:t xml:space="preserve">/storybook</w:t>
            </w:r>
            <w:r>
              <w:t xml:space="preserve">, </w:t>
            </w:r>
            <w:r>
              <w:rPr>
                <w:rStyle w:val="CodeChar"/>
              </w:rPr>
              <w:t xml:space="preserve">/figma</w:t>
            </w:r>
            <w:r>
              <w:t xml:space="preserve"> [capture, import, sync]</w:t>
            </w:r>
          </w:p>
        </w:tc>
      </w:tr>
      <w:tr>
        <w:trPr>
          <w:cantSplit/>
        </w:trPr>
        <w:tc>
          <w:tcPr>
            <w:tcW w:w="1814" w:type="dxa"/>
          </w:tcPr>
          <w:p>
            <w:pPr>
              <w:pStyle w:val="TableText"/>
            </w:pPr>
            <w:r>
              <w:t xml:space="preserve">Deliver</w:t>
            </w:r>
          </w:p>
        </w:tc>
        <w:tc>
          <w:tcPr>
            <w:tcW w:w="8266" w:type="dxa"/>
          </w:tcPr>
          <w:p>
            <w:pPr>
              <w:pStyle w:val="TableText"/>
            </w:pPr>
            <w:r>
              <w:rPr>
                <w:rStyle w:val="CodeChar"/>
              </w:rPr>
              <w:t xml:space="preserve">/usability-test-plan</w:t>
            </w:r>
            <w:r>
              <w:t xml:space="preserve">, </w:t>
            </w:r>
            <w:r>
              <w:rPr>
                <w:rStyle w:val="CodeChar"/>
              </w:rPr>
              <w:t xml:space="preserve">/package</w:t>
            </w:r>
            <w:r>
              <w:t xml:space="preserve"> [full, lite], </w:t>
            </w:r>
            <w:r>
              <w:rPr>
                <w:rStyle w:val="CodeChar"/>
              </w:rPr>
              <w:t xml:space="preserve">/showcase</w:t>
            </w:r>
            <w:r>
              <w:t xml:space="preserve">, </w:t>
            </w:r>
            <w:r>
              <w:rPr>
                <w:rStyle w:val="CodeChar"/>
              </w:rPr>
              <w:t xml:space="preserve">/guide</w:t>
            </w:r>
            <w:r>
              <w:t xml:space="preserve">, </w:t>
            </w:r>
            <w:r>
              <w:rPr>
                <w:rStyle w:val="CodeChar"/>
              </w:rPr>
              <w:t xml:space="preserve">/requirements</w:t>
            </w:r>
          </w:p>
        </w:tc>
      </w:tr>
      <w:tr>
        <w:trPr>
          <w:cantSplit/>
        </w:trPr>
        <w:tc>
          <w:tcPr>
            <w:tcW w:w="1814" w:type="dxa"/>
          </w:tcPr>
          <w:p>
            <w:pPr>
              <w:pStyle w:val="TableText"/>
            </w:pPr>
            <w:r>
              <w:t xml:space="preserve">Any time</w:t>
            </w:r>
          </w:p>
        </w:tc>
        <w:tc>
          <w:tcPr>
            <w:tcW w:w="8266" w:type="dxa"/>
          </w:tcPr>
          <w:p>
            <w:pPr>
              <w:pStyle w:val="TableText"/>
            </w:pPr>
            <w:r>
              <w:rPr>
                <w:rStyle w:val="CodeChar"/>
              </w:rPr>
              <w:t xml:space="preserve">/wiki</w:t>
            </w:r>
            <w:r>
              <w:t xml:space="preserve"> [compile, note], </w:t>
            </w:r>
            <w:r>
              <w:rPr>
                <w:rStyle w:val="CodeChar"/>
              </w:rPr>
              <w:t xml:space="preserve">/skill-manager</w:t>
            </w:r>
          </w:p>
        </w:tc>
      </w:tr>
    </w:tbl>
    <w:p>
      <w:pPr>
        <w:pStyle w:val="Spacer"/>
      </w:pPr>
    </w:p>
    <w:p>
      <w:r>
        <w:rPr>
          <w:b/>
        </w:rPr>
        <w:t xml:space="preserve">Audit modes.</w:t>
      </w:r>
      <w:r>
        <w:t xml:space="preserve"> </w:t>
      </w:r>
      <w:r>
        <w:rPr>
          <w:rStyle w:val="CodeChar"/>
        </w:rPr>
        <w:t xml:space="preserve">craft</w:t>
      </w:r>
      <w:r>
        <w:t xml:space="preserve"> scores five dimensions 0 to 4 and ranks a task list P0 to P3. </w:t>
      </w:r>
      <w:r>
        <w:rPr>
          <w:rStyle w:val="CodeChar"/>
        </w:rPr>
        <w:t xml:space="preserve">heuristic</w:t>
      </w:r>
      <w:r>
        <w:t xml:space="preserve"> is a 12-point usability pass for when the audit has to stand as evidence. </w:t>
      </w:r>
      <w:r>
        <w:rPr>
          <w:rStyle w:val="CodeChar"/>
        </w:rPr>
        <w:t xml:space="preserve">a11y</w:t>
      </w:r>
      <w:r>
        <w:t xml:space="preserve"> checks WCAG 2.1 and 2.2 AA. </w:t>
      </w:r>
      <w:r>
        <w:rPr>
          <w:rStyle w:val="CodeChar"/>
        </w:rPr>
        <w:t xml:space="preserve">code</w:t>
      </w:r>
      <w:r>
        <w:t xml:space="preserve"> checks token use and structure. </w:t>
      </w:r>
      <w:r>
        <w:rPr>
          <w:rStyle w:val="CodeChar"/>
        </w:rPr>
        <w:t xml:space="preserve">spec</w:t>
      </w:r>
      <w:r>
        <w:t xml:space="preserve"> checks the build against the approved design. Audit only finds problems; run </w:t>
      </w:r>
      <w:r>
        <w:rPr>
          <w:rStyle w:val="CodeChar"/>
        </w:rPr>
        <w:t xml:space="preserve">/refine</w:t>
      </w:r>
      <w:r>
        <w:t xml:space="preserve"> to fix them. Never average craft and heuristic scores.</w:t>
      </w:r>
    </w:p>
    <w:p>
      <w:pPr>
        <w:pStyle w:val="Heading1"/>
      </w:pPr>
      <w:r>
        <w:t xml:space="preserve">Rules</w:t>
      </w:r>
    </w:p>
    <w:p>
      <w:pPr>
        <w:pStyle w:val="ListParagraph"/>
        <w:numPr>
          <w:ilvl w:val="0"/>
          <w:numId w:val="1"/>
        </w:numPr>
      </w:pPr>
      <w:r>
        <w:rPr>
          <w:b/>
        </w:rPr>
        <w:t xml:space="preserve">Plan first.</w:t>
      </w:r>
      <w:r>
        <w:t xml:space="preserve"> Turn on plan mode (the mode selector near the prompt box, or Shift+Tab). Claude shows a plan and waits for your yes before it changes anything.</w:t>
      </w:r>
    </w:p>
    <w:p>
      <w:pPr>
        <w:pStyle w:val="ListParagraph"/>
        <w:numPr>
          <w:ilvl w:val="0"/>
          <w:numId w:val="1"/>
        </w:numPr>
      </w:pPr>
      <w:r>
        <w:rPr>
          <w:b/>
        </w:rPr>
        <w:t xml:space="preserve">No invented evidence.</w:t>
      </w:r>
      <w:r>
        <w:t xml:space="preserve"> No made-up people, quotes, numbers or competitors. If something is missing, it goes on a line in </w:t>
      </w:r>
      <w:r>
        <w:rPr>
          <w:rStyle w:val="CodeChar"/>
        </w:rPr>
        <w:t xml:space="preserve">UNKNOWNS.md</w:t>
      </w:r>
      <w:r>
        <w:t xml:space="preserve"> and Claude asks you. A guess must be labelled as a guess.</w:t>
      </w:r>
    </w:p>
    <w:p>
      <w:pPr>
        <w:pStyle w:val="ListParagraph"/>
        <w:numPr>
          <w:ilvl w:val="0"/>
          <w:numId w:val="1"/>
        </w:numPr>
      </w:pPr>
      <w:r>
        <w:rPr>
          <w:b/>
        </w:rPr>
        <w:t xml:space="preserve">Name the source</w:t>
      </w:r>
      <w:r>
        <w:t xml:space="preserve"> of every finding: the file, the screen, or your words.</w:t>
      </w:r>
    </w:p>
    <w:p>
      <w:pPr>
        <w:pStyle w:val="ListParagraph"/>
        <w:numPr>
          <w:ilvl w:val="0"/>
          <w:numId w:val="1"/>
        </w:numPr>
      </w:pPr>
      <w:r>
        <w:rPr>
          <w:b/>
        </w:rPr>
        <w:t xml:space="preserve">Stay in scope.</w:t>
      </w:r>
      <w:r>
        <w:t xml:space="preserve"> Practise in a folder of your own with an invented idea, never client material. Never paste passwords, keys or tokens into a chat. Keep Claude on its default, which asks before editing.</w:t>
      </w:r>
    </w:p>
    <w:p>
      <w:pPr>
        <w:pStyle w:val="ListParagraph"/>
        <w:numPr>
          <w:ilvl w:val="0"/>
          <w:numId w:val="1"/>
        </w:numPr>
      </w:pPr>
      <w:r>
        <w:rPr>
          <w:b/>
        </w:rPr>
        <w:t xml:space="preserve">Never claim what did not happen.</w:t>
      </w:r>
      <w:r>
        <w:t xml:space="preserve"> A skill must not say it wrote a file or ran a command when it did not.</w:t>
      </w:r>
    </w:p>
    <w:p>
      <w:r>
        <w:t xml:space="preserve">Paste this before a skill run to enforce them:</w:t>
      </w:r>
    </w:p>
    <w:p>
      <w:pPr>
        <w:pStyle w:val="CodeBlock"/>
      </w:pPr>
      <w:r>
        <w:t xml:space="preserve">Use only files in this project and the skill's own SKILL.md. Do not invent users, quotes,</w:t>
      </w:r>
    </w:p>
    <w:p>
      <w:pPr>
        <w:pStyle w:val="CodeBlock"/>
      </w:pPr>
      <w:r>
        <w:t xml:space="preserve">numbers, competitors or screens. If something is missing, add it to UNKNOWNS.md and ask me.</w:t>
      </w:r>
    </w:p>
    <w:p>
      <w:pPr>
        <w:pStyle w:val="CodeBlock"/>
      </w:pPr>
      <w:r>
        <w:t xml:space="preserve">Show me a plan first and wait for my yes before creating or changing files. Name the source</w:t>
      </w:r>
    </w:p>
    <w:p>
      <w:pPr>
        <w:pStyle w:val="CodeBlock"/>
      </w:pPr>
      <w:r>
        <w:t xml:space="preserve">file for every finding. If you guess, say it is a guess.</w:t>
      </w:r>
    </w:p>
    <w:p>
      <w:pPr>
        <w:pStyle w:val="Spacer"/>
      </w:pPr>
    </w:p>
    <w:p>
      <w:pPr>
        <w:pStyle w:val="Heading1"/>
      </w:pPr>
      <w:r>
        <w:t xml:space="preserve">How to: design systems</w:t>
      </w:r>
    </w:p>
    <w:p>
      <w:r>
        <w:t xml:space="preserve">Three jobs come up again and again: connect a design system that already lives in Git, create a new one with foundations only, and (in Claude Design) bring in a component library and style guide from Figma. </w:t>
      </w:r>
      <w:r>
        <w:rPr>
          <w:b/>
        </w:rPr>
        <w:t xml:space="preserve">Foundations</w:t>
      </w:r>
      <w:r>
        <w:t xml:space="preserve"> means the base tokens: colour, typography, spacing, radius and shadow, in light and dark. It does not include components.</w:t>
      </w:r>
    </w:p>
    <w:p>
      <w:pPr>
        <w:pStyle w:val="Heading2"/>
      </w:pPr>
      <w:r>
        <w:t xml:space="preserve">1. Connect a design system from Git</w:t>
      </w:r>
    </w:p>
    <w:p>
      <w:r>
        <w:t xml:space="preserve">Pick the case that matches your repository.</w:t>
      </w:r>
    </w:p>
    <w:p>
      <w:r>
        <w:rPr>
          <w:b/>
        </w:rPr>
        <w:t xml:space="preserve">Case A: it is a React component library and you want Claude Design to use it.</w:t>
      </w:r>
    </w:p>
    <w:p>
      <w:pPr>
        <w:pStyle w:val="ListParagraph"/>
        <w:numPr>
          <w:ilvl w:val="0"/>
          <w:numId w:val="6"/>
        </w:numPr>
      </w:pPr>
      <w:r>
        <w:t xml:space="preserve">Download the repository as a ZIP (green </w:t>
      </w:r>
      <w:r>
        <w:rPr>
          <w:b/>
        </w:rPr>
        <w:t xml:space="preserve">Code</w:t>
      </w:r>
      <w:r>
        <w:t xml:space="preserve"> button, then </w:t>
      </w:r>
      <w:r>
        <w:rPr>
          <w:b/>
        </w:rPr>
        <w:t xml:space="preserve">Download ZIP</w:t>
      </w:r>
      <w:r>
        <w:t xml:space="preserve">) and unzip it. For a private repository, sign in with an invited account first.</w:t>
      </w:r>
    </w:p>
    <w:p>
      <w:pPr>
        <w:pStyle w:val="ListParagraph"/>
        <w:numPr>
          <w:ilvl w:val="0"/>
          <w:numId w:val="6"/>
        </w:numPr>
      </w:pPr>
      <w:r>
        <w:t xml:space="preserve">Open the Claude desktop app, open the </w:t>
      </w:r>
      <w:r>
        <w:rPr>
          <w:b/>
        </w:rPr>
        <w:t xml:space="preserve">Code</w:t>
      </w:r>
      <w:r>
        <w:t xml:space="preserve"> tab, and choose the unzipped folder as the working folder.</w:t>
      </w:r>
    </w:p>
    <w:p>
      <w:pPr>
        <w:pStyle w:val="ListParagraph"/>
        <w:numPr>
          <w:ilvl w:val="0"/>
          <w:numId w:val="6"/>
        </w:numPr>
      </w:pPr>
      <w:r>
        <w:t xml:space="preserve">Type </w:t>
      </w:r>
      <w:r>
        <w:rPr>
          <w:rStyle w:val="CodeChar"/>
        </w:rPr>
        <w:t xml:space="preserve">/design-sync</w:t>
      </w:r>
      <w:r>
        <w:t xml:space="preserve"> and press Enter. Follow the prompts. On a large library it can take a long time and may ask you to confirm the cost. Only confirm if you accept it.</w:t>
      </w:r>
    </w:p>
    <w:p>
      <w:pPr>
        <w:pStyle w:val="ListParagraph"/>
        <w:numPr>
          <w:ilvl w:val="0"/>
          <w:numId w:val="6"/>
        </w:numPr>
      </w:pPr>
      <w:r>
        <w:t xml:space="preserve">Open </w:t>
      </w:r>
      <w:hyperlink r:id="rIdL3" w:history="1">
        <w:r>
          <w:rPr>
            <w:rStyle w:val="Hyperlink"/>
          </w:rPr>
          <w:t xml:space="preserve">claude.ai/design</w:t>
        </w:r>
      </w:hyperlink>
      <w:r>
        <w:t xml:space="preserve">, go to </w:t>
      </w:r>
      <w:r>
        <w:rPr>
          <w:b/>
        </w:rPr>
        <w:t xml:space="preserve">Settings &gt; Design systems</w:t>
      </w:r>
      <w:r>
        <w:t xml:space="preserve">, and check the new system is listed. Turn on </w:t>
      </w:r>
      <w:r>
        <w:rPr>
          <w:b/>
        </w:rPr>
        <w:t xml:space="preserve">Published</w:t>
      </w:r>
      <w:r>
        <w:t xml:space="preserve"> so new projects use it.</w:t>
      </w:r>
    </w:p>
    <w:p>
      <w:pPr>
        <w:pStyle w:val="CalloutCheck"/>
      </w:pPr>
      <w:r>
        <w:rPr>
          <w:b/>
        </w:rPr>
        <w:t xml:space="preserve">Check: </w:t>
      </w:r>
      <w:r>
        <w:t xml:space="preserve">The system appears under </w:t>
      </w:r>
      <w:r>
        <w:rPr>
          <w:b/>
        </w:rPr>
        <w:t xml:space="preserve">Settings &gt; Design systems</w:t>
      </w:r>
      <w:r>
        <w:t xml:space="preserve">. </w:t>
      </w:r>
      <w:r>
        <w:rPr>
          <w:rStyle w:val="CodeChar"/>
        </w:rPr>
        <w:t xml:space="preserve">/design-sync</w:t>
      </w:r>
      <w:r>
        <w:t xml:space="preserve"> works with React libraries. For other code, use the Claude Design route in the Claude Design sheet.</w:t>
      </w:r>
    </w:p>
    <w:p>
      <w:r>
        <w:rPr>
          <w:b/>
        </w:rPr>
        <w:t xml:space="preserve">Case B: you want the tokens documented in this suite, whatever the code is.</w:t>
      </w:r>
    </w:p>
    <w:p>
      <w:pPr>
        <w:pStyle w:val="ListParagraph"/>
        <w:numPr>
          <w:ilvl w:val="0"/>
          <w:numId w:val="7"/>
        </w:numPr>
      </w:pPr>
      <w:r>
        <w:t xml:space="preserve">Unzip the repository and choose its folder in the </w:t>
      </w:r>
      <w:r>
        <w:rPr>
          <w:b/>
        </w:rPr>
        <w:t xml:space="preserve">Code</w:t>
      </w:r>
      <w:r>
        <w:t xml:space="preserve"> tab, as above.</w:t>
      </w:r>
    </w:p>
    <w:p>
      <w:pPr>
        <w:pStyle w:val="ListParagraph"/>
        <w:numPr>
          <w:ilvl w:val="0"/>
          <w:numId w:val="7"/>
        </w:numPr>
      </w:pPr>
      <w:r>
        <w:t xml:space="preserve">Type </w:t>
      </w:r>
      <w:r>
        <w:rPr>
          <w:rStyle w:val="CodeChar"/>
        </w:rPr>
        <w:t xml:space="preserve">/styleguide</w:t>
      </w:r>
      <w:r>
        <w:t xml:space="preserve"> and send: </w:t>
      </w:r>
      <w:r>
        <w:rPr>
          <w:rStyle w:val="CodeChar"/>
        </w:rPr>
        <w:t xml:space="preserve">Audit and document the design tokens in this project. Do not change any value.</w:t>
      </w:r>
    </w:p>
    <w:p>
      <w:pPr>
        <w:pStyle w:val="ListParagraph"/>
        <w:numPr>
          <w:ilvl w:val="0"/>
          <w:numId w:val="7"/>
        </w:numPr>
      </w:pPr>
      <w:r>
        <w:t xml:space="preserve">Read the </w:t>
      </w:r>
      <w:r>
        <w:rPr>
          <w:rStyle w:val="CodeChar"/>
        </w:rPr>
        <w:t xml:space="preserve">DESIGN.md</w:t>
      </w:r>
      <w:r>
        <w:t xml:space="preserve"> it writes. Anything it could not work out from the code goes on a line in </w:t>
      </w:r>
      <w:r>
        <w:rPr>
          <w:rStyle w:val="CodeChar"/>
        </w:rPr>
        <w:t xml:space="preserve">UNKNOWNS.md</w:t>
      </w:r>
      <w:r>
        <w:t xml:space="preserve"> and Claude asks you.</w:t>
      </w:r>
    </w:p>
    <w:p>
      <w:pPr>
        <w:pStyle w:val="CalloutCheck"/>
      </w:pPr>
      <w:r>
        <w:rPr>
          <w:b/>
        </w:rPr>
        <w:t xml:space="preserve">Check: </w:t>
      </w:r>
      <w:r>
        <w:rPr>
          <w:rStyle w:val="CodeChar"/>
        </w:rPr>
        <w:t xml:space="preserve">DESIGN.md</w:t>
      </w:r>
      <w:r>
        <w:t xml:space="preserve"> exists, and every value in it points to a file in the repository. Nothing was changed.</w:t>
      </w:r>
    </w:p>
    <w:p>
      <w:pPr>
        <w:pStyle w:val="Heading2"/>
      </w:pPr>
      <w:r>
        <w:t xml:space="preserve">2. Create a design system (foundations only)</w:t>
      </w:r>
    </w:p>
    <w:p>
      <w:pPr>
        <w:pStyle w:val="ListParagraph"/>
        <w:numPr>
          <w:ilvl w:val="0"/>
          <w:numId w:val="8"/>
        </w:numPr>
      </w:pPr>
      <w:r>
        <w:t xml:space="preserve">Decide: do you have a real brand? If not, </w:t>
      </w:r>
      <w:r>
        <w:rPr>
          <w:rStyle w:val="CodeChar"/>
        </w:rPr>
        <w:t xml:space="preserve">/styleguide</w:t>
      </w:r>
      <w:r>
        <w:t xml:space="preserve"> builds a placeholder palette, labelled as placeholder. If yes, give it your sources: a live website, a brand guide (PDF, Figma or document) or hex codes you type in.</w:t>
      </w:r>
    </w:p>
    <w:p>
      <w:pPr>
        <w:pStyle w:val="ListParagraph"/>
        <w:numPr>
          <w:ilvl w:val="0"/>
          <w:numId w:val="8"/>
        </w:numPr>
      </w:pPr>
      <w:r>
        <w:t xml:space="preserve">In the </w:t>
      </w:r>
      <w:r>
        <w:rPr>
          <w:b/>
        </w:rPr>
        <w:t xml:space="preserve">Code</w:t>
      </w:r>
      <w:r>
        <w:t xml:space="preserve"> tab, type </w:t>
      </w:r>
      <w:r>
        <w:rPr>
          <w:rStyle w:val="CodeChar"/>
        </w:rPr>
        <w:t xml:space="preserve">/styleguide</w:t>
      </w:r>
      <w:r>
        <w:t xml:space="preserve"> and send: </w:t>
      </w:r>
      <w:r>
        <w:rPr>
          <w:rStyle w:val="CodeChar"/>
        </w:rPr>
        <w:t xml:space="preserve">Foundations only: colour, typography, spacing, radius and shadow, light and dark. No components.</w:t>
      </w:r>
      <w:r>
        <w:t xml:space="preserve"> For a real brand add: </w:t>
      </w:r>
      <w:r>
        <w:rPr>
          <w:rStyle w:val="CodeChar"/>
        </w:rPr>
        <w:t xml:space="preserve">Use forge mode.</w:t>
      </w:r>
    </w:p>
    <w:p>
      <w:pPr>
        <w:pStyle w:val="ListParagraph"/>
        <w:numPr>
          <w:ilvl w:val="0"/>
          <w:numId w:val="8"/>
        </w:numPr>
      </w:pPr>
      <w:r>
        <w:t xml:space="preserve">Answer its questions. If two sources disagree, for example the guide says one blue and the website shows another, it asks which wins. Tints it works out itself are labelled "computed, not brand-verified".</w:t>
      </w:r>
    </w:p>
    <w:p>
      <w:pPr>
        <w:pStyle w:val="ListParagraph"/>
        <w:numPr>
          <w:ilvl w:val="0"/>
          <w:numId w:val="8"/>
        </w:numPr>
      </w:pPr>
      <w:r>
        <w:t xml:space="preserve">It writes </w:t>
      </w:r>
      <w:r>
        <w:rPr>
          <w:rStyle w:val="CodeChar"/>
        </w:rPr>
        <w:t xml:space="preserve">src/index.css</w:t>
      </w:r>
      <w:r>
        <w:t xml:space="preserve"> (the raw brand palette plus the semantic roles, light and dark), the Tailwind mapping and </w:t>
      </w:r>
      <w:r>
        <w:rPr>
          <w:rStyle w:val="CodeChar"/>
        </w:rPr>
        <w:t xml:space="preserve">DESIGN.md</w:t>
      </w:r>
      <w:r>
        <w:t xml:space="preserve">. With no project yet, tell it so. It then returns the token block and the </w:t>
      </w:r>
      <w:r>
        <w:rPr>
          <w:rStyle w:val="CodeChar"/>
        </w:rPr>
        <w:t xml:space="preserve">DESIGN.md</w:t>
      </w:r>
      <w:r>
        <w:t xml:space="preserve"> text in the conversation, and you save them as files.</w:t>
      </w:r>
    </w:p>
    <w:p>
      <w:pPr>
        <w:pStyle w:val="CalloutCheck"/>
      </w:pPr>
      <w:r>
        <w:rPr>
          <w:b/>
        </w:rPr>
        <w:t xml:space="preserve">Check: </w:t>
      </w:r>
      <w:r>
        <w:rPr>
          <w:rStyle w:val="CodeChar"/>
        </w:rPr>
        <w:t xml:space="preserve">index.css</w:t>
      </w:r>
      <w:r>
        <w:t xml:space="preserve"> has one variable for every role in the skill's role list, in light and dark, and a search for hard-coded colours outside </w:t>
      </w:r>
      <w:r>
        <w:rPr>
          <w:rStyle w:val="CodeChar"/>
        </w:rPr>
        <w:t xml:space="preserve">index.css</w:t>
      </w:r>
      <w:r>
        <w:t xml:space="preserve"> finds none.</w:t>
      </w:r>
    </w:p>
    <w:p>
      <w:pPr>
        <w:pStyle w:val="Heading2"/>
      </w:pPr>
      <w:r>
        <w:t xml:space="preserve">3. Figma library to tokens</w:t>
      </w:r>
    </w:p>
    <w:p>
      <w:r>
        <w:rPr>
          <w:rStyle w:val="CodeChar"/>
        </w:rPr>
        <w:t xml:space="preserve">/figma</w:t>
      </w:r>
      <w:r>
        <w:t xml:space="preserve"> in mode </w:t>
      </w:r>
      <w:r>
        <w:rPr>
          <w:rStyle w:val="CodeChar"/>
        </w:rPr>
        <w:t xml:space="preserve">import</w:t>
      </w:r>
      <w:r>
        <w:t xml:space="preserve"> or </w:t>
      </w:r>
      <w:r>
        <w:rPr>
          <w:rStyle w:val="CodeChar"/>
        </w:rPr>
        <w:t xml:space="preserve">sync</w:t>
      </w:r>
      <w:r>
        <w:t xml:space="preserve"> reads a Figma library through the Figma connector and writes its values into </w:t>
      </w:r>
      <w:r>
        <w:rPr>
          <w:rStyle w:val="CodeChar"/>
        </w:rPr>
        <w:t xml:space="preserve">index.css</w:t>
      </w:r>
      <w:r>
        <w:t xml:space="preserve"> and </w:t>
      </w:r>
      <w:r>
        <w:rPr>
          <w:rStyle w:val="CodeChar"/>
        </w:rPr>
        <w:t xml:space="preserve">DESIGN.md</w:t>
      </w:r>
      <w:r>
        <w:t xml:space="preserve">, asking before it overwrites anything. The connector is set up once. Ask the team to do that for you. To bring a Figma component library and style guide into Claude Design itself, use the Claude Design sheet.</w:t>
      </w:r>
    </w:p>
    <w:p>
      <w:pPr>
        <w:pStyle w:val="Heading1"/>
      </w:pPr>
      <w:r>
        <w:t xml:space="preserve">If something goes wrong</w:t>
      </w:r>
    </w:p>
    <w:tbl>
      <w:tblPr>
        <w:tblW w:w="10080"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3830"/>
        <w:gridCol w:w="6250"/>
      </w:tblGrid>
      <w:tr>
        <w:trPr>
          <w:cantSplit/>
          <w:tblHeader/>
        </w:trPr>
        <w:tc>
          <w:tcPr>
            <w:tcW w:w="3830" w:type="dxa"/>
            <w:shd w:val="clear" w:color="auto" w:fill="0B4F66"/>
          </w:tcPr>
          <w:p>
            <w:pPr>
              <w:pStyle w:val="TableText"/>
            </w:pPr>
            <w:r>
              <w:rPr>
                <w:b/>
                <w:color w:val="FFFFFF"/>
              </w:rPr>
              <w:t xml:space="preserve">What you see</w:t>
            </w:r>
          </w:p>
        </w:tc>
        <w:tc>
          <w:tcPr>
            <w:tcW w:w="6250" w:type="dxa"/>
            <w:shd w:val="clear" w:color="auto" w:fill="0B4F66"/>
          </w:tcPr>
          <w:p>
            <w:pPr>
              <w:pStyle w:val="TableText"/>
            </w:pPr>
            <w:r>
              <w:rPr>
                <w:b/>
                <w:color w:val="FFFFFF"/>
              </w:rPr>
              <w:t xml:space="preserve">What to try</w:t>
            </w:r>
          </w:p>
        </w:tc>
      </w:tr>
      <w:tr>
        <w:trPr>
          <w:cantSplit/>
        </w:trPr>
        <w:tc>
          <w:tcPr>
            <w:tcW w:w="3830" w:type="dxa"/>
          </w:tcPr>
          <w:p>
            <w:pPr>
              <w:pStyle w:val="TableText"/>
            </w:pPr>
            <w:r>
              <w:t xml:space="preserve">Typing </w:t>
            </w:r>
            <w:r>
              <w:rPr>
                <w:rStyle w:val="CodeChar"/>
              </w:rPr>
              <w:t xml:space="preserve">/</w:t>
            </w:r>
            <w:r>
              <w:t xml:space="preserve"> shows no skills</w:t>
            </w:r>
          </w:p>
        </w:tc>
        <w:tc>
          <w:tcPr>
            <w:tcW w:w="6250" w:type="dxa"/>
          </w:tcPr>
          <w:p>
            <w:pPr>
              <w:pStyle w:val="TableText"/>
            </w:pPr>
            <w:r>
              <w:t xml:space="preserve">Quit Claude completely and reopen it. Check that </w:t>
            </w:r>
            <w:r>
              <w:rPr>
                <w:rStyle w:val="CodeChar"/>
              </w:rPr>
              <w:t xml:space="preserve">~/.claude/skills</w:t>
            </w:r>
            <w:r>
              <w:t xml:space="preserve"> holds 30 folders.</w:t>
            </w:r>
          </w:p>
        </w:tc>
      </w:tr>
      <w:tr>
        <w:trPr>
          <w:cantSplit/>
        </w:trPr>
        <w:tc>
          <w:tcPr>
            <w:tcW w:w="3830" w:type="dxa"/>
          </w:tcPr>
          <w:p>
            <w:pPr>
              <w:pStyle w:val="TableText"/>
            </w:pPr>
            <w:r>
              <w:rPr>
                <w:rStyle w:val="CodeChar"/>
              </w:rPr>
              <w:t xml:space="preserve">/help</w:t>
            </w:r>
            <w:r>
              <w:t xml:space="preserve"> opens Claude Code's own help</w:t>
            </w:r>
          </w:p>
        </w:tc>
        <w:tc>
          <w:tcPr>
            <w:tcW w:w="6250" w:type="dxa"/>
          </w:tcPr>
          <w:p>
            <w:pPr>
              <w:pStyle w:val="TableText"/>
            </w:pPr>
            <w:r>
              <w:t xml:space="preserve">Type: Use the AIX Lab-Atlas help skill.</w:t>
            </w:r>
          </w:p>
        </w:tc>
      </w:tr>
      <w:tr>
        <w:trPr>
          <w:cantSplit/>
        </w:trPr>
        <w:tc>
          <w:tcPr>
            <w:tcW w:w="3830" w:type="dxa"/>
          </w:tcPr>
          <w:p>
            <w:pPr>
              <w:pStyle w:val="TableText"/>
            </w:pPr>
            <w:r>
              <w:t xml:space="preserve">A skill writes before showing a plan</w:t>
            </w:r>
          </w:p>
        </w:tc>
        <w:tc>
          <w:tcPr>
            <w:tcW w:w="6250" w:type="dxa"/>
          </w:tcPr>
          <w:p>
            <w:pPr>
              <w:pStyle w:val="TableText"/>
            </w:pPr>
            <w:r>
              <w:t xml:space="preserve">Type: stop, show me your plan first.</w:t>
            </w:r>
          </w:p>
        </w:tc>
      </w:tr>
      <w:tr>
        <w:trPr>
          <w:cantSplit/>
        </w:trPr>
        <w:tc>
          <w:tcPr>
            <w:tcW w:w="3830" w:type="dxa"/>
          </w:tcPr>
          <w:p>
            <w:pPr>
              <w:pStyle w:val="TableText"/>
            </w:pPr>
            <w:r>
              <w:t xml:space="preserve">A skill says it cannot write a file or run a command</w:t>
            </w:r>
          </w:p>
        </w:tc>
        <w:tc>
          <w:tcPr>
            <w:tcW w:w="6250" w:type="dxa"/>
          </w:tcPr>
          <w:p>
            <w:pPr>
              <w:pStyle w:val="TableText"/>
            </w:pPr>
            <w:r>
              <w:t xml:space="preserve">Take the output it returns in the conversation. Skills that build a prototype need a shell and may say so.</w:t>
            </w:r>
          </w:p>
        </w:tc>
      </w:tr>
    </w:tbl>
    <w:p>
      <w:pPr>
        <w:pStyle w:val="Spacer"/>
      </w:pPr>
    </w:p>
    <w:sectPr>
      <w:footerReference w:type="default" r:id="rIdFooter"/>
      <w:pgSz w:w="12240" w:h="15840"/>
      <w:pgMar w:top="1080" w:right="1080" w:bottom="1330" w:left="1080" w:header="400" w:footer="400" w:gutter="0"/>
    </w:sectPr>
  </w:body>
</w:document>
</file>

<file path=word/footer1.xml><?xml version="1.0" encoding="utf-8"?>
<w:ftr xmlns:w="http://schemas.openxmlformats.org/wordprocessingml/2006/main" xmlns:r="http://schemas.openxmlformats.org/officeDocument/2006/relationships">
  <w:p>
    <w:pPr>
      <w:pBdr>
        <w:top w:val="single" w:sz="4" w:space="4" w:color="CFDAE1"/>
      </w:pBdr>
      <w:tabs>
        <w:tab w:val="right" w:pos="10080"/>
      </w:tabs>
    </w:pPr>
    <w:r>
      <w:rPr>
        <w:color w:val="5A6B78"/>
        <w:sz w:val="16"/>
      </w:rPr>
      <w:t>Using the AIX Lab-Atlas skills in Claude Code (v2)</w:t>
    </w:r>
    <w:r>
      <w:rPr>
        <w:color w:val="5A6B78"/>
        <w:sz w:val="16"/>
      </w:rPr>
      <w:tab/>
      <w:t xml:space="preserve">Page </w:t>
    </w:r>
    <w:r>
      <w:rPr>
        <w:color w:val="5A6B78"/>
        <w:sz w:val="16"/>
      </w:rPr>
      <w:fldChar w:fldCharType="begin"/>
    </w:r>
    <w:r>
      <w:rPr>
        <w:color w:val="5A6B78"/>
        <w:sz w:val="16"/>
      </w:rPr>
      <w:instrText xml:space="preserve"> PAGE </w:instrText>
    </w:r>
    <w:r>
      <w:rPr>
        <w:color w:val="5A6B78"/>
        <w:sz w:val="16"/>
      </w:rPr>
      <w:fldChar w:fldCharType="separate"/>
    </w:r>
    <w:r>
      <w:rPr>
        <w:color w:val="5A6B78"/>
        <w:sz w:val="16"/>
      </w:rPr>
      <w:t>1</w:t>
    </w:r>
    <w:r>
      <w:rPr>
        <w:color w:val="5A6B78"/>
        <w:sz w:val="16"/>
      </w:rP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540" w:hanging="300"/>
      </w:pPr>
      <w:rPr>
        <w:rFonts w:ascii="Calibri" w:hAnsi="Calibri"/>
      </w:rPr>
    </w:lvl>
  </w:abstractNum>
  <w:abstractNum w:abstractNumId="1">
    <w:multiLevelType w:val="hybridMultilevel"/>
    <w:lvl w:ilvl="0">
      <w:start w:val="1"/>
      <w:numFmt w:val="decimal"/>
      <w:lvlText w:val="%1."/>
      <w:lvlJc w:val="left"/>
      <w:pPr>
        <w:ind w:left="540" w:hanging="300"/>
      </w:pPr>
    </w:lvl>
  </w:abstractNum>
  <w:num w:numId="1">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0"/>
        <w:szCs w:val="20"/>
        <w:lang w:val="en-US"/>
      </w:rPr>
    </w:rPrDefault>
    <w:pPrDefault>
      <w:pPr>
        <w:spacing w:after="110" w:line="288" w:lineRule="auto"/>
      </w:pPr>
    </w:pPrDefault>
  </w:docDefaults>
  <w:style w:type="paragraph" w:default="1" w:styleId="Normal">
    <w:name w:val="Normal"/>
    <w:qFormat/>
  </w:style>
  <w:style w:type="paragraph" w:styleId="Title">
    <w:name w:val="Title"/>
    <w:basedOn w:val="Normal"/>
    <w:next w:val="Normal"/>
    <w:qFormat/>
    <w:pPr>
      <w:spacing w:after="20"/>
    </w:pPr>
    <w:rPr>
      <w:b/>
      <w:color w:val="0B4F66"/>
      <w:sz w:val="48"/>
      <w:szCs w:val="48"/>
    </w:rPr>
  </w:style>
  <w:style w:type="paragraph" w:styleId="Subtitle">
    <w:name w:val="Subtitle"/>
    <w:basedOn w:val="Normal"/>
    <w:next w:val="Normal"/>
    <w:qFormat/>
    <w:pPr>
      <w:spacing w:after="100"/>
    </w:pPr>
    <w:rPr>
      <w:color w:val="3D5160"/>
      <w:sz w:val="28"/>
      <w:szCs w:val="28"/>
    </w:rPr>
  </w:style>
  <w:style w:type="paragraph" w:styleId="Heading1">
    <w:name w:val="heading 1"/>
    <w:basedOn w:val="Normal"/>
    <w:next w:val="Normal"/>
    <w:qFormat/>
    <w:pPr>
      <w:keepNext/>
      <w:keepLines/>
      <w:pBdr>
        <w:bottom w:val="single" w:sz="12" w:space="2" w:color="0B6E8A"/>
      </w:pBdr>
      <w:spacing w:before="320" w:after="80"/>
      <w:outlineLvl w:val="0"/>
    </w:pPr>
    <w:rPr>
      <w:b/>
      <w:color w:val="0B4F66"/>
      <w:sz w:val="32"/>
      <w:szCs w:val="32"/>
    </w:rPr>
  </w:style>
  <w:style w:type="paragraph" w:styleId="Heading2">
    <w:name w:val="heading 2"/>
    <w:basedOn w:val="Normal"/>
    <w:next w:val="Normal"/>
    <w:qFormat/>
    <w:pPr>
      <w:keepNext/>
      <w:keepLines/>
      <w:spacing w:before="220" w:after="60"/>
      <w:outlineLvl w:val="1"/>
    </w:pPr>
    <w:rPr>
      <w:b/>
      <w:color w:val="14202B"/>
      <w:sz w:val="26"/>
      <w:szCs w:val="26"/>
    </w:rPr>
  </w:style>
  <w:style w:type="paragraph" w:styleId="Heading3">
    <w:name w:val="heading 3"/>
    <w:basedOn w:val="Normal"/>
    <w:next w:val="Normal"/>
    <w:qFormat/>
    <w:pPr>
      <w:keepNext/>
      <w:keepLines/>
      <w:spacing w:before="100" w:after="40"/>
      <w:outlineLvl w:val="2"/>
    </w:pPr>
    <w:rPr>
      <w:b/>
      <w:color w:val="3D5160"/>
      <w:sz w:val="22"/>
      <w:szCs w:val="22"/>
    </w:rPr>
  </w:style>
  <w:style w:type="paragraph" w:styleId="ListParagraph">
    <w:name w:val="List Paragraph"/>
    <w:basedOn w:val="Normal"/>
    <w:qFormat/>
    <w:pPr>
      <w:spacing w:after="70"/>
      <w:ind w:left="540"/>
    </w:pPr>
  </w:style>
  <w:style w:type="paragraph" w:styleId="TableText">
    <w:name w:val="Table Text"/>
    <w:basedOn w:val="Normal"/>
    <w:pPr>
      <w:spacing w:before="0" w:after="20" w:line="245" w:lineRule="auto"/>
    </w:pPr>
    <w:rPr>
      <w:sz w:val="17"/>
      <w:szCs w:val="17"/>
    </w:rPr>
  </w:style>
  <w:style w:type="paragraph" w:styleId="Spacer">
    <w:name w:val="Spacer"/>
    <w:basedOn w:val="Normal"/>
    <w:pPr>
      <w:spacing w:before="0" w:after="100"/>
    </w:pPr>
    <w:rPr>
      <w:sz w:val="6"/>
    </w:rPr>
  </w:style>
  <w:style w:type="paragraph" w:styleId="CodeBlock">
    <w:name w:val="Code Block"/>
    <w:basedOn w:val="Normal"/>
    <w:pPr>
      <w:keepLines/>
      <w:shd w:val="clear" w:color="auto" w:fill="101A23"/>
      <w:spacing w:before="0" w:after="0" w:line="260" w:lineRule="auto"/>
      <w:ind w:left="100" w:right="100"/>
    </w:pPr>
    <w:rPr>
      <w:rFonts w:ascii="Consolas" w:hAnsi="Consolas" w:cs="Consolas"/>
      <w:color w:val="E6EEF3"/>
      <w:sz w:val="17"/>
      <w:szCs w:val="17"/>
    </w:rPr>
  </w:style>
  <w:style w:type="paragraph" w:styleId="CalloutCheck">
    <w:name w:val="Callout Check"/>
    <w:basedOn w:val="Normal"/>
    <w:pPr>
      <w:keepLines/>
      <w:pBdr>
        <w:left w:val="single" w:sz="24" w:space="8" w:color="1D6B3A"/>
      </w:pBdr>
      <w:shd w:val="clear" w:color="auto" w:fill="E3F3E8"/>
      <w:spacing w:before="40" w:after="140"/>
      <w:ind w:left="200" w:right="100"/>
    </w:pPr>
  </w:style>
  <w:style w:type="paragraph" w:styleId="CalloutStop">
    <w:name w:val="Callout Stop"/>
    <w:basedOn w:val="Normal"/>
    <w:pPr>
      <w:keepLines/>
      <w:pBdr>
        <w:left w:val="single" w:sz="24" w:space="8" w:color="9A4A08"/>
      </w:pBdr>
      <w:shd w:val="clear" w:color="auto" w:fill="FBEAD9"/>
      <w:spacing w:before="40" w:after="140"/>
      <w:ind w:left="200" w:right="100"/>
    </w:pPr>
  </w:style>
  <w:style w:type="paragraph" w:styleId="CalloutNote">
    <w:name w:val="Callout Note"/>
    <w:basedOn w:val="Normal"/>
    <w:pPr>
      <w:keepLines/>
      <w:pBdr>
        <w:left w:val="single" w:sz="24" w:space="8" w:color="0B6E8A"/>
      </w:pBdr>
      <w:shd w:val="clear" w:color="auto" w:fill="E6EFF4"/>
      <w:spacing w:before="40" w:after="140"/>
      <w:ind w:left="200" w:right="100"/>
    </w:pPr>
  </w:style>
  <w:style w:type="character" w:styleId="CodeChar">
    <w:name w:val="Code Char"/>
    <w:rPr>
      <w:rFonts w:ascii="Consolas" w:hAnsi="Consolas" w:cs="Consolas"/>
      <w:sz w:val="17"/>
      <w:shd w:val="clear" w:color="auto" w:fill="E8F1F5"/>
    </w:rPr>
  </w:style>
  <w:style w:type="character" w:styleId="Hyperlink">
    <w:name w:val="Hyperlink"/>
    <w:rPr>
      <w:color w:val="0B6E8A"/>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Footer" Type="http://schemas.openxmlformats.org/officeDocument/2006/relationships/footer" Target="footer1.xml"/><Relationship Id="rIdL1" Type="http://schemas.openxmlformats.org/officeDocument/2006/relationships/hyperlink" Target="https://github.com/RPalis/AIXLab-Atlas" TargetMode="External"/><Relationship Id="rIdL2" Type="http://schemas.openxmlformats.org/officeDocument/2006/relationships/hyperlink" Target="https://claude.com/download" TargetMode="External"/><Relationship Id="rIdL3" Type="http://schemas.openxmlformats.org/officeDocument/2006/relationships/hyperlink" Target="https://claude.ai/design"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Using the AIX Lab-Atlas skills in Claude Code (v2)</dc:title>
  <dc:creator>Raquel Palis</dc:creator>
  <dcterms:created xsi:type="dcterms:W3CDTF">2026-10-15T00:00:00Z</dcterms:created>
</cp:coreProperties>
</file>