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A5254" w14:textId="54930236" w:rsidR="008856CD" w:rsidRPr="009D1205" w:rsidRDefault="00F5165A" w:rsidP="009D5D67">
      <w:pPr>
        <w:spacing w:before="120" w:after="120"/>
        <w:rPr>
          <w:b/>
        </w:rPr>
      </w:pPr>
      <w:r>
        <w:rPr>
          <w:b/>
        </w:rPr>
        <w:t xml:space="preserve">History </w:t>
      </w:r>
      <w:r w:rsidR="00F45927">
        <w:rPr>
          <w:b/>
        </w:rPr>
        <w:t>in the making</w:t>
      </w:r>
      <w:r w:rsidR="00C32D53" w:rsidRPr="00C32D53">
        <w:rPr>
          <w:b/>
        </w:rPr>
        <w:t xml:space="preserve">: </w:t>
      </w:r>
      <w:r w:rsidR="009D1205" w:rsidRPr="009D1205">
        <w:rPr>
          <w:b/>
        </w:rPr>
        <w:t xml:space="preserve">Excess mortality in Switzerland </w:t>
      </w:r>
      <w:r w:rsidR="006F0239">
        <w:rPr>
          <w:b/>
        </w:rPr>
        <w:t xml:space="preserve">during the second </w:t>
      </w:r>
      <w:r w:rsidR="00BF19A7">
        <w:rPr>
          <w:b/>
        </w:rPr>
        <w:t>coronavirus pandemic</w:t>
      </w:r>
      <w:r w:rsidR="006F0239">
        <w:rPr>
          <w:b/>
        </w:rPr>
        <w:t xml:space="preserve"> wave in </w:t>
      </w:r>
      <w:r w:rsidR="00FC6103">
        <w:rPr>
          <w:b/>
        </w:rPr>
        <w:t>f</w:t>
      </w:r>
      <w:r w:rsidR="006F0239">
        <w:rPr>
          <w:b/>
        </w:rPr>
        <w:t>all/</w:t>
      </w:r>
      <w:r w:rsidR="00FC6103">
        <w:rPr>
          <w:b/>
        </w:rPr>
        <w:t>w</w:t>
      </w:r>
      <w:r w:rsidR="006F0239">
        <w:rPr>
          <w:b/>
        </w:rPr>
        <w:t xml:space="preserve">inter </w:t>
      </w:r>
      <w:r w:rsidR="009D1205" w:rsidRPr="009D1205">
        <w:rPr>
          <w:b/>
        </w:rPr>
        <w:t>2020 was at its highest level since 1918</w:t>
      </w:r>
    </w:p>
    <w:p w14:paraId="646D7293" w14:textId="77777777" w:rsidR="00BA5123" w:rsidRDefault="00BA5123" w:rsidP="009D5D67">
      <w:pPr>
        <w:spacing w:before="120" w:after="120"/>
      </w:pPr>
    </w:p>
    <w:p w14:paraId="40B51411" w14:textId="4A416ADD" w:rsidR="008856CD" w:rsidRPr="006F6D61" w:rsidRDefault="00C32D53" w:rsidP="009D5D67">
      <w:pPr>
        <w:spacing w:before="120" w:after="120"/>
      </w:pPr>
      <w:proofErr w:type="spellStart"/>
      <w:r w:rsidRPr="00C32D53">
        <w:t>Kaspar</w:t>
      </w:r>
      <w:proofErr w:type="spellEnd"/>
      <w:r w:rsidRPr="00C32D53">
        <w:t xml:space="preserve"> Staub</w:t>
      </w:r>
      <w:r>
        <w:t xml:space="preserve"> </w:t>
      </w:r>
      <w:r w:rsidRPr="00C32D53">
        <w:rPr>
          <w:vertAlign w:val="superscript"/>
        </w:rPr>
        <w:t>1,2</w:t>
      </w:r>
      <w:r>
        <w:rPr>
          <w:vertAlign w:val="superscript"/>
        </w:rPr>
        <w:t xml:space="preserve"> +</w:t>
      </w:r>
      <w:r w:rsidRPr="00C32D53">
        <w:t xml:space="preserve">, </w:t>
      </w:r>
      <w:proofErr w:type="spellStart"/>
      <w:r w:rsidRPr="00C32D53">
        <w:t>Radoslav</w:t>
      </w:r>
      <w:proofErr w:type="spellEnd"/>
      <w:r w:rsidRPr="00C32D53">
        <w:t xml:space="preserve"> </w:t>
      </w:r>
      <w:proofErr w:type="spellStart"/>
      <w:r w:rsidRPr="00C32D53">
        <w:t>Panczak</w:t>
      </w:r>
      <w:proofErr w:type="spellEnd"/>
      <w:r>
        <w:t xml:space="preserve"> </w:t>
      </w:r>
      <w:r w:rsidRPr="00C32D53">
        <w:rPr>
          <w:vertAlign w:val="superscript"/>
        </w:rPr>
        <w:t>3</w:t>
      </w:r>
      <w:r>
        <w:rPr>
          <w:vertAlign w:val="superscript"/>
        </w:rPr>
        <w:t xml:space="preserve"> +</w:t>
      </w:r>
      <w:r w:rsidRPr="00C32D53">
        <w:t>, Joël Floris</w:t>
      </w:r>
      <w:r>
        <w:t xml:space="preserve"> </w:t>
      </w:r>
      <w:r w:rsidRPr="00C32D53">
        <w:rPr>
          <w:vertAlign w:val="superscript"/>
        </w:rPr>
        <w:t>1,4</w:t>
      </w:r>
      <w:r w:rsidRPr="00C32D53">
        <w:t>,</w:t>
      </w:r>
      <w:r>
        <w:t xml:space="preserve"> Claudia Berlin </w:t>
      </w:r>
      <w:r w:rsidRPr="00C32D53">
        <w:rPr>
          <w:vertAlign w:val="superscript"/>
        </w:rPr>
        <w:t>3</w:t>
      </w:r>
      <w:r>
        <w:t xml:space="preserve">, Christoph Junker </w:t>
      </w:r>
      <w:r w:rsidRPr="00C32D53">
        <w:rPr>
          <w:vertAlign w:val="superscript"/>
        </w:rPr>
        <w:t>5</w:t>
      </w:r>
      <w:r>
        <w:t xml:space="preserve">, Rolf </w:t>
      </w:r>
      <w:proofErr w:type="spellStart"/>
      <w:r>
        <w:t>Weitkunat</w:t>
      </w:r>
      <w:proofErr w:type="spellEnd"/>
      <w:r>
        <w:t xml:space="preserve"> </w:t>
      </w:r>
      <w:r w:rsidRPr="00C32D53">
        <w:rPr>
          <w:vertAlign w:val="superscript"/>
        </w:rPr>
        <w:t>5</w:t>
      </w:r>
      <w:r>
        <w:t xml:space="preserve">, Matthias Egger </w:t>
      </w:r>
      <w:r w:rsidRPr="00C32D53">
        <w:rPr>
          <w:vertAlign w:val="superscript"/>
        </w:rPr>
        <w:t>3</w:t>
      </w:r>
      <w:r>
        <w:t xml:space="preserve">, Marcel </w:t>
      </w:r>
      <w:proofErr w:type="spellStart"/>
      <w:r>
        <w:t>Zwahlen</w:t>
      </w:r>
      <w:proofErr w:type="spellEnd"/>
      <w:r>
        <w:t xml:space="preserve"> </w:t>
      </w:r>
      <w:r w:rsidRPr="00C32D53">
        <w:rPr>
          <w:vertAlign w:val="superscript"/>
        </w:rPr>
        <w:t>3</w:t>
      </w:r>
      <w:r w:rsidR="006F6D61">
        <w:rPr>
          <w:vertAlign w:val="superscript"/>
        </w:rPr>
        <w:t xml:space="preserve"> </w:t>
      </w:r>
      <w:r w:rsidR="006F6D61" w:rsidRPr="006F6D61">
        <w:rPr>
          <w:i/>
          <w:iCs/>
          <w:color w:val="ED7D31" w:themeColor="accent2"/>
        </w:rPr>
        <w:t>[only a first suggestion, can be changed anytime]</w:t>
      </w:r>
    </w:p>
    <w:p w14:paraId="7DCFA8D0" w14:textId="77777777" w:rsidR="008856CD" w:rsidRPr="00C32D53" w:rsidRDefault="008856CD" w:rsidP="00FC0527">
      <w:pPr>
        <w:spacing w:before="120" w:after="120" w:line="240" w:lineRule="auto"/>
      </w:pPr>
    </w:p>
    <w:p w14:paraId="228C2F32" w14:textId="3CB84A6E" w:rsidR="003C2037" w:rsidRPr="00223B76" w:rsidRDefault="008856CD" w:rsidP="00FC0527">
      <w:pPr>
        <w:spacing w:before="120" w:after="120" w:line="240" w:lineRule="auto"/>
      </w:pPr>
      <w:r w:rsidRPr="00223B76">
        <w:rPr>
          <w:vertAlign w:val="superscript"/>
        </w:rPr>
        <w:t>1</w:t>
      </w:r>
      <w:r w:rsidRPr="00223B76">
        <w:t xml:space="preserve"> </w:t>
      </w:r>
      <w:r w:rsidR="00C32D53" w:rsidRPr="00223B76">
        <w:t>Institute of Evolutionary Medicine, University of Zurich, Zurich, Switzerland</w:t>
      </w:r>
    </w:p>
    <w:p w14:paraId="76FB5FE9" w14:textId="72DE55BD" w:rsidR="008856CD" w:rsidRPr="00223B76" w:rsidRDefault="003C2037" w:rsidP="00FC0527">
      <w:pPr>
        <w:spacing w:before="120" w:after="120" w:line="240" w:lineRule="auto"/>
      </w:pPr>
      <w:r w:rsidRPr="00223B76">
        <w:rPr>
          <w:vertAlign w:val="superscript"/>
        </w:rPr>
        <w:t>2</w:t>
      </w:r>
      <w:r w:rsidRPr="00223B76">
        <w:t xml:space="preserve"> </w:t>
      </w:r>
      <w:r w:rsidR="00C32D53">
        <w:t>Institute of History, University of Bern, Switzerland</w:t>
      </w:r>
    </w:p>
    <w:p w14:paraId="249B6A2D" w14:textId="6FEDCDFD" w:rsidR="00A9235D" w:rsidRPr="00223B76" w:rsidRDefault="00A9235D" w:rsidP="00FC0527">
      <w:pPr>
        <w:spacing w:before="120" w:after="120" w:line="240" w:lineRule="auto"/>
      </w:pPr>
      <w:r w:rsidRPr="00223B76">
        <w:rPr>
          <w:vertAlign w:val="superscript"/>
        </w:rPr>
        <w:t>3</w:t>
      </w:r>
      <w:r w:rsidRPr="00223B76">
        <w:t xml:space="preserve"> Institute of </w:t>
      </w:r>
      <w:r w:rsidR="00C32D53">
        <w:t>Social and Preventive Medicine, University of Bern, Switzerland</w:t>
      </w:r>
    </w:p>
    <w:p w14:paraId="794515FD" w14:textId="7CD8B9A9" w:rsidR="00554A6A" w:rsidRPr="009D5D67" w:rsidRDefault="00A9235D" w:rsidP="00FC0527">
      <w:pPr>
        <w:spacing w:before="120" w:after="120" w:line="240" w:lineRule="auto"/>
      </w:pPr>
      <w:r w:rsidRPr="009D5D67">
        <w:rPr>
          <w:vertAlign w:val="superscript"/>
        </w:rPr>
        <w:t>4</w:t>
      </w:r>
      <w:r w:rsidR="000818E2" w:rsidRPr="009D5D67">
        <w:t xml:space="preserve"> </w:t>
      </w:r>
      <w:r w:rsidR="00C32D53">
        <w:t>Department of History, University of Zurich, Switzerland</w:t>
      </w:r>
    </w:p>
    <w:p w14:paraId="6A697C59" w14:textId="0F2F991B" w:rsidR="00554A6A" w:rsidRPr="00223B76" w:rsidRDefault="00554A6A" w:rsidP="00FC0527">
      <w:pPr>
        <w:spacing w:before="120" w:after="120" w:line="240" w:lineRule="auto"/>
      </w:pPr>
      <w:r w:rsidRPr="00223B76">
        <w:rPr>
          <w:vertAlign w:val="superscript"/>
        </w:rPr>
        <w:t>5</w:t>
      </w:r>
      <w:r w:rsidRPr="00223B76">
        <w:t xml:space="preserve"> </w:t>
      </w:r>
      <w:r w:rsidR="00C32D53">
        <w:t>Federal Statistical Office, Neuchâtel, Switzerland</w:t>
      </w:r>
    </w:p>
    <w:p w14:paraId="4DE072EC" w14:textId="77777777" w:rsidR="003F7208" w:rsidRPr="00223B76" w:rsidRDefault="003F7208" w:rsidP="00FC0527">
      <w:pPr>
        <w:spacing w:before="120" w:after="120" w:line="240" w:lineRule="auto"/>
      </w:pPr>
    </w:p>
    <w:p w14:paraId="36A5B727" w14:textId="13A2DD67" w:rsidR="008856CD" w:rsidRPr="00223B76" w:rsidRDefault="008856CD" w:rsidP="00FC0527">
      <w:pPr>
        <w:spacing w:before="120" w:after="120" w:line="240" w:lineRule="auto"/>
      </w:pPr>
      <w:r w:rsidRPr="00223B76">
        <w:rPr>
          <w:vertAlign w:val="superscript"/>
        </w:rPr>
        <w:t>+</w:t>
      </w:r>
      <w:r w:rsidRPr="00223B76">
        <w:t xml:space="preserve"> Shared </w:t>
      </w:r>
      <w:r w:rsidR="00C32D53">
        <w:t>first</w:t>
      </w:r>
      <w:r w:rsidRPr="00223B76">
        <w:t xml:space="preserve"> authorship</w:t>
      </w:r>
    </w:p>
    <w:p w14:paraId="0E7030D5" w14:textId="77777777" w:rsidR="00510687" w:rsidRPr="00223B76" w:rsidRDefault="00510687" w:rsidP="00FC0527">
      <w:pPr>
        <w:spacing w:before="120" w:after="120" w:line="240" w:lineRule="auto"/>
      </w:pPr>
    </w:p>
    <w:p w14:paraId="010E10CF" w14:textId="77777777" w:rsidR="008856CD" w:rsidRPr="00223B76" w:rsidRDefault="008856CD" w:rsidP="00FC0527">
      <w:pPr>
        <w:spacing w:before="120" w:after="120" w:line="240" w:lineRule="auto"/>
      </w:pPr>
      <w:r w:rsidRPr="00223B76">
        <w:rPr>
          <w:b/>
        </w:rPr>
        <w:t>Corresponding author:</w:t>
      </w:r>
      <w:r w:rsidRPr="00223B76">
        <w:t xml:space="preserve"> </w:t>
      </w:r>
      <w:proofErr w:type="spellStart"/>
      <w:r w:rsidRPr="00223B76">
        <w:t>Kaspar</w:t>
      </w:r>
      <w:proofErr w:type="spellEnd"/>
      <w:r w:rsidRPr="00223B76">
        <w:t xml:space="preserve"> Staub, Institute of Evolutionary Medicine, University of Zurich, </w:t>
      </w:r>
      <w:proofErr w:type="spellStart"/>
      <w:r w:rsidRPr="00223B76">
        <w:t>Winterthurerstrasse</w:t>
      </w:r>
      <w:proofErr w:type="spellEnd"/>
      <w:r w:rsidRPr="00223B76">
        <w:t xml:space="preserve"> 190, CH-8057 Zurich, Switzerland, kaspar.staub@iem.uzh.ch, +41 44 635 05 13</w:t>
      </w:r>
    </w:p>
    <w:p w14:paraId="13A775DF" w14:textId="77777777" w:rsidR="008856CD" w:rsidRPr="00223B76" w:rsidRDefault="008856CD" w:rsidP="00FC0527">
      <w:pPr>
        <w:spacing w:before="120" w:after="120" w:line="240" w:lineRule="auto"/>
      </w:pPr>
    </w:p>
    <w:p w14:paraId="1A61A6FC" w14:textId="2095F3C9" w:rsidR="008856CD" w:rsidRPr="00223B76" w:rsidRDefault="008856CD" w:rsidP="00FC0527">
      <w:pPr>
        <w:spacing w:before="120" w:after="120" w:line="240" w:lineRule="auto"/>
      </w:pPr>
      <w:r w:rsidRPr="00223B76">
        <w:rPr>
          <w:b/>
        </w:rPr>
        <w:t>Keywords:</w:t>
      </w:r>
      <w:r w:rsidRPr="00223B76">
        <w:t xml:space="preserve"> </w:t>
      </w:r>
      <w:r w:rsidR="00C32D53">
        <w:t>Historical Epidemiology</w:t>
      </w:r>
      <w:r w:rsidRPr="00223B76">
        <w:t xml:space="preserve">; </w:t>
      </w:r>
      <w:r w:rsidR="00B06419">
        <w:t>Excess deaths</w:t>
      </w:r>
      <w:r w:rsidR="00C32D53">
        <w:t xml:space="preserve">; Sars-CoV-2; </w:t>
      </w:r>
      <w:r w:rsidR="0001611B">
        <w:t>“</w:t>
      </w:r>
      <w:r w:rsidR="00C32D53">
        <w:t>Spanish flu</w:t>
      </w:r>
      <w:r w:rsidR="0001611B">
        <w:t>”</w:t>
      </w:r>
      <w:r w:rsidR="00C32D53">
        <w:t xml:space="preserve"> 1918</w:t>
      </w:r>
      <w:r w:rsidR="00947C50">
        <w:t>; all-cause mortality</w:t>
      </w:r>
    </w:p>
    <w:p w14:paraId="2F4FCEA7" w14:textId="77777777" w:rsidR="008856CD" w:rsidRPr="00223B76" w:rsidRDefault="008856CD" w:rsidP="00FC0527">
      <w:pPr>
        <w:spacing w:before="120" w:after="120" w:line="240" w:lineRule="auto"/>
      </w:pPr>
    </w:p>
    <w:p w14:paraId="686A04FB" w14:textId="7BCEA84A" w:rsidR="00BF19A7" w:rsidRPr="006F6D61" w:rsidRDefault="00BC4D5C" w:rsidP="00FC0527">
      <w:pPr>
        <w:spacing w:before="120" w:after="120" w:line="240" w:lineRule="auto"/>
        <w:rPr>
          <w:color w:val="ED7D31" w:themeColor="accent2"/>
        </w:rPr>
      </w:pPr>
      <w:r w:rsidRPr="006F6D61">
        <w:rPr>
          <w:b/>
          <w:bCs/>
          <w:color w:val="ED7D31" w:themeColor="accent2"/>
        </w:rPr>
        <w:t xml:space="preserve">Target </w:t>
      </w:r>
      <w:r w:rsidR="00BF19A7" w:rsidRPr="006F6D61">
        <w:rPr>
          <w:b/>
          <w:bCs/>
          <w:color w:val="ED7D31" w:themeColor="accent2"/>
        </w:rPr>
        <w:t>j</w:t>
      </w:r>
      <w:r w:rsidRPr="006F6D61">
        <w:rPr>
          <w:b/>
          <w:bCs/>
          <w:color w:val="ED7D31" w:themeColor="accent2"/>
        </w:rPr>
        <w:t>ournal:</w:t>
      </w:r>
      <w:r w:rsidR="00BF19A7" w:rsidRPr="006F6D61">
        <w:rPr>
          <w:color w:val="ED7D31" w:themeColor="accent2"/>
        </w:rPr>
        <w:t xml:space="preserve"> </w:t>
      </w:r>
      <w:r w:rsidR="0001611B" w:rsidRPr="006F6D61">
        <w:rPr>
          <w:color w:val="ED7D31" w:themeColor="accent2"/>
        </w:rPr>
        <w:t xml:space="preserve">First </w:t>
      </w:r>
      <w:hyperlink r:id="rId8" w:history="1">
        <w:r w:rsidR="0001611B" w:rsidRPr="006F6D61">
          <w:rPr>
            <w:rStyle w:val="Hyperlink"/>
            <w:color w:val="ED7D31" w:themeColor="accent2"/>
          </w:rPr>
          <w:t>https://www.medrxiv.org</w:t>
        </w:r>
      </w:hyperlink>
      <w:r w:rsidR="0001611B" w:rsidRPr="006F6D61">
        <w:rPr>
          <w:color w:val="ED7D31" w:themeColor="accent2"/>
        </w:rPr>
        <w:t>, and then to be discussed. S</w:t>
      </w:r>
      <w:r w:rsidR="00BF19A7" w:rsidRPr="006F6D61">
        <w:rPr>
          <w:color w:val="ED7D31" w:themeColor="accent2"/>
        </w:rPr>
        <w:t>ome possibilities include</w:t>
      </w:r>
      <w:r w:rsidR="0001611B" w:rsidRPr="006F6D61">
        <w:rPr>
          <w:color w:val="ED7D31" w:themeColor="accent2"/>
        </w:rPr>
        <w:t xml:space="preserve"> </w:t>
      </w:r>
      <w:hyperlink r:id="rId9" w:history="1">
        <w:r w:rsidR="00BF19A7" w:rsidRPr="006F6D61">
          <w:rPr>
            <w:rStyle w:val="Hyperlink"/>
            <w:color w:val="ED7D31" w:themeColor="accent2"/>
          </w:rPr>
          <w:t>https://jamanetwork.com/journals/jamanetworkopen</w:t>
        </w:r>
      </w:hyperlink>
      <w:r w:rsidR="0001611B" w:rsidRPr="006F6D61">
        <w:rPr>
          <w:color w:val="ED7D31" w:themeColor="accent2"/>
        </w:rPr>
        <w:t xml:space="preserve">, </w:t>
      </w:r>
      <w:hyperlink r:id="rId10" w:history="1">
        <w:r w:rsidR="00BF19A7" w:rsidRPr="006F6D61">
          <w:rPr>
            <w:rStyle w:val="Hyperlink"/>
            <w:color w:val="ED7D31" w:themeColor="accent2"/>
          </w:rPr>
          <w:t>https://www.frontiersin.org/journals/public-health</w:t>
        </w:r>
      </w:hyperlink>
      <w:r w:rsidR="0001611B" w:rsidRPr="006F6D61">
        <w:rPr>
          <w:color w:val="ED7D31" w:themeColor="accent2"/>
        </w:rPr>
        <w:t>, etc.</w:t>
      </w:r>
    </w:p>
    <w:p w14:paraId="286906C6" w14:textId="77777777" w:rsidR="00BC4D5C" w:rsidRPr="00223B76" w:rsidRDefault="00BC4D5C" w:rsidP="00FC0527">
      <w:pPr>
        <w:spacing w:before="120" w:after="120" w:line="240" w:lineRule="auto"/>
      </w:pPr>
    </w:p>
    <w:p w14:paraId="73BD5E59" w14:textId="77777777" w:rsidR="00491D0F" w:rsidRDefault="00491D0F">
      <w:pPr>
        <w:spacing w:line="240" w:lineRule="auto"/>
        <w:rPr>
          <w:b/>
        </w:rPr>
      </w:pPr>
      <w:r>
        <w:rPr>
          <w:b/>
        </w:rPr>
        <w:br w:type="page"/>
      </w:r>
    </w:p>
    <w:p w14:paraId="6035AD8C" w14:textId="744770C0" w:rsidR="008856CD" w:rsidRPr="009D5D67" w:rsidRDefault="008856CD" w:rsidP="009D5D67">
      <w:pPr>
        <w:spacing w:before="120" w:after="120"/>
        <w:rPr>
          <w:b/>
        </w:rPr>
      </w:pPr>
      <w:r w:rsidRPr="009D5D67">
        <w:rPr>
          <w:b/>
        </w:rPr>
        <w:lastRenderedPageBreak/>
        <w:t>Abstract</w:t>
      </w:r>
      <w:r w:rsidR="00BC4D5C" w:rsidRPr="009D5D67">
        <w:rPr>
          <w:b/>
        </w:rPr>
        <w:t xml:space="preserve"> </w:t>
      </w:r>
    </w:p>
    <w:p w14:paraId="64765E3E" w14:textId="3E696A6F" w:rsidR="001755FE" w:rsidRDefault="00937EC5">
      <w:pPr>
        <w:spacing w:line="240" w:lineRule="auto"/>
        <w:rPr>
          <w:b/>
        </w:rPr>
      </w:pPr>
      <w:r>
        <w:t xml:space="preserve">Text. </w:t>
      </w:r>
      <w:r w:rsidR="001755FE">
        <w:rPr>
          <w:b/>
        </w:rPr>
        <w:br w:type="page"/>
      </w:r>
    </w:p>
    <w:p w14:paraId="2A057045" w14:textId="7DFCCF77" w:rsidR="0043217E" w:rsidRPr="00491D0F" w:rsidRDefault="0043217E" w:rsidP="00491D0F">
      <w:pPr>
        <w:rPr>
          <w:b/>
          <w:bCs/>
        </w:rPr>
      </w:pPr>
      <w:r w:rsidRPr="00491D0F">
        <w:rPr>
          <w:b/>
          <w:bCs/>
        </w:rPr>
        <w:lastRenderedPageBreak/>
        <w:t>I</w:t>
      </w:r>
      <w:r w:rsidR="00626D6D" w:rsidRPr="00491D0F">
        <w:rPr>
          <w:b/>
          <w:bCs/>
        </w:rPr>
        <w:t>ntroduction</w:t>
      </w:r>
      <w:r w:rsidR="00571455">
        <w:rPr>
          <w:b/>
          <w:bCs/>
        </w:rPr>
        <w:t xml:space="preserve"> </w:t>
      </w:r>
      <w:r w:rsidR="00571455" w:rsidRPr="006F6D61">
        <w:rPr>
          <w:i/>
          <w:iCs/>
          <w:color w:val="ED7D31" w:themeColor="accent2"/>
        </w:rPr>
        <w:t>[</w:t>
      </w:r>
      <w:r w:rsidR="00571455" w:rsidRPr="00571455">
        <w:rPr>
          <w:i/>
          <w:iCs/>
          <w:color w:val="ED7D31" w:themeColor="accent2"/>
        </w:rPr>
        <w:t>The order and depth of the individual parts can still change at any time</w:t>
      </w:r>
      <w:r w:rsidR="00571455" w:rsidRPr="006F6D61">
        <w:rPr>
          <w:i/>
          <w:iCs/>
          <w:color w:val="ED7D31" w:themeColor="accent2"/>
        </w:rPr>
        <w:t>]</w:t>
      </w:r>
    </w:p>
    <w:p w14:paraId="12D22FE2" w14:textId="3EEF510F" w:rsidR="00C32D53" w:rsidRDefault="00215369" w:rsidP="000824D6">
      <w:pPr>
        <w:spacing w:before="120" w:after="120"/>
        <w:jc w:val="both"/>
      </w:pPr>
      <w:r w:rsidRPr="00215369">
        <w:t xml:space="preserve">In the wake of the coronavirus pandemic, which has had a firm grip on the world since the beginning of 2020, the concept of excess mortality is increasingly being used to monitor the overall impact of the pandemic on a </w:t>
      </w:r>
      <w:r>
        <w:t xml:space="preserve">given </w:t>
      </w:r>
      <w:r w:rsidRPr="00215369">
        <w:t>society</w:t>
      </w:r>
      <w:r w:rsidR="00281DCE">
        <w:t xml:space="preserve"> </w:t>
      </w:r>
      <w:r w:rsidR="00281DCE">
        <w:fldChar w:fldCharType="begin" w:fldLock="1"/>
      </w:r>
      <w:r w:rsidR="002D51D8">
        <w:instrText>ADDIN CSL_CITATION {"citationItems":[{"id":"ITEM-1","itemData":{"DOI":"10.1038/s41591-020-1112-0","ISSN":"1078-8956","author":[{"dropping-particle":"","family":"Kontis","given":"Vasilis","non-dropping-particle":"","parse-names":false,"suffix":""},{"dropping-particle":"","family":"Bennett","given":"James E.","non-dropping-particle":"","parse-names":false,"suffix":""},{"dropping-particle":"","family":"Rashid","given":"Theo","non-dropping-particle":"","parse-names":false,"suffix":""},{"dropping-particle":"","family":"Parks","given":"Robbie M.","non-dropping-particle":"","parse-names":false,"suffix":""},{"dropping-particle":"","family":"Pearson-Stuttard","given":"Jonathan","non-dropping-particle":"","parse-names":false,"suffix":""},{"dropping-particle":"","family":"Guillot","given":"Michel","non-dropping-particle":"","parse-names":false,"suffix":""},{"dropping-particle":"","family":"Asaria","given":"Perviz","non-dropping-particle":"","parse-names":false,"suffix":""},{"dropping-particle":"","family":"Zhou","given":"Bin","non-dropping-particle":"","parse-names":false,"suffix":""},{"dropping-particle":"","family":"Battaglini","given":"Marco","non-dropping-particle":"","parse-names":false,"suffix":""},{"dropping-particle":"","family":"Corsetti","given":"Gianni","non-dropping-particle":"","parse-names":false,"suffix":""},{"dropping-particle":"","family":"McKee","given":"Martin","non-dropping-particle":"","parse-names":false,"suffix":""},{"dropping-particle":"","family":"Cesare","given":"Mariachiara","non-dropping-particle":"Di","parse-names":false,"suffix":""},{"dropping-particle":"","family":"Mathers","given":"Colin D.","non-dropping-particle":"","parse-names":false,"suffix":""},{"dropping-particle":"","family":"Ezzati","given":"Majid","non-dropping-particle":"","parse-names":false,"suffix":""}],"container-title":"Nature Medicine","id":"ITEM-1","issue":"12","issued":{"date-parts":[["2020","12","14"]]},"page":"1919-1928","title":"Magnitude, demographics and dynamics of the effect of the first wave of the COVID-19 pandemic on all-cause mortality in 21 industrialized countries","type":"article-journal","volume":"26"},"uris":["http://www.mendeley.com/documents/?uuid=cc18dceb-46e9-4b46-8fda-b9029837da9d"]}],"mendeley":{"formattedCitation":"&lt;sup&gt;1&lt;/sup&gt;","plainTextFormattedCitation":"1","previouslyFormattedCitation":"&lt;sup&gt;1&lt;/sup&gt;"},"properties":{"noteIndex":0},"schema":"https://github.com/citation-style-language/schema/raw/master/csl-citation.json"}</w:instrText>
      </w:r>
      <w:r w:rsidR="00281DCE">
        <w:fldChar w:fldCharType="separate"/>
      </w:r>
      <w:r w:rsidR="00281DCE" w:rsidRPr="00281DCE">
        <w:rPr>
          <w:noProof/>
          <w:vertAlign w:val="superscript"/>
        </w:rPr>
        <w:t>1</w:t>
      </w:r>
      <w:r w:rsidR="00281DCE">
        <w:fldChar w:fldCharType="end"/>
      </w:r>
      <w:r w:rsidRPr="00215369">
        <w:t>.</w:t>
      </w:r>
      <w:r>
        <w:t xml:space="preserve"> According to the </w:t>
      </w:r>
      <w:r w:rsidR="00281DCE">
        <w:t>Centers for Disease Control and Prevention (</w:t>
      </w:r>
      <w:r>
        <w:t>CDC</w:t>
      </w:r>
      <w:r w:rsidR="00281DCE">
        <w:t>)</w:t>
      </w:r>
      <w:r>
        <w:t>, e</w:t>
      </w:r>
      <w:r w:rsidR="00C32D53" w:rsidRPr="00C32D53">
        <w:t xml:space="preserve">stimates of excess deaths provide information about the burden of mortality related to the COVID-19 pandemic, including </w:t>
      </w:r>
      <w:r>
        <w:t xml:space="preserve">also </w:t>
      </w:r>
      <w:r w:rsidR="00C32D53" w:rsidRPr="00C32D53">
        <w:t xml:space="preserve">deaths that are indirectly </w:t>
      </w:r>
      <w:r>
        <w:t>linked</w:t>
      </w:r>
      <w:r w:rsidR="00C32D53" w:rsidRPr="00C32D53">
        <w:t xml:space="preserve"> to COVID-19</w:t>
      </w:r>
      <w:r w:rsidR="00C32D53">
        <w:t xml:space="preserve"> </w:t>
      </w:r>
      <w:r w:rsidR="00C32D53">
        <w:fldChar w:fldCharType="begin" w:fldLock="1"/>
      </w:r>
      <w:r w:rsidR="002D51D8">
        <w:instrText>ADDIN CSL_CITATION {"citationItems":[{"id":"ITEM-1","itemData":{"author":[{"dropping-particle":"","family":"Centers for Disease Control and Prevention (CDC)","given":"","non-dropping-particle":"","parse-names":false,"suffix":""}],"id":"ITEM-1","issued":{"date-parts":[["2021"]]},"title":"Excess Deaths Associated with COVID-19","type":"webpage"},"uris":["http://www.mendeley.com/documents/?uuid=46449b12-eaf7-4786-b957-1e1449d06ec8"]}],"mendeley":{"formattedCitation":"&lt;sup&gt;2&lt;/sup&gt;","plainTextFormattedCitation":"2","previouslyFormattedCitation":"&lt;sup&gt;2&lt;/sup&gt;"},"properties":{"noteIndex":0},"schema":"https://github.com/citation-style-language/schema/raw/master/csl-citation.json"}</w:instrText>
      </w:r>
      <w:r w:rsidR="00C32D53">
        <w:fldChar w:fldCharType="separate"/>
      </w:r>
      <w:r w:rsidR="00281DCE" w:rsidRPr="00281DCE">
        <w:rPr>
          <w:noProof/>
          <w:vertAlign w:val="superscript"/>
        </w:rPr>
        <w:t>2</w:t>
      </w:r>
      <w:r w:rsidR="00C32D53">
        <w:fldChar w:fldCharType="end"/>
      </w:r>
      <w:r w:rsidR="00C32D53" w:rsidRPr="00C32D53">
        <w:t>.</w:t>
      </w:r>
    </w:p>
    <w:p w14:paraId="7F9346B1" w14:textId="20808BCE" w:rsidR="00215369" w:rsidRDefault="002D51D8" w:rsidP="000824D6">
      <w:pPr>
        <w:spacing w:before="120" w:after="120"/>
        <w:jc w:val="both"/>
      </w:pPr>
      <w:r w:rsidRPr="002D51D8">
        <w:t>The concept of excess mortality is based on a comparison between expected and observed values. As such, it was already used by demographers in the 1830s to describe, for example, the fluctuations in the seasonality of mortality by month in Belgium or Geneva</w:t>
      </w:r>
      <w:r>
        <w:t xml:space="preserve"> </w:t>
      </w:r>
      <w:r>
        <w:fldChar w:fldCharType="begin" w:fldLock="1"/>
      </w:r>
      <w:r w:rsidR="00D902B9">
        <w:instrText>ADDIN CSL_CITATION {"citationItems":[{"id":"ITEM-1","itemData":{"author":[{"dropping-particle":"","family":"Mallet","given":"Edouard","non-dropping-particle":"","parse-names":false,"suffix":""}],"id":"ITEM-1","issued":{"date-parts":[["1837"]]},"note":"Extrait des Annales d'hygiène publique. T. 17, 1re partie","publisher":"Paul Renouard","publisher-place":"Paris","title":"Recherches historiques et statistiques sur la population de Genève : son mouvement annuel et sa longévité, depuis le XVIe siècle jusqu'à nos jours (1549-1833)","type":"book"},"uris":["http://www.mendeley.com/documents/?uuid=c66b0e07-3613-490b-a24e-8ef8f1a70556"]},{"id":"ITEM-2","itemData":{"author":[{"dropping-particle":"","family":"Quetelet","given":"Adolphe","non-dropping-particle":"","parse-names":false,"suffix":""}],"id":"ITEM-2","issued":{"date-parts":[["1838"]]},"publisher":"M. Hayez","publisher-place":"Bruxelles","title":"De l'influence des saisons sur la mortalité aux différens âges dans la Belgique","type":"book"},"uris":["http://www.mendeley.com/documents/?uuid=99c55ebe-f495-484f-b817-7a83ae2f2240"]}],"mendeley":{"formattedCitation":"&lt;sup&gt;3,4&lt;/sup&gt;","plainTextFormattedCitation":"3,4","previouslyFormattedCitation":"&lt;sup&gt;3,4&lt;/sup&gt;"},"properties":{"noteIndex":0},"schema":"https://github.com/citation-style-language/schema/raw/master/csl-citation.json"}</w:instrText>
      </w:r>
      <w:r>
        <w:fldChar w:fldCharType="separate"/>
      </w:r>
      <w:r w:rsidRPr="002D51D8">
        <w:rPr>
          <w:noProof/>
          <w:vertAlign w:val="superscript"/>
        </w:rPr>
        <w:t>3,4</w:t>
      </w:r>
      <w:r>
        <w:fldChar w:fldCharType="end"/>
      </w:r>
      <w:r w:rsidRPr="002D51D8">
        <w:t xml:space="preserve">. In the 1850s, William Farr used the concept of expected vs. observed values to identify population subgroups </w:t>
      </w:r>
      <w:r>
        <w:t>to benefit from sanitary</w:t>
      </w:r>
      <w:r w:rsidRPr="002D51D8">
        <w:t xml:space="preserve"> interventions in England</w:t>
      </w:r>
      <w:r>
        <w:t xml:space="preserve"> </w:t>
      </w:r>
      <w:r>
        <w:fldChar w:fldCharType="begin" w:fldLock="1"/>
      </w:r>
      <w:r w:rsidR="00D902B9">
        <w:instrText>ADDIN CSL_CITATION {"citationItems":[{"id":"ITEM-1","itemData":{"author":[{"dropping-particle":"","family":"Mooney","given":"Graham","non-dropping-particle":"","parse-names":false,"suffix":""}],"container-title":"Social History of Medicine","id":"ITEM-1","issue":"1","issued":{"date-parts":[["1997"]]},"page":"53-78","title":"Professionalization in Public Health and the Measurement of Sanitary Progress in Nineteenth- Century England and Wales","type":"article-journal","volume":"10"},"uris":["http://www.mendeley.com/documents/?uuid=d8b1c8e0-bc0a-4bfe-8ab9-49d6730ec01d"]}],"mendeley":{"formattedCitation":"&lt;sup&gt;5&lt;/sup&gt;","plainTextFormattedCitation":"5","previouslyFormattedCitation":"&lt;sup&gt;5&lt;/sup&gt;"},"properties":{"noteIndex":0},"schema":"https://github.com/citation-style-language/schema/raw/master/csl-citation.json"}</w:instrText>
      </w:r>
      <w:r>
        <w:fldChar w:fldCharType="separate"/>
      </w:r>
      <w:r w:rsidRPr="002D51D8">
        <w:rPr>
          <w:noProof/>
          <w:vertAlign w:val="superscript"/>
        </w:rPr>
        <w:t>5</w:t>
      </w:r>
      <w:r>
        <w:fldChar w:fldCharType="end"/>
      </w:r>
      <w:r w:rsidRPr="002D51D8">
        <w:t xml:space="preserve">. The concept of excess mortality was probably first applied to a pandemic in the wake of the </w:t>
      </w:r>
      <w:r>
        <w:t>“</w:t>
      </w:r>
      <w:r w:rsidRPr="002D51D8">
        <w:t>Russian flu</w:t>
      </w:r>
      <w:r>
        <w:t>”</w:t>
      </w:r>
      <w:r w:rsidRPr="002D51D8">
        <w:t xml:space="preserve"> in 1890, when, for example, in Switzerland, monthly mortality figures for the pandemic year 1890 were compared with the years before and after, </w:t>
      </w:r>
      <w:r>
        <w:t xml:space="preserve">additionally </w:t>
      </w:r>
      <w:r w:rsidRPr="002D51D8">
        <w:t>broken down by region, sex and age group</w:t>
      </w:r>
      <w:r>
        <w:t xml:space="preserve">s </w:t>
      </w:r>
      <w:r>
        <w:fldChar w:fldCharType="begin" w:fldLock="1"/>
      </w:r>
      <w:r w:rsidR="00D902B9">
        <w:instrText>ADDIN CSL_CITATION {"citationItems":[{"id":"ITEM-1","itemData":{"author":[{"dropping-particle":"","family":"Schmid","given":"Friedrich","non-dropping-particle":"","parse-names":false,"suffix":""}],"editor":[{"dropping-particle":"","family":"Francke","given":"","non-dropping-particle":"","parse-names":false,"suffix":""}],"id":"ITEM-1","issued":{"date-parts":[["1895"]]},"publisher-place":"Bern","title":"Die Influenza in Der Schweiz in den Jahren 1889-1894","type":"book"},"uris":["http://www.mendeley.com/documents/?uuid=e35ac28f-8980-429d-aa9b-a7ac1ad651d8"]}],"mendeley":{"formattedCitation":"&lt;sup&gt;6&lt;/sup&gt;","plainTextFormattedCitation":"6","previouslyFormattedCitation":"&lt;sup&gt;6&lt;/sup&gt;"},"properties":{"noteIndex":0},"schema":"https://github.com/citation-style-language/schema/raw/master/csl-citation.json"}</w:instrText>
      </w:r>
      <w:r>
        <w:fldChar w:fldCharType="separate"/>
      </w:r>
      <w:r w:rsidRPr="002D51D8">
        <w:rPr>
          <w:noProof/>
          <w:vertAlign w:val="superscript"/>
        </w:rPr>
        <w:t>6</w:t>
      </w:r>
      <w:r>
        <w:fldChar w:fldCharType="end"/>
      </w:r>
      <w:r w:rsidRPr="002D51D8">
        <w:t xml:space="preserve">. In recent decades, the concept has been used in Switzerland primarily to </w:t>
      </w:r>
      <w:proofErr w:type="spellStart"/>
      <w:r w:rsidRPr="002D51D8">
        <w:t>analyse</w:t>
      </w:r>
      <w:proofErr w:type="spellEnd"/>
      <w:r w:rsidRPr="002D51D8">
        <w:t xml:space="preserve"> the impact of heat waves on the population</w:t>
      </w:r>
      <w:r>
        <w:t xml:space="preserve"> </w:t>
      </w:r>
      <w:r>
        <w:fldChar w:fldCharType="begin" w:fldLock="1"/>
      </w:r>
      <w:r w:rsidR="00D902B9">
        <w:instrText>ADDIN CSL_CITATION {"citationItems":[{"id":"ITEM-1","itemData":{"DOI":"10.4414/phc-d.2021.10296","ISSN":"2297-7163","author":[{"dropping-particle":"","family":"Ragettli","given":"Martina S.","non-dropping-particle":"","parse-names":false,"suffix":""},{"dropping-particle":"","family":"Röösli","given":"Martin","non-dropping-particle":"","parse-names":false,"suffix":""}],"container-title":"Primary and Hospital Care: Allgemeine Innere Medizin","id":"ITEM-1","issue":"3","issued":{"date-parts":[["2021","3","2"]]},"page":"90-95","title":"Hitzebedingte Sterblichkeit im Sommer 2019","type":"article-journal","volume":"21"},"uris":["http://www.mendeley.com/documents/?uuid=a70b045e-33c5-4f37-9be1-ccdc30a6cbd3"]},{"id":"ITEM-2","itemData":{"DOI":"10.4414/smw.2016.14379","ISSN":"1424-7860","author":[{"dropping-particle":"","family":"Vicedo-Cabrera","given":"AM","non-dropping-particle":"","parse-names":false,"suffix":""},{"dropping-particle":"","family":"Ragettli","given":"MS","non-dropping-particle":"","parse-names":false,"suffix":""},{"dropping-particle":"","family":"Schindler","given":"C","non-dropping-particle":"","parse-names":false,"suffix":""},{"dropping-particle":"","family":"Röösli","given":"M","non-dropping-particle":"","parse-names":false,"suffix":""}],"container-title":"Swiss Medical Weekly","id":"ITEM-2","issued":{"date-parts":[["2016","12","5"]]},"page":"w14379","title":"Excess mortality during the warm summer of 2015 in Switzerland","type":"article-journal","volume":"146"},"uris":["http://www.mendeley.com/documents/?uuid=79e449db-1435-4898-a3d5-78a43278e0b1"]}],"mendeley":{"formattedCitation":"&lt;sup&gt;7,8&lt;/sup&gt;","plainTextFormattedCitation":"7,8","previouslyFormattedCitation":"&lt;sup&gt;7,8&lt;/sup&gt;"},"properties":{"noteIndex":0},"schema":"https://github.com/citation-style-language/schema/raw/master/csl-citation.json"}</w:instrText>
      </w:r>
      <w:r>
        <w:fldChar w:fldCharType="separate"/>
      </w:r>
      <w:r w:rsidRPr="002D51D8">
        <w:rPr>
          <w:noProof/>
          <w:vertAlign w:val="superscript"/>
        </w:rPr>
        <w:t>7,8</w:t>
      </w:r>
      <w:r>
        <w:fldChar w:fldCharType="end"/>
      </w:r>
      <w:r w:rsidRPr="002D51D8">
        <w:t>.</w:t>
      </w:r>
    </w:p>
    <w:p w14:paraId="526EF6AD" w14:textId="26C8B008" w:rsidR="00CF6138" w:rsidRDefault="00CF6138" w:rsidP="00C32D53">
      <w:pPr>
        <w:spacing w:before="120" w:after="120"/>
        <w:jc w:val="both"/>
      </w:pPr>
      <w:r w:rsidRPr="00CF6138">
        <w:t>According to the Federal Statistical Office's mortality monitoring</w:t>
      </w:r>
      <w:r>
        <w:t xml:space="preserve"> </w:t>
      </w:r>
      <w:r w:rsidR="00630CC8">
        <w:fldChar w:fldCharType="begin" w:fldLock="1"/>
      </w:r>
      <w:r w:rsidR="00630CC8">
        <w:instrText>ADDIN CSL_CITATION {"citationItems":[{"id":"ITEM-1","itemData":{"author":[{"dropping-particle":"","family":"Swiss Federal Statistical Office","given":"","non-dropping-particle":"","parse-names":false,"suffix":""}],"id":"ITEM-1","issued":{"date-parts":[["2021"]]},"title":"Mortalitätsmonitoring (MOMO)","type":"webpage"},"uris":["http://www.mendeley.com/documents/?uuid=9cd8f586-aaf0-43cd-acba-d0a515d583f0"]},{"id":"ITEM-2","itemData":{"author":[{"dropping-particle":"","family":"Swiss Federal Office of Public Health","given":"","non-dropping-particle":"","parse-names":false,"suffix":""}],"id":"ITEM-2","issued":{"date-parts":[["2021"]]},"title":"Sterblichkeit, Todesursachen","type":"webpage"},"uris":["http://www.mendeley.com/documents/?uuid=605f5caf-6d71-4e83-a98c-721da059b215"]}],"mendeley":{"formattedCitation":"&lt;sup&gt;9,10&lt;/sup&gt;","plainTextFormattedCitation":"9,10","previouslyFormattedCitation":"&lt;sup&gt;9,10&lt;/sup&gt;"},"properties":{"noteIndex":0},"schema":"https://github.com/citation-style-language/schema/raw/master/csl-citation.json"}</w:instrText>
      </w:r>
      <w:r w:rsidR="00630CC8">
        <w:fldChar w:fldCharType="separate"/>
      </w:r>
      <w:r w:rsidR="00630CC8" w:rsidRPr="00630CC8">
        <w:rPr>
          <w:noProof/>
          <w:vertAlign w:val="superscript"/>
        </w:rPr>
        <w:t>9,10</w:t>
      </w:r>
      <w:r w:rsidR="00630CC8">
        <w:fldChar w:fldCharType="end"/>
      </w:r>
      <w:r w:rsidRPr="00CF6138">
        <w:t xml:space="preserve">, significantly more people died in Switzerland in 2020 as a result of the </w:t>
      </w:r>
      <w:r>
        <w:t>coronavirus</w:t>
      </w:r>
      <w:r w:rsidRPr="00CF6138">
        <w:t xml:space="preserve"> pandemic than in previous years: after the 67,800 deaths in 2019, the figure was around 12% higher in 2020 at 76,000. </w:t>
      </w:r>
      <w:r w:rsidR="00630CC8">
        <w:t>Overall, l</w:t>
      </w:r>
      <w:r w:rsidRPr="00CF6138">
        <w:t>ife expectancy decreased between 2019 and 2020: For men, a life span of 81.1 years is calculated at birth (-0.8 years)</w:t>
      </w:r>
      <w:r w:rsidR="00630CC8">
        <w:t xml:space="preserve"> in 2020</w:t>
      </w:r>
      <w:r w:rsidRPr="00CF6138">
        <w:t>, for women 85.2 (-0.4 years).</w:t>
      </w:r>
      <w:r>
        <w:t xml:space="preserve"> </w:t>
      </w:r>
      <w:r w:rsidR="00630CC8" w:rsidRPr="00630CC8">
        <w:t>The fact that both</w:t>
      </w:r>
      <w:r w:rsidR="00630CC8">
        <w:t xml:space="preserve"> </w:t>
      </w:r>
      <w:r w:rsidR="00630CC8" w:rsidRPr="00630CC8">
        <w:t xml:space="preserve">excess mortality </w:t>
      </w:r>
      <w:r w:rsidR="00630CC8">
        <w:fldChar w:fldCharType="begin" w:fldLock="1"/>
      </w:r>
      <w:r w:rsidR="00630CC8">
        <w:instrText>ADDIN CSL_CITATION {"citationItems":[{"id":"ITEM-1","itemData":{"DOI":"10.2807/1560-7917.ES.2021.26.1.2002023","ISSN":"1560-7917","abstract":"The European monitoring of excess mortality for public health action (EuroMOMO) network monitors weekly excess all-cause mortality in 27 European countries or subnational areas. During the first wave of the coronavirus disease (COVID-19) pandemic in Europe in spring 2020, several countries experienced extraordinarily high levels of excess mortality. Europe is currently seeing another upsurge in COVID-19 cases, and EuroMOMO is again witnessing a substantial excess all-cause mortality attributable to COVID-19.","author":[{"dropping-particle":"","family":"Nørgaard","given":"Sarah K.","non-dropping-particle":"","parse-names":false,"suffix":""},{"dropping-particle":"","family":"Vestergaard","given":"Lasse S.","non-dropping-particle":"","parse-names":false,"suffix":""},{"dropping-particle":"","family":"Nielsen","given":"Jens","non-dropping-particle":"","parse-names":false,"suffix":""},{"dropping-particle":"","family":"Richter","given":"Lukas","non-dropping-particle":"","parse-names":false,"suffix":""},{"dropping-particle":"","family":"Schmid","given":"Daniela","non-dropping-particle":"","parse-names":false,"suffix":""},{"dropping-particle":"","family":"Bustos","given":"Natalia","non-dropping-particle":"","parse-names":false,"suffix":""},{"dropping-particle":"","family":"Braye","given":"Toon","non-dropping-particle":"","parse-names":false,"suffix":""},{"dropping-particle":"","family":"Athanasiadou","given":"Maria","non-dropping-particle":"","parse-names":false,"suffix":""},{"dropping-particle":"","family":"Lytras","given":"Theodore","non-dropping-particle":"","parse-names":false,"suffix":""},{"dropping-particle":"","family":"Denissov","given":"Gleb","non-dropping-particle":"","parse-names":false,"suffix":""},{"dropping-particle":"","family":"Veideman","given":"Tatjana","non-dropping-particle":"","parse-names":false,"suffix":""},{"dropping-particle":"","family":"Luomala","given":"Oskari","non-dropping-particle":"","parse-names":false,"suffix":""},{"dropping-particle":"","family":"Möttönen","given":"Teemu","non-dropping-particle":"","parse-names":false,"suffix":""},{"dropping-particle":"","family":"Fouillet","given":"Anne","non-dropping-particle":"","parse-names":false,"suffix":""},{"dropping-particle":"","family":"Caserio-Schönemann","given":"Céline","non-dropping-particle":"","parse-names":false,"suffix":""},{"dropping-particle":"","family":"an der Heiden","given":"Matthias","non-dropping-particle":"","parse-names":false,"suffix":""},{"dropping-particle":"","family":"Uphoff","given":"Helmut","non-dropping-particle":"","parse-names":false,"suffix":""},{"dropping-particle":"","family":"Gkolfinopoulou","given":"Kassiani","non-dropping-particle":"","parse-names":false,"suffix":""},{"dropping-particle":"","family":"Bobvos","given":"Janos","non-dropping-particle":"","parse-names":false,"suffix":""},{"dropping-particle":"","family":"Paldy","given":"Anna","non-dropping-particle":"","parse-names":false,"suffix":""},{"dropping-particle":"","family":"Rotem","given":"Naama","non-dropping-particle":"","parse-names":false,"suffix":""},{"dropping-particle":"","family":"Kornilenko","given":"Irene","non-dropping-particle":"","parse-names":false,"suffix":""},{"dropping-particle":"","family":"Domegan","given":"Lisa","non-dropping-particle":"","parse-names":false,"suffix":""},{"dropping-particle":"","family":"O’Donnell","given":"Joan","non-dropping-particle":"","parse-names":false,"suffix":""},{"dropping-particle":"De","family":"Donato","given":"Francesca","non-dropping-particle":"","parse-names":false,"suffix":""},{"dropping-particle":"","family":"Scortichini","given":"Matteo","non-dropping-particle":"","parse-names":false,"suffix":""},{"dropping-particle":"","family":"Hoffmann","given":"Patrick","non-dropping-particle":"","parse-names":false,"suffix":""},{"dropping-particle":"","family":"Velez","given":"Telma","non-dropping-particle":"","parse-names":false,"suffix":""},{"dropping-particle":"","family":"England","given":"Kathleen","non-dropping-particle":"","parse-names":false,"suffix":""},{"dropping-particle":"","family":"Calleja","given":"Neville","non-dropping-particle":"","parse-names":false,"suffix":""},{"dropping-particle":"","family":"Asten","given":"Liselotte","non-dropping-particle":"van","parse-names":false,"suffix":""},{"dropping-particle":"","family":"Stoeldraijer","given":"Lenny","non-dropping-particle":"","parse-names":false,"suffix":""},{"dropping-particle":"","family":"White","given":"Richard A","non-dropping-particle":"","parse-names":false,"suffix":""},{"dropping-particle":"","family":"Paulsen","given":"Trine H","non-dropping-particle":"","parse-names":false,"suffix":""},{"dropping-particle":"","family":"Silva","given":"Susana P","non-dropping-particle":"da","parse-names":false,"suffix":""},{"dropping-particle":"","family":"Rodrigues","given":"Ana P","non-dropping-particle":"","parse-names":false,"suffix":""},{"dropping-particle":"","family":"Klepac","given":"Petra","non-dropping-particle":"","parse-names":false,"suffix":""},{"dropping-particle":"","family":"Zaletel","given":"Metka","non-dropping-particle":"","parse-names":false,"suffix":""},{"dropping-particle":"","family":"Fafangel","given":"Mario","non-dropping-particle":"","parse-names":false,"suffix":""},{"dropping-particle":"","family":"Larrauri","given":"Amparo","non-dropping-particle":"","parse-names":false,"suffix":""},{"dropping-particle":"","family":"León","given":"Inmaculada","non-dropping-particle":"","parse-names":false,"suffix":""},{"dropping-particle":"","family":"Farah","given":"Ahmed","non-dropping-particle":"","parse-names":false,"suffix":""},{"dropping-particle":"","family":"Galanis","given":"Ilias","non-dropping-particle":"","parse-names":false,"suffix":""},{"dropping-particle":"","family":"Junker","given":"Christoph","non-dropping-particle":"","parse-names":false,"suffix":""},{"dropping-particle":"","family":"Perisa","given":"Damir","non-dropping-particle":"","parse-names":false,"suffix":""},{"dropping-particle":"","family":"Sinnathamby","given":"Mary","non-dropping-particle":"","parse-names":false,"suffix":""},{"dropping-particle":"","family":"Andrews","given":"Nick","non-dropping-particle":"","parse-names":false,"suffix":""},{"dropping-particle":"","family":"O'Doherty","given":"Mark G","non-dropping-particle":"","parse-names":false,"suffix":""},{"dropping-particle":"","family":"Irwin","given":"David","non-dropping-particle":"","parse-names":false,"suffix":""},{"dropping-particle":"","family":"Kennedy","given":"Sharon","non-dropping-particle":"","parse-names":false,"suffix":""},{"dropping-particle":"","family":"McMenamin","given":"Jim","non-dropping-particle":"","parse-names":false,"suffix":""},{"dropping-particle":"","family":"Adlhoch","given":"Cornelia","non-dropping-particle":"","parse-names":false,"suffix":""},{"dropping-particle":"","family":"Bundle","given":"Nick","non-dropping-particle":"","parse-names":false,"suffix":""},{"dropping-particle":"","family":"Penttinen","given":"Pasi","non-dropping-particle":"","parse-names":false,"suffix":""},{"dropping-particle":"","family":"Pukkila","given":"Jukka","non-dropping-particle":"","parse-names":false,"suffix":""},{"dropping-particle":"","family":"Pebody","given":"Richard","non-dropping-particle":"","parse-names":false,"suffix":""},{"dropping-particle":"","family":"Krause","given":"Tyra G","non-dropping-particle":"","parse-names":false,"suffix":""},{"dropping-particle":"","family":"Mølbak","given":"Kåre","non-dropping-particle":"","parse-names":false,"suffix":""}],"container-title":"Eurosurveillance","id":"ITEM-1","issue":"2","issued":{"date-parts":[["2021","1","14"]]},"title":"Real-time monitoring shows substantial excess all-cause mortality during second wave of COVID-19 in Europe, October to December 2020","type":"article-journal","volume":"26"},"uris":["http://www.mendeley.com/documents/?uuid=80aca51d-4082-426b-8bb9-ee687ffd4612"]}],"mendeley":{"formattedCitation":"&lt;sup&gt;11&lt;/sup&gt;","plainTextFormattedCitation":"11","previouslyFormattedCitation":"&lt;sup&gt;11&lt;/sup&gt;"},"properties":{"noteIndex":0},"schema":"https://github.com/citation-style-language/schema/raw/master/csl-citation.json"}</w:instrText>
      </w:r>
      <w:r w:rsidR="00630CC8">
        <w:fldChar w:fldCharType="separate"/>
      </w:r>
      <w:r w:rsidR="00630CC8" w:rsidRPr="00630CC8">
        <w:rPr>
          <w:noProof/>
          <w:vertAlign w:val="superscript"/>
        </w:rPr>
        <w:t>11</w:t>
      </w:r>
      <w:r w:rsidR="00630CC8">
        <w:fldChar w:fldCharType="end"/>
      </w:r>
      <w:r w:rsidR="00630CC8">
        <w:t xml:space="preserve"> </w:t>
      </w:r>
      <w:r w:rsidR="00630CC8" w:rsidRPr="00630CC8">
        <w:t xml:space="preserve">and the </w:t>
      </w:r>
      <w:r w:rsidR="00630CC8">
        <w:t>drop</w:t>
      </w:r>
      <w:r w:rsidR="00630CC8" w:rsidRPr="00630CC8">
        <w:t xml:space="preserve"> in life expectancy </w:t>
      </w:r>
      <w:r w:rsidR="00630CC8">
        <w:fldChar w:fldCharType="begin" w:fldLock="1"/>
      </w:r>
      <w:r w:rsidR="00630CC8">
        <w:instrText>ADDIN CSL_CITATION {"citationItems":[{"id":"ITEM-1","itemData":{"DOI":"10.1101/2021.03.02.21252772","abstract":"Variations in the age patterns and magnitudes of excess deaths, as well as differences in population sizes and age structures make cross-national comparisons of the cumulative mortality impacts of the COVID-19 pandemic challenging. Life expectancy is a widely-used indicator that provides a clear and cross-nationally comparable picture of the population-level impacts of the pandemic on mortality. Life tables by sex were calculated for 29 countries, including most European countries, Chile and the USA for 2015-2020. Life expectancy at birth and at age 60 for 2020 were contextualised against recent trends between 2015-19. Using decomposition techniques we examined which specific age groups contributed to reductions in life expectancy in 2020 and to what extent reductions were attributable to official COVID-19 deaths. Life expectancy at birth declined from 2019 to 2020 in 27 out of 29 countries. Males in the USA and Bulgaria experienced the largest losses in life expectancy at birth during 2020 (2.1 and 1.6 years respectively), but reductions of more than an entire year were documented in eleven countries for males, and eight among females. Reductions were mostly attributable to increased mortality above age 60 and to official COVID-19 deaths. The COVID-19 pandemic triggered significant mortality increases in 2020 of a magnitude not witnessed since WW-II in Western Europe or the breakup of the Soviet Union in Eastern Europe. Females from 15 countries and males from 10 ended up with lower life expectancy at birth in 2020 than in 2015.Competing Interest StatementThe authors have declared no competing interest.Funding StatementFunding is gratefully acknowledged from the British Academy&amp;#039;s Newton International Fellowship grant NIFBA19/190679 (JMA, RK), a Rockwool Foundation&amp;#039;s Excess Deaths grant (JMA, JS, TIM, IK), a Leverhulme Trust Large Centre Grant (JMA, LZ, RK, CR, JBD and MCM), Nuffield College (JM, RK, CR, JBD, MCM), John Fell Fund grant 0009182 (JMA, RK, CR, JBD, MCM) and European Research Council grant 835079 (MCM).Author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tria…","author":[{"dropping-particle":"","family":"Aburto","given":"José Manuel","non-dropping-particle":"","parse-names":false,"suffix":""},{"dropping-particle":"","family":"Schöley","given":"Jonas","non-dropping-particle":"","parse-names":false,"suffix":""},{"dropping-particle":"","family":"Kashnitsky","given":"Ilya","non-dropping-particle":"","parse-names":false,"suffix":""},{"dropping-particle":"","family":"Zhang","given":"Luyin","non-dropping-particle":"","parse-names":false,"suffix":""},{"dropping-particle":"","family":"Rahal","given":"Charles","non-dropping-particle":"","parse-names":false,"suffix":""},{"dropping-particle":"","family":"Missov","given":"Trifon I","non-dropping-particle":"","parse-names":false,"suffix":""},{"dropping-particle":"","family":"Mills","given":"Melinda C","non-dropping-particle":"","parse-names":false,"suffix":""},{"dropping-particle":"","family":"Dowd","given":"Jennifer B","non-dropping-particle":"","parse-names":false,"suffix":""},{"dropping-particle":"","family":"Kashyap","given":"Ridhi","non-dropping-particle":"","parse-names":false,"suffix":""}],"container-title":"medRxiv","id":"ITEM-1","issued":{"date-parts":[["2021","1","1"]]},"page":"2021.03.02.21252772","title":"Quantifying impacts of the COVID-19 pandemic through life expectancy losses: a population-level study of 29 countries","type":"article-journal"},"uris":["http://www.mendeley.com/documents/?uuid=3723241f-2d52-4489-8b69-cbff21b122b3"]}],"mendeley":{"formattedCitation":"&lt;sup&gt;12&lt;/sup&gt;","plainTextFormattedCitation":"12","previouslyFormattedCitation":"&lt;sup&gt;13&lt;/sup&gt;"},"properties":{"noteIndex":0},"schema":"https://github.com/citation-style-language/schema/raw/master/csl-citation.json"}</w:instrText>
      </w:r>
      <w:r w:rsidR="00630CC8">
        <w:fldChar w:fldCharType="separate"/>
      </w:r>
      <w:r w:rsidR="00630CC8" w:rsidRPr="00630CC8">
        <w:rPr>
          <w:noProof/>
          <w:vertAlign w:val="superscript"/>
        </w:rPr>
        <w:t>12</w:t>
      </w:r>
      <w:r w:rsidR="00630CC8">
        <w:fldChar w:fldCharType="end"/>
      </w:r>
      <w:r w:rsidR="00630CC8">
        <w:t xml:space="preserve"> </w:t>
      </w:r>
      <w:r w:rsidR="00630CC8" w:rsidRPr="00630CC8">
        <w:t xml:space="preserve">were </w:t>
      </w:r>
      <w:r w:rsidR="00630CC8">
        <w:t>high</w:t>
      </w:r>
      <w:r w:rsidR="00630CC8" w:rsidRPr="00630CC8">
        <w:t xml:space="preserve"> in a European comparison is primarily due to the strong and comparatively long autumn wave from mid-October 2020 in Switzerland, which </w:t>
      </w:r>
      <w:r w:rsidR="00630CC8">
        <w:t>might be</w:t>
      </w:r>
      <w:r w:rsidR="00630CC8" w:rsidRPr="00630CC8">
        <w:t xml:space="preserve"> associated with a comparatively low Stringency Index</w:t>
      </w:r>
      <w:r w:rsidR="00630CC8">
        <w:t xml:space="preserve"> (a score indicating the strictness of response policy) </w:t>
      </w:r>
      <w:r w:rsidR="00630CC8" w:rsidRPr="00630CC8">
        <w:t>from summer 2020</w:t>
      </w:r>
      <w:r w:rsidR="00630CC8">
        <w:t xml:space="preserve"> </w:t>
      </w:r>
      <w:r w:rsidR="00630CC8">
        <w:fldChar w:fldCharType="begin" w:fldLock="1"/>
      </w:r>
      <w:r w:rsidR="00630CC8">
        <w:instrText>ADDIN CSL_CITATION {"citationItems":[{"id":"ITEM-1","itemData":{"author":[{"dropping-particle":"","family":"Our World in Data","given":"","non-dropping-particle":"","parse-names":false,"suffix":""}],"id":"ITEM-1","issued":{"date-parts":[["2021"]]},"title":"COVID-19: Stringency Index","type":"webpage"},"uris":["http://www.mendeley.com/documents/?uuid=b56c5689-c90a-4491-a73c-0de8872b18f3"]}],"mendeley":{"formattedCitation":"&lt;sup&gt;13&lt;/sup&gt;","plainTextFormattedCitation":"13","previouslyFormattedCitation":"&lt;sup&gt;12&lt;/sup&gt;"},"properties":{"noteIndex":0},"schema":"https://github.com/citation-style-language/schema/raw/master/csl-citation.json"}</w:instrText>
      </w:r>
      <w:r w:rsidR="00630CC8">
        <w:fldChar w:fldCharType="separate"/>
      </w:r>
      <w:r w:rsidR="00630CC8" w:rsidRPr="00630CC8">
        <w:rPr>
          <w:noProof/>
          <w:vertAlign w:val="superscript"/>
        </w:rPr>
        <w:t>13</w:t>
      </w:r>
      <w:r w:rsidR="00630CC8">
        <w:fldChar w:fldCharType="end"/>
      </w:r>
      <w:r w:rsidR="00630CC8" w:rsidRPr="00630CC8">
        <w:t>.</w:t>
      </w:r>
      <w:r w:rsidR="00630CC8">
        <w:t xml:space="preserve"> </w:t>
      </w:r>
      <w:r w:rsidR="00630CC8" w:rsidRPr="00630CC8">
        <w:t xml:space="preserve">So far, mainly </w:t>
      </w:r>
      <w:r w:rsidR="00B22893">
        <w:t>drops in life expectancy</w:t>
      </w:r>
      <w:r w:rsidR="00630CC8" w:rsidRPr="00630CC8">
        <w:t xml:space="preserve"> during the first </w:t>
      </w:r>
      <w:r w:rsidR="00B22893">
        <w:t xml:space="preserve">coronavirus </w:t>
      </w:r>
      <w:r w:rsidR="00630CC8" w:rsidRPr="00630CC8">
        <w:t>wave in spring 2020 ha</w:t>
      </w:r>
      <w:r w:rsidR="00B22893">
        <w:t>ve</w:t>
      </w:r>
      <w:r w:rsidR="00630CC8" w:rsidRPr="00630CC8">
        <w:t xml:space="preserve"> been scientifically investigated</w:t>
      </w:r>
      <w:r w:rsidR="00630CC8">
        <w:t xml:space="preserve"> </w:t>
      </w:r>
      <w:r w:rsidR="00630CC8">
        <w:fldChar w:fldCharType="begin" w:fldLock="1"/>
      </w:r>
      <w:r w:rsidR="00630CC8">
        <w:instrText>ADDIN CSL_CITATION {"citationItems":[{"id":"ITEM-1","itemData":{"author":[{"dropping-particle":"","family":"Wanner","given":"Philippe","non-dropping-particle":"","parse-names":false,"suffix":""}],"container-title":"Swiss Medical Weekly","id":"ITEM-1","issued":{"date-parts":[["2021"]]},"page":"29.01.","title":"A precise measure of the impact of the first wave of COVID-19 on life expectancy: regional differences in Switzerland","type":"webpage"},"uris":["http://www.mendeley.com/documents/?uuid=85a089d7-cdf5-4956-a204-9cd1e0aebffc"]}],"mendeley":{"formattedCitation":"&lt;sup&gt;14&lt;/sup&gt;","plainTextFormattedCitation":"14","previouslyFormattedCitation":"&lt;sup&gt;14&lt;/sup&gt;"},"properties":{"noteIndex":0},"schema":"https://github.com/citation-style-language/schema/raw/master/csl-citation.json"}</w:instrText>
      </w:r>
      <w:r w:rsidR="00630CC8">
        <w:fldChar w:fldCharType="separate"/>
      </w:r>
      <w:r w:rsidR="00630CC8" w:rsidRPr="00281DCE">
        <w:rPr>
          <w:noProof/>
          <w:vertAlign w:val="superscript"/>
        </w:rPr>
        <w:t>14</w:t>
      </w:r>
      <w:r w:rsidR="00630CC8">
        <w:fldChar w:fldCharType="end"/>
      </w:r>
      <w:r w:rsidR="00630CC8" w:rsidRPr="00630CC8">
        <w:t>.</w:t>
      </w:r>
    </w:p>
    <w:p w14:paraId="1AD15D73" w14:textId="1B916DF8" w:rsidR="00671E89" w:rsidRDefault="00F45927" w:rsidP="00CD2817">
      <w:pPr>
        <w:spacing w:before="120" w:after="120"/>
        <w:jc w:val="both"/>
      </w:pPr>
      <w:r>
        <w:t xml:space="preserve">Looking backwards, </w:t>
      </w:r>
      <w:r w:rsidR="00175C21" w:rsidRPr="00175C21">
        <w:t>Switzerland has been hit by several global influenza pandemic outbreaks in the last 1</w:t>
      </w:r>
      <w:r>
        <w:t>4</w:t>
      </w:r>
      <w:r w:rsidR="00175C21" w:rsidRPr="00175C21">
        <w:t xml:space="preserve">0 years: The “Russian flu” 1889, the “Spanish flu” in 1918, the “Asian flu” in 1957, the “Hong Kong flu” in 1968, the “Chinese-Russian flu” in 1977, and the “Swine flu” in 2009. Also, corona viruses caused pandemics: SARS in 2002, MERS in 2012, and COVID-19 </w:t>
      </w:r>
      <w:r>
        <w:t>since</w:t>
      </w:r>
      <w:r w:rsidR="00175C21" w:rsidRPr="00175C21">
        <w:t xml:space="preserve"> 2019/2020. </w:t>
      </w:r>
      <w:r w:rsidRPr="00F45927">
        <w:t>Of all these pandemics, the 1918 influenza pandemic is the best researched</w:t>
      </w:r>
      <w:r>
        <w:t xml:space="preserve">, </w:t>
      </w:r>
      <w:r w:rsidRPr="00F45927">
        <w:t>also in Switzerl</w:t>
      </w:r>
      <w:r>
        <w:t>and, where it</w:t>
      </w:r>
      <w:r w:rsidR="00C70743" w:rsidRPr="00175C21">
        <w:t xml:space="preserve"> is considered as the largest demographic disaster in 20th century</w:t>
      </w:r>
      <w:r>
        <w:t xml:space="preserve"> </w:t>
      </w:r>
      <w:r>
        <w:t>(</w:t>
      </w:r>
      <w:r w:rsidRPr="00175C21">
        <w:t>causing ca. 25’000 deaths</w:t>
      </w:r>
      <w:r>
        <w:t xml:space="preserve">, </w:t>
      </w:r>
      <w:r w:rsidRPr="00175C21">
        <w:t>about 0.67% of the population of that time</w:t>
      </w:r>
      <w:r>
        <w:t>)</w:t>
      </w:r>
      <w:r w:rsidR="00C70743" w:rsidRPr="00175C21">
        <w:t xml:space="preserve"> </w:t>
      </w:r>
      <w:r w:rsidR="00C70743" w:rsidRPr="00175C21">
        <w:fldChar w:fldCharType="begin" w:fldLock="1"/>
      </w:r>
      <w:r w:rsidR="002D51D8">
        <w:instrText>ADDIN CSL_CITATION {"citationItems":[{"id":"ITEM-1","itemData":{"author":[{"dropping-particle":"","family":"Sonderegger","given":"Christian","non-dropping-particle":"","parse-names":false,"suffix":""},{"dropping-particle":"","family":"Tscherrig","given":"Andreas","non-dropping-particle":"","parse-names":false,"suffix":""}],"container-title":"«Woche für Woche neue Preisaufschläge» Nahrungsmittel-, Energie- und Ressourcenkonflikte in der Schweiz des Ersten Weltkrieges","editor":[{"dropping-particle":"","family":"Krämer","given":"Daniel","non-dropping-particle":"","parse-names":false,"suffix":""},{"dropping-particle":"","family":"Pfister","given":"Christian","non-dropping-particle":"","parse-names":false,"suffix":""},{"dropping-particle":"","family":"Segesser","given":"Daniel","non-dropping-particle":"","parse-names":false,"suffix":""}],"id":"ITEM-1","issued":{"date-parts":[["2016"]]},"page":"259-284","publisher":"Schwabe","publisher-place":"Basel","title":"Die Grippepandemie 1918-1919 in der Schweiz","type":"chapter"},"uris":["http://www.mendeley.com/documents/?uuid=a1617ad0-d419-411c-a5ff-bd588d23d167"]},{"id":"ITEM-2","itemData":{"editor":[{"dropping-particle":"","family":"Phillips","given":"Howard","non-dropping-particle":"","parse-names":false,"suffix":""},{"dropping-particle":"","family":"Killingray","given":"David","non-dropping-particle":"","parse-names":false,"suffix":""}],"id":"ITEM-2","issued":{"date-parts":[["2003"]]},"publisher":"Routledge","publisher-place":"London","title":"The Spanish Influenza Pandemic of 1918-19: New Perspectives","type":"book"},"uris":["http://www.mendeley.com/documents/?uuid=110c68fb-dc47-4ab9-b88b-4d2bd353061c"]}],"mendeley":{"formattedCitation":"&lt;sup&gt;15,16&lt;/sup&gt;","plainTextFormattedCitation":"15,16","previouslyFormattedCitation":"&lt;sup&gt;15,16&lt;/sup&gt;"},"properties":{"noteIndex":0},"schema":"https://github.com/citation-style-language/schema/raw/master/csl-citation.json"}</w:instrText>
      </w:r>
      <w:r w:rsidR="00C70743" w:rsidRPr="00175C21">
        <w:fldChar w:fldCharType="separate"/>
      </w:r>
      <w:r w:rsidR="00281DCE" w:rsidRPr="00281DCE">
        <w:rPr>
          <w:noProof/>
          <w:vertAlign w:val="superscript"/>
        </w:rPr>
        <w:t>15,16</w:t>
      </w:r>
      <w:r w:rsidR="00C70743" w:rsidRPr="00175C21">
        <w:fldChar w:fldCharType="end"/>
      </w:r>
      <w:r>
        <w:t xml:space="preserve">. </w:t>
      </w:r>
      <w:r w:rsidRPr="00F45927">
        <w:t xml:space="preserve">The other past pandemics, or trends in mortality due to influenza in general, have received </w:t>
      </w:r>
      <w:r>
        <w:t>less</w:t>
      </w:r>
      <w:r w:rsidRPr="00F45927">
        <w:t xml:space="preserve"> research attention</w:t>
      </w:r>
      <w:r>
        <w:t xml:space="preserve"> in Switzerland</w:t>
      </w:r>
      <w:r w:rsidR="00CD2817">
        <w:t xml:space="preserve"> </w:t>
      </w:r>
      <w:r w:rsidR="00CD2817">
        <w:fldChar w:fldCharType="begin" w:fldLock="1"/>
      </w:r>
      <w:r w:rsidR="002D51D8">
        <w:instrText>ADDIN CSL_CITATION {"citationItems":[{"id":"ITEM-1","itemData":{"DOI":"2006/19/smw-11373","ISSN":"1424-7860","PMID":"16741853","abstract":"BACKGROUND Influenza infections are considered responsible for a substantial burden of disease and mortality in the elderly, especially during winter time. However, death certificates indicating influenza as the cause of death might only partly reflect the mortality attributable to influenza. METHODS We estimated influenza-attributable mortality for the Swiss resident population of age 60 and older from 1969 to 1999 by Poisson regression modelling of all cause and influenza mortality, and examined long-term trends by age and gender. In sensitivity analyses we additionally used data on official pneumonia deaths, as well as clinical diagnosis of influenza-associated illnesses from the Swiss Sentinel Network. RESULTS For the 30 successive respiratory seasons (July of a given year to June of the next year) from 1969/70 to 1998/99 the estimated total number of influenza-attributable deaths in the Swiss population of 60+ was 24 800 (95% confidence interval: 21 000 to 28 600), about 2 times the official count of influenza deaths. Influenza-attributable mortality rate declined from 1969 to 1999, but the yearly number of influenza-attributable deaths nevertheless stabilised at around 600 to 700 in the ninety's due to aging of the population. The oldest-aged groups persistently showed the highest influenza mortality rate. Influenza-attributable mortality estimates were substantially higher when using the general practice influenza indicator (by 66%) or the combined cause-of-death category pneumonia and influenza (by 169%). CONCLUSIONS Only counting official influenza deaths underestimated influenza-attributable mortality in Switzerland by a factor of two to three. Despite a gradual decline in age-specific influenza attributable mortality rates in the years 1969 to 1999, we estimated an average annual number of 830 deaths in the elderly Swiss resident population. The elderly remain the primary target group for influenza vaccination to reduce influenza-attributable mortality.","author":[{"dropping-particle":"","family":"Brinkhof","given":"Martin W G","non-dropping-particle":"","parse-names":false,"suffix":""},{"dropping-particle":"","family":"Spoerri","given":"Adrian","non-dropping-particle":"","parse-names":false,"suffix":""},{"dropping-particle":"","family":"Birrer","given":"Andreas","non-dropping-particle":"","parse-names":false,"suffix":""},{"dropping-particle":"","family":"Hagman","given":"Reto","non-dropping-particle":"","parse-names":false,"suffix":""},{"dropping-particle":"","family":"Koch","given":"Daniel","non-dropping-particle":"","parse-names":false,"suffix":""},{"dropping-particle":"","family":"Zwahlen","given":"Marcel","non-dropping-particle":"","parse-names":false,"suffix":""}],"container-title":"Swiss medical weekly","id":"ITEM-1","issue":"19-20","issued":{"date-parts":[["2006","5","13"]]},"page":"302-9","title":"Influenza-attributable mortality among the elderly in Switzerland.","type":"article-journal","volume":"136"},"uris":["http://www.mendeley.com/documents/?uuid=d6c8e611-c904-441d-a4f1-9439273dd09d"]},{"id":"ITEM-2","itemData":{"DOI":"10.1371/journal.pone.0162575","ISSN":"19326203","PMID":"27706149","abstract":"BACKGROUND: Tuberculosis (TB) mortality declined in the northern hemisphere over  the last 200 years, but peaked during the Russian (1889) and the Spanish (1918) influenza pandemics. We studied the impact of these two pandemics on TB mortality. METHODS: We retrieved historic data from mortality registers for the city of Bern and countrywide for Switzerland. We used Poisson regression models to quantify the excess pulmonary TB (PTB) mortality attributable to influenza. RESULTS: Yearly PTB mortality rates increased during both influenza pandemics. Monthly influenza and PTB mortality rates peaked during winter and early spring. In Bern, for an increase of 100 influenza deaths (per 100,000 population) monthly PTB mortality rates increased by a factor of 1.5 (95%Cl 1.4-1.6, p&lt;0.001) during the Russian, and 3.6 (95%Cl 0.7-18.0, p = 0.13) during the Spanish pandemic. Nationally, the factor was 2.0 (95%Cl 1.8-2.2, p&lt;0.001) and 1.5 (95%Cl 1.1-1.9, p = 0.004), respectively. We did not observe any excess cancer or extrapulmonary TB mortality (as a negative control) during the influenza pandemics. CONCLUSIONS: We demonstrate excess PTB mortality during historic influenza pandemics in Switzerland, which supports a role for influenza vaccination in PTB patients in high TB incidence countries.","author":[{"dropping-particle":"","family":"Zürcher","given":"Kathrin","non-dropping-particle":"","parse-names":false,"suffix":""},{"dropping-particle":"","family":"Zwahlen","given":"Marcel","non-dropping-particle":"","parse-names":false,"suffix":""},{"dropping-particle":"","family":"Ballif","given":"Marie","non-dropping-particle":"","parse-names":false,"suffix":""},{"dropping-particle":"","family":"Rieder","given":"Hans L.","non-dropping-particle":"","parse-names":false,"suffix":""},{"dropping-particle":"","family":"Egger","given":"Matthias","non-dropping-particle":"","parse-names":false,"suffix":""},{"dropping-particle":"","family":"Fenner","given":"Lukas","non-dropping-particle":"","parse-names":false,"suffix":""}],"container-title":"PLoS ONE","id":"ITEM-2","issue":"10","issued":{"date-parts":[["2016"]]},"title":"Influenza pandemics and tuberculosis mortality in 1889 and 1918: Analysis of historical data from Switzerland","type":"article-journal","volume":"11"},"uris":["http://www.mendeley.com/documents/?uuid=5b1f640b-16ca-4381-aaa0-a34236c01d5f"]}],"mendeley":{"formattedCitation":"&lt;sup&gt;17,18&lt;/sup&gt;","plainTextFormattedCitation":"17,18","previouslyFormattedCitation":"&lt;sup&gt;17,18&lt;/sup&gt;"},"properties":{"noteIndex":0},"schema":"https://github.com/citation-style-language/schema/raw/master/csl-citation.json"}</w:instrText>
      </w:r>
      <w:r w:rsidR="00CD2817">
        <w:fldChar w:fldCharType="separate"/>
      </w:r>
      <w:r w:rsidR="00281DCE" w:rsidRPr="00281DCE">
        <w:rPr>
          <w:noProof/>
          <w:vertAlign w:val="superscript"/>
        </w:rPr>
        <w:t>17,18</w:t>
      </w:r>
      <w:r w:rsidR="00CD2817">
        <w:fldChar w:fldCharType="end"/>
      </w:r>
      <w:r w:rsidR="00CD2817">
        <w:t>.</w:t>
      </w:r>
      <w:r w:rsidR="00CD2817">
        <w:t xml:space="preserve"> </w:t>
      </w:r>
    </w:p>
    <w:p w14:paraId="7D2D5A22" w14:textId="33F8802B" w:rsidR="00F5165A" w:rsidRDefault="00175C21" w:rsidP="000824D6">
      <w:pPr>
        <w:spacing w:before="120" w:after="120"/>
        <w:jc w:val="both"/>
      </w:pPr>
      <w:r w:rsidRPr="00175C21">
        <w:t xml:space="preserve">To date, there is no study that compares all historical pandemics in Switzerland </w:t>
      </w:r>
      <w:r w:rsidR="00E14357" w:rsidRPr="00E14357">
        <w:t>on the basis of a uniform comparative measure</w:t>
      </w:r>
      <w:r w:rsidR="00E14357">
        <w:t xml:space="preserve">, </w:t>
      </w:r>
      <w:r w:rsidRPr="00175C21">
        <w:t>and adds the 2020 coronavirus pandemic for comparison.</w:t>
      </w:r>
      <w:r w:rsidR="00CD2817">
        <w:t xml:space="preserve"> </w:t>
      </w:r>
      <w:r w:rsidR="00E14357" w:rsidRPr="00E14357">
        <w:t xml:space="preserve">Switzerland is an ideal case study for such a long-term investigation because the neutral country was not actively involved in the world wars and has not experienced any territorial shifts since the 19th century. </w:t>
      </w:r>
      <w:r w:rsidR="0099475B" w:rsidRPr="0099475B">
        <w:t xml:space="preserve">The main </w:t>
      </w:r>
      <w:r w:rsidR="0099475B">
        <w:t>aim</w:t>
      </w:r>
      <w:r w:rsidR="0099475B" w:rsidRPr="0099475B">
        <w:t xml:space="preserve"> of this study was to</w:t>
      </w:r>
      <w:r w:rsidR="00F5165A">
        <w:t xml:space="preserve"> contextualize monthly excess deaths during the </w:t>
      </w:r>
      <w:r w:rsidR="00F5165A">
        <w:t>coronavirus pandemic</w:t>
      </w:r>
      <w:r w:rsidR="00F5165A" w:rsidRPr="009D1205">
        <w:t xml:space="preserve"> in </w:t>
      </w:r>
      <w:r w:rsidR="00F5165A">
        <w:t>Switzerland in 2020 with equivalent</w:t>
      </w:r>
      <w:r w:rsidR="00F5165A" w:rsidRPr="00F5165A">
        <w:t xml:space="preserve"> data since 1877 in order to assess the historical dimension of the current events.</w:t>
      </w:r>
      <w:r w:rsidR="00F5165A">
        <w:t xml:space="preserve"> </w:t>
      </w:r>
    </w:p>
    <w:p w14:paraId="7E0EE809" w14:textId="60F38EB4" w:rsidR="00626D6D" w:rsidRPr="00491D0F" w:rsidRDefault="00EC7DD4" w:rsidP="000824D6">
      <w:pPr>
        <w:spacing w:before="120" w:after="120"/>
        <w:jc w:val="both"/>
        <w:rPr>
          <w:b/>
          <w:bCs/>
        </w:rPr>
      </w:pPr>
      <w:r>
        <w:rPr>
          <w:b/>
          <w:bCs/>
        </w:rPr>
        <w:lastRenderedPageBreak/>
        <w:t>Material</w:t>
      </w:r>
      <w:r w:rsidR="00937EC5">
        <w:rPr>
          <w:b/>
          <w:bCs/>
        </w:rPr>
        <w:t xml:space="preserve"> and m</w:t>
      </w:r>
      <w:r w:rsidR="00626D6D" w:rsidRPr="00491D0F">
        <w:rPr>
          <w:b/>
          <w:bCs/>
        </w:rPr>
        <w:t>ethods</w:t>
      </w:r>
    </w:p>
    <w:p w14:paraId="5C2CBC19" w14:textId="15E74C00" w:rsidR="00EC7DD4" w:rsidRPr="00EC7DD4" w:rsidRDefault="00EC7DD4" w:rsidP="000824D6">
      <w:pPr>
        <w:spacing w:before="120" w:after="120"/>
        <w:jc w:val="both"/>
        <w:rPr>
          <w:i/>
          <w:iCs/>
        </w:rPr>
      </w:pPr>
      <w:r w:rsidRPr="00EC7DD4">
        <w:rPr>
          <w:i/>
          <w:iCs/>
        </w:rPr>
        <w:t xml:space="preserve">Data sources and availability </w:t>
      </w:r>
    </w:p>
    <w:p w14:paraId="3E375937" w14:textId="24D7E706" w:rsidR="005A75B0" w:rsidRDefault="00F85C7C" w:rsidP="000824D6">
      <w:pPr>
        <w:spacing w:before="120" w:after="120"/>
        <w:jc w:val="both"/>
      </w:pPr>
      <w:r w:rsidRPr="00F85C7C">
        <w:t>Since 1877, the Federal Statistical Bureau has also reported monthly statistics in addition to the annual statistics on deaths</w:t>
      </w:r>
      <w:r>
        <w:t xml:space="preserve"> </w:t>
      </w:r>
      <w:r>
        <w:fldChar w:fldCharType="begin" w:fldLock="1"/>
      </w:r>
      <w:r w:rsidR="002D51D8">
        <w:instrText>ADDIN CSL_CITATION {"citationItems":[{"id":"ITEM-1","itemData":{"URL":"https://hsso.ch/de/2012/d","accessed":{"date-parts":[["2021","1","27"]]},"author":[{"dropping-particle":"","family":"Ritzmann","given":"Iris","non-dropping-particle":"","parse-names":false,"suffix":""}],"container-title":"Historische Statistik Schweiz Online (HSSO)","id":"ITEM-1","issued":{"date-parts":[["2020"]]},"title":"Krankheit und Todesursachen - Einleitung","type":"webpage"},"uris":["http://www.mendeley.com/documents/?uuid=448be63d-8a54-4c2f-abea-3a8dc2e1d78e"]}],"mendeley":{"formattedCitation":"&lt;sup&gt;19&lt;/sup&gt;","plainTextFormattedCitation":"19","previouslyFormattedCitation":"&lt;sup&gt;19&lt;/sup&gt;"},"properties":{"noteIndex":0},"schema":"https://github.com/citation-style-language/schema/raw/master/csl-citation.json"}</w:instrText>
      </w:r>
      <w:r>
        <w:fldChar w:fldCharType="separate"/>
      </w:r>
      <w:r w:rsidR="00281DCE" w:rsidRPr="00281DCE">
        <w:rPr>
          <w:noProof/>
          <w:vertAlign w:val="superscript"/>
        </w:rPr>
        <w:t>19</w:t>
      </w:r>
      <w:r>
        <w:fldChar w:fldCharType="end"/>
      </w:r>
      <w:r w:rsidRPr="00F85C7C">
        <w:t>.</w:t>
      </w:r>
      <w:r w:rsidR="006F0239">
        <w:t xml:space="preserve"> </w:t>
      </w:r>
      <w:r w:rsidR="006F6D61" w:rsidRPr="006F6D61">
        <w:t>This data series is public and freely accessible via the website of the Federal Statistical Office.</w:t>
      </w:r>
    </w:p>
    <w:p w14:paraId="45BB8DE7" w14:textId="473FBA0C" w:rsidR="00EC7DD4" w:rsidRDefault="00EC7DD4" w:rsidP="000824D6">
      <w:pPr>
        <w:spacing w:before="120" w:after="120"/>
        <w:jc w:val="both"/>
      </w:pPr>
    </w:p>
    <w:p w14:paraId="72D1441C" w14:textId="7A1DEB9E" w:rsidR="00EC7DD4" w:rsidRPr="00EC7DD4" w:rsidRDefault="00EC7DD4" w:rsidP="000824D6">
      <w:pPr>
        <w:spacing w:before="120" w:after="120"/>
        <w:jc w:val="both"/>
        <w:rPr>
          <w:i/>
          <w:iCs/>
        </w:rPr>
      </w:pPr>
      <w:r w:rsidRPr="00EC7DD4">
        <w:rPr>
          <w:i/>
          <w:iCs/>
        </w:rPr>
        <w:t>Data preparation</w:t>
      </w:r>
    </w:p>
    <w:p w14:paraId="68E50A5A" w14:textId="154F6A90" w:rsidR="00EC7DD4" w:rsidRDefault="00EC7DD4" w:rsidP="000824D6">
      <w:pPr>
        <w:spacing w:before="120" w:after="120"/>
        <w:jc w:val="both"/>
      </w:pPr>
      <w:r>
        <w:t>Text.</w:t>
      </w:r>
    </w:p>
    <w:p w14:paraId="22B7DA59" w14:textId="02405F7A" w:rsidR="00EC7DD4" w:rsidRDefault="00EC7DD4" w:rsidP="000824D6">
      <w:pPr>
        <w:spacing w:before="120" w:after="120"/>
        <w:jc w:val="both"/>
      </w:pPr>
    </w:p>
    <w:p w14:paraId="3BC9395C" w14:textId="4AAD9FBA" w:rsidR="00EC7DD4" w:rsidRPr="00EC7DD4" w:rsidRDefault="00EC7DD4" w:rsidP="00EC7DD4">
      <w:pPr>
        <w:spacing w:before="120" w:after="120"/>
        <w:jc w:val="both"/>
        <w:rPr>
          <w:i/>
          <w:iCs/>
        </w:rPr>
      </w:pPr>
      <w:r>
        <w:rPr>
          <w:i/>
          <w:iCs/>
        </w:rPr>
        <w:t>Statistical analyses</w:t>
      </w:r>
    </w:p>
    <w:p w14:paraId="31AA562A" w14:textId="77777777" w:rsidR="00EC7DD4" w:rsidRDefault="00EC7DD4" w:rsidP="00EC7DD4">
      <w:pPr>
        <w:spacing w:before="120" w:after="120"/>
        <w:jc w:val="both"/>
      </w:pPr>
      <w:r>
        <w:t>Text.</w:t>
      </w:r>
    </w:p>
    <w:p w14:paraId="43E233F9" w14:textId="688701D5" w:rsidR="00491D0F" w:rsidRDefault="00491D0F" w:rsidP="000824D6">
      <w:pPr>
        <w:spacing w:before="120" w:after="120"/>
        <w:jc w:val="both"/>
      </w:pPr>
    </w:p>
    <w:p w14:paraId="1E5E2F1C" w14:textId="77777777" w:rsidR="006F6D61" w:rsidRDefault="006F6D61" w:rsidP="000824D6">
      <w:pPr>
        <w:spacing w:before="120" w:after="120"/>
        <w:jc w:val="both"/>
      </w:pPr>
    </w:p>
    <w:p w14:paraId="46EA28DE" w14:textId="4712AB19" w:rsidR="004E10CD" w:rsidRPr="00491D0F" w:rsidRDefault="00367606" w:rsidP="000824D6">
      <w:pPr>
        <w:spacing w:before="120" w:after="120"/>
        <w:jc w:val="both"/>
        <w:rPr>
          <w:b/>
          <w:bCs/>
        </w:rPr>
      </w:pPr>
      <w:r w:rsidRPr="00491D0F">
        <w:rPr>
          <w:b/>
          <w:bCs/>
        </w:rPr>
        <w:t>R</w:t>
      </w:r>
      <w:r w:rsidR="00626D6D" w:rsidRPr="00491D0F">
        <w:rPr>
          <w:b/>
          <w:bCs/>
        </w:rPr>
        <w:t>esults</w:t>
      </w:r>
    </w:p>
    <w:p w14:paraId="7BA3754F" w14:textId="4C00CAD9" w:rsidR="006D145E" w:rsidRDefault="00937EC5" w:rsidP="000A1722">
      <w:pPr>
        <w:spacing w:before="120" w:after="120"/>
        <w:jc w:val="both"/>
      </w:pPr>
      <w:r>
        <w:t>Text.</w:t>
      </w:r>
    </w:p>
    <w:p w14:paraId="5572B295" w14:textId="2C39F079" w:rsidR="00937EC5" w:rsidRDefault="00937EC5" w:rsidP="000A1722">
      <w:pPr>
        <w:spacing w:before="120" w:after="120"/>
        <w:jc w:val="both"/>
      </w:pPr>
    </w:p>
    <w:p w14:paraId="436F9A3B" w14:textId="77777777" w:rsidR="005C7100" w:rsidRDefault="00937EC5" w:rsidP="005C7100">
      <w:pPr>
        <w:spacing w:before="120" w:after="120"/>
        <w:rPr>
          <w:b/>
          <w:bCs/>
        </w:rPr>
      </w:pPr>
      <w:r w:rsidRPr="00937EC5">
        <w:rPr>
          <w:b/>
          <w:bCs/>
        </w:rPr>
        <w:t>Discussion</w:t>
      </w:r>
      <w:r w:rsidR="005C7100">
        <w:rPr>
          <w:b/>
          <w:bCs/>
        </w:rPr>
        <w:t xml:space="preserve"> </w:t>
      </w:r>
    </w:p>
    <w:p w14:paraId="174B951F" w14:textId="6EBA5932" w:rsidR="005C7100" w:rsidRDefault="005C7100" w:rsidP="005C7100">
      <w:pPr>
        <w:spacing w:before="120" w:after="120"/>
        <w:rPr>
          <w:i/>
          <w:iCs/>
          <w:color w:val="ED7D31" w:themeColor="accent2"/>
        </w:rPr>
      </w:pPr>
      <w:r w:rsidRPr="006F6D61">
        <w:rPr>
          <w:i/>
          <w:iCs/>
          <w:color w:val="ED7D31" w:themeColor="accent2"/>
        </w:rPr>
        <w:t>[</w:t>
      </w:r>
      <w:r w:rsidRPr="005C7100">
        <w:rPr>
          <w:i/>
          <w:iCs/>
          <w:color w:val="ED7D31" w:themeColor="accent2"/>
        </w:rPr>
        <w:t>takes on more form as soon as the results are in, the following are individual text modules which can be used, but do not have to be.</w:t>
      </w:r>
      <w:r w:rsidRPr="006F6D61">
        <w:rPr>
          <w:i/>
          <w:iCs/>
          <w:color w:val="ED7D31" w:themeColor="accent2"/>
        </w:rPr>
        <w:t>]</w:t>
      </w:r>
      <w:r w:rsidR="00571455" w:rsidRPr="00571455">
        <w:t xml:space="preserve"> </w:t>
      </w:r>
    </w:p>
    <w:p w14:paraId="4E218988" w14:textId="77777777" w:rsidR="005C7100" w:rsidRPr="005C7100" w:rsidRDefault="005C7100" w:rsidP="005C7100">
      <w:pPr>
        <w:spacing w:before="120" w:after="120"/>
        <w:rPr>
          <w:i/>
          <w:iCs/>
          <w:color w:val="ED7D31" w:themeColor="accent2"/>
        </w:rPr>
      </w:pPr>
    </w:p>
    <w:p w14:paraId="01AB1CA0" w14:textId="1FCC9215" w:rsidR="00937EC5" w:rsidRDefault="0001611B" w:rsidP="000A1722">
      <w:pPr>
        <w:spacing w:before="120" w:after="120"/>
        <w:jc w:val="both"/>
      </w:pPr>
      <w:r w:rsidRPr="0001611B">
        <w:t xml:space="preserve">The aim of this study was to </w:t>
      </w:r>
      <w:r w:rsidR="00F5165A">
        <w:t xml:space="preserve">assess </w:t>
      </w:r>
      <w:r w:rsidR="00F5165A" w:rsidRPr="00F5165A">
        <w:t>the historical dimension of the current events</w:t>
      </w:r>
      <w:r w:rsidR="00F5165A">
        <w:t xml:space="preserve"> during the coronavirus pandemic in Switzerland in 2020. </w:t>
      </w:r>
      <w:r w:rsidR="00215369">
        <w:t>Relying on excess mortality and u</w:t>
      </w:r>
      <w:r w:rsidRPr="0001611B">
        <w:t xml:space="preserve">sing </w:t>
      </w:r>
      <w:r w:rsidR="00F5165A">
        <w:t xml:space="preserve">monthly death </w:t>
      </w:r>
      <w:r w:rsidRPr="0001611B">
        <w:t xml:space="preserve">records from </w:t>
      </w:r>
      <w:r w:rsidR="00F5165A">
        <w:t>1877</w:t>
      </w:r>
      <w:r w:rsidRPr="0001611B">
        <w:t xml:space="preserve"> to 20</w:t>
      </w:r>
      <w:r w:rsidR="00F5165A">
        <w:t>20</w:t>
      </w:r>
      <w:r w:rsidRPr="0001611B">
        <w:t xml:space="preserve">, we found </w:t>
      </w:r>
      <w:r w:rsidR="00F5165A">
        <w:t>that</w:t>
      </w:r>
      <w:r w:rsidR="00FC6103">
        <w:t xml:space="preserve"> </w:t>
      </w:r>
      <w:r w:rsidR="00FC6103" w:rsidRPr="00475218">
        <w:t>the Swiss population in 2020, and especially in the months of November and December, experienced the highest level since 1918 and the second highest level since 1877.</w:t>
      </w:r>
    </w:p>
    <w:p w14:paraId="78DB89ED" w14:textId="19B93521" w:rsidR="00B06419" w:rsidRDefault="000F1B4C" w:rsidP="000A1722">
      <w:pPr>
        <w:spacing w:before="120" w:after="120"/>
        <w:jc w:val="both"/>
      </w:pPr>
      <w:r w:rsidRPr="000F1B4C">
        <w:t xml:space="preserve">Previous studies in the field of historical demography have looked in detail at changes in mortality and life expectancy in Switzerland since the 19th century, albeit </w:t>
      </w:r>
      <w:r w:rsidR="00215369">
        <w:t xml:space="preserve">mostly </w:t>
      </w:r>
      <w:r w:rsidRPr="000F1B4C">
        <w:t>on the basis of annual figures</w:t>
      </w:r>
      <w:r>
        <w:t xml:space="preserve"> </w:t>
      </w:r>
      <w:r>
        <w:fldChar w:fldCharType="begin" w:fldLock="1"/>
      </w:r>
      <w:r w:rsidR="002D51D8">
        <w:instrText>ADDIN CSL_CITATION {"citationItems":[{"id":"ITEM-1","itemData":{"DOI":"10.1007/s000380200007","ISSN":"0303-8408","author":[{"dropping-particle":"","family":"Wanner","given":"Philippe","non-dropping-particle":"","parse-names":false,"suffix":""}],"container-title":"Sozial- und Präventivmedizin/Social and Preventive Medicine","id":"ITEM-1","issue":"6","issued":{"date-parts":[["2002","12","1"]]},"page":"399-407","title":"Mortalité des générations 1880-1980 en Suisse une relecture de l'évolution de la mortalité à partir de données longitudinales","type":"article-journal","volume":"47"},"uris":["http://www.mendeley.com/documents/?uuid=909954e3-ee64-4b30-8266-94e2f1db9a9e"]},{"id":"ITEM-2","itemData":{"ISSN":"0036-7672","PMID":"6990483","abstract":"An analysis has been made of the evolution in Switzerland of mortality due to the main infectious diseases ever since causes of death began to be registered. Mortality due to tuberculosis, diphtheria, scarlet fever, whooping cough, measles, typhoid, puerperal fever and infant gastro-enteritis started to fall long before the introduction of immunization and/or antibiotics. This decline was probably due to a great extent to various factors linked to the steady rise in the standard of living: qualitative and quantitative improvements in nutrition; better public and personal hygiene; better housing and working conditions and improvements in education. Immunization has probably been decisive in the eradication of smallpox and poliomyelitis and for the reduction in mortality from tetanus. The introduction of sulfonamides and antibiotics was associated with the beginning of the decline in mortality from non-meningococcal meningitis, otitis and appendicitis and with a more pronounced decline in mortality from pneumonia and acute rheumatic fever. Finally, mortality from syphilis started to decline a few years after the introduction of Salvarsan.\n\nThe author examines trends in mortality due to the principal infectious diseases in Switzerland from 1876 to 1977. The reasons for the changes over time in mortality from the various causes are discussed. (summary in ENG)","author":[{"dropping-particle":"","family":"Gubéran","given":"E","non-dropping-particle":"","parse-names":false,"suffix":""}],"container-title":"Schweizerische medizinische Wochenschrift","id":"ITEM-2","issue":"15","issued":{"date-parts":[["1980","4","12"]]},"page":"574-83","title":"[Mortality trends in Switzerland. 2. Infectious diseases 1876-1977].","type":"article-journal","volume":"110"},"uris":["http://www.mendeley.com/documents/?uuid=42a8b1b7-d22c-4e7d-a306-f4f1825b9625"]},{"id":"ITEM-3","itemData":{"author":[{"dropping-particle":"","family":"Floris","given":"Joël","non-dropping-particle":"","parse-names":false,"suffix":""},{"dropping-particle":"","family":"Staub","given":"Kaspar","non-dropping-particle":"","parse-names":false,"suffix":""},{"dropping-particle":"","family":"Stohr","given":"Christian","non-dropping-particle":"","parse-names":false,"suffix":""},{"dropping-particle":"","family":"Woitek","given":"Ulrich","non-dropping-particle":"","parse-names":false,"suffix":""}],"container-title":"Schweizerisches Jahrbuch für Wirtschafts- und Sozialgeschichte: Texte und Zahlen","editor":[{"dropping-particle":"","family":"Juan","given":"Flores Zendejas","non-dropping-particle":"","parse-names":false,"suffix":""},{"dropping-particle":"","family":"Hürlimann","given":"Gisela","non-dropping-particle":"","parse-names":false,"suffix":""},{"dropping-particle":"","family":"Lorenzetti","given":"Luigi","non-dropping-particle":"","parse-names":false,"suffix":""},{"dropping-particle":"","family":"Schiedt","given":"Hans-Ulrich","non-dropping-particle":"","parse-names":false,"suffix":""}],"id":"ITEM-3","issued":{"date-parts":[["2019"]]},"page":"69-91","publisher":"Chronos","publisher-place":"Zurich","title":"Changes in mortality in Switzerland, 1880–1910","type":"chapter"},"uris":["http://www.mendeley.com/documents/?uuid=9accc83e-aeab-47ac-b6f3-49ee3ea99340"]},{"id":"ITEM-4","itemData":{"author":[{"dropping-particle":"","family":"Floris","given":"Joël","non-dropping-particle":"","parse-names":false,"suffix":""},{"dropping-particle":"","family":"Höpflinger","given":"Francois","non-dropping-particle":"","parse-names":false,"suffix":""},{"dropping-particle":"","family":"Stohr","given":"Christian","non-dropping-particle":"","parse-names":false,"suffix":""},{"dropping-particle":"","family":"Studer","given":"Roman","non-dropping-particle":"","parse-names":false,"suffix":""},{"dropping-particle":"","family":"Staub","given":"Kaspar","non-dropping-particle":"","parse-names":false,"suffix":""}],"container-title":"Schweizerische Zeitschrift für Geschichte","id":"ITEM-4","issue":"2","issued":{"date-parts":[["2019"]]},"page":"207-232","title":"Wealthier – older – taller: measuring the standard of living in Switzerland since the 19th century","type":"article-journal","volume":"69"},"uris":["http://www.mendeley.com/documents/?uuid=583f8ef4-0056-4483-8a0a-c71b9ff9762a"]}],"mendeley":{"formattedCitation":"&lt;sup&gt;20–23&lt;/sup&gt;","plainTextFormattedCitation":"20–23","previouslyFormattedCitation":"&lt;sup&gt;20–23&lt;/sup&gt;"},"properties":{"noteIndex":0},"schema":"https://github.com/citation-style-language/schema/raw/master/csl-citation.json"}</w:instrText>
      </w:r>
      <w:r>
        <w:fldChar w:fldCharType="separate"/>
      </w:r>
      <w:r w:rsidR="00281DCE" w:rsidRPr="00281DCE">
        <w:rPr>
          <w:noProof/>
          <w:vertAlign w:val="superscript"/>
        </w:rPr>
        <w:t>20–23</w:t>
      </w:r>
      <w:r>
        <w:fldChar w:fldCharType="end"/>
      </w:r>
      <w:r w:rsidRPr="000F1B4C">
        <w:t>.</w:t>
      </w:r>
      <w:r>
        <w:t xml:space="preserve"> </w:t>
      </w:r>
      <w:r w:rsidR="00B06419">
        <w:t xml:space="preserve">Our study is the first to </w:t>
      </w:r>
      <w:proofErr w:type="spellStart"/>
      <w:r w:rsidR="00B06419">
        <w:t>analyse</w:t>
      </w:r>
      <w:proofErr w:type="spellEnd"/>
      <w:r w:rsidR="00B06419">
        <w:t xml:space="preserve"> a continuous series of 140 years of monthly deaths in Switzerland. </w:t>
      </w:r>
    </w:p>
    <w:p w14:paraId="39240721" w14:textId="391E9A36" w:rsidR="00BE2A38" w:rsidRDefault="00BE2A38" w:rsidP="00947C50">
      <w:pPr>
        <w:spacing w:before="120" w:after="120"/>
        <w:jc w:val="both"/>
      </w:pPr>
      <w:r w:rsidRPr="00BE2A38">
        <w:t>The concept of excess mortality has often been used in recent decades to assess the overall impact of historical pandemics</w:t>
      </w:r>
      <w:r w:rsidR="00215369">
        <w:t xml:space="preserve"> on specific populations</w:t>
      </w:r>
      <w:r>
        <w:t>:</w:t>
      </w:r>
      <w:r w:rsidRPr="00BE2A38">
        <w:t xml:space="preserve"> International comparisons have been made </w:t>
      </w:r>
      <w:r w:rsidR="00215369">
        <w:t>for</w:t>
      </w:r>
      <w:r w:rsidRPr="00BE2A38">
        <w:t xml:space="preserve"> individual pandemics</w:t>
      </w:r>
      <w:r>
        <w:t xml:space="preserve"> </w:t>
      </w:r>
      <w:r>
        <w:fldChar w:fldCharType="begin" w:fldLock="1"/>
      </w:r>
      <w:r w:rsidR="002D51D8">
        <w:instrText>ADDIN CSL_CITATION {"citationItems":[{"id":"ITEM-1","itemData":{"DOI":"10.1016/j.annepidem.2017.12.005","ISSN":"10472797","author":[{"dropping-particle":"","family":"Dahal","given":"Sushma","non-dropping-particle":"","parse-names":false,"suffix":""},{"dropping-particle":"","family":"Jenner","given":"Melinda","non-dropping-particle":"","parse-names":false,"suffix":""},{"dropping-particle":"","family":"Dinh","given":"Linh","non-dropping-particle":"","parse-names":false,"suffix":""},{"dropping-particle":"","family":"Mizumoto","given":"Kenji","non-dropping-particle":"","parse-names":false,"suffix":""},{"dropping-particle":"","family":"Viboud","given":"Cecile","non-dropping-particle":"","parse-names":false,"suffix":""},{"dropping-particle":"","family":"Chowell","given":"Gerardo","non-dropping-particle":"","parse-names":false,"suffix":""}],"container-title":"Annals of Epidemiology","id":"ITEM-1","issue":"5","issued":{"date-parts":[["2018","5"]]},"page":"273-280","title":"Excess mortality patterns during 1918–1921 influenza pandemic in the state of Arizona, USA","type":"article-journal","volume":"28"},"uris":["http://www.mendeley.com/documents/?uuid=8ff4fad5-29ed-41bc-9803-648c56b15d96"]},{"id":"ITEM-2","itemData":{"DOI":"10.1093/infdis/jiv534","ISSN":"0022-1899","author":[{"dropping-particle":"","family":"Viboud","given":"Cécile","non-dropping-particle":"","parse-names":false,"suffix":""},{"dropping-particle":"","family":"Simonsen","given":"Lone","non-dropping-particle":"","parse-names":false,"suffix":""},{"dropping-particle":"","family":"Fuentes","given":"Rodrigo","non-dropping-particle":"","parse-names":false,"suffix":""},{"dropping-particle":"","family":"Flores","given":"Jose","non-dropping-particle":"","parse-names":false,"suffix":""},{"dropping-particle":"","family":"Miller","given":"Mark A.","non-dropping-particle":"","parse-names":false,"suffix":""},{"dropping-particle":"","family":"Chowell","given":"Gerardo","non-dropping-particle":"","parse-names":false,"suffix":""}],"container-title":"Journal of Infectious Diseases","id":"ITEM-2","issue":"5","issued":{"date-parts":[["2016","3","1"]]},"page":"738-745","title":"Global Mortality Impact of the 1957–1959 Influenza Pandemic","type":"article-journal","volume":"213"},"uris":["http://www.mendeley.com/documents/?uuid=15f920eb-a792-4a01-b283-d25fd85da634"]},{"id":"ITEM-3","itemData":{"DOI":"10.1016/j.annepidem.2017.12.009","ISSN":"10472797","author":[{"dropping-particle":"","family":"Ramiro","given":"Diego","non-dropping-particle":"","parse-names":false,"suffix":""},{"dropping-particle":"","family":"Garcia","given":"Sara","non-dropping-particle":"","parse-names":false,"suffix":""},{"dropping-particle":"","family":"Casado","given":"Yolanda","non-dropping-particle":"","parse-names":false,"suffix":""},{"dropping-particle":"","family":"Cilek","given":"Laura","non-dropping-particle":"","parse-names":false,"suffix":""},{"dropping-particle":"","family":"Chowell","given":"Gerardo","non-dropping-particle":"","parse-names":false,"suffix":""}],"container-title":"Annals of Epidemiology","id":"ITEM-3","issue":"5","issued":{"date-parts":[["2018","5"]]},"page":"267-272","title":"Age-specific excess mortality patterns and transmissibility during the 1889–1890 influenza pandemic in Madrid, Spain","type":"article-journal","volume":"28"},"uris":["http://www.mendeley.com/documents/?uuid=53af1a31-64ef-35d0-ad9d-66b9840a7e76"]},{"id":"ITEM-4","itemData":{"DOI":"10.1086/431150","ISSN":"0022-1899","author":[{"dropping-particle":"","family":"Viboud","given":"Cécile","non-dropping-particle":"","parse-names":false,"suffix":""},{"dropping-particle":"","family":"Grais","given":"Rebecca F.","non-dropping-particle":"","parse-names":false,"suffix":""},{"dropping-particle":"","family":"Lafont","given":"Bernard A. P.","non-dropping-particle":"","parse-names":false,"suffix":""},{"dropping-particle":"","family":"Miller","given":"Mark A.","non-dropping-particle":"","parse-names":false,"suffix":""},{"dropping-particle":"","family":"Simonsen","given":"Lone","non-dropping-particle":"","parse-names":false,"suffix":""}],"container-title":"The Journal of Infectious Diseases","id":"ITEM-4","issue":"2","issued":{"date-parts":[["2005","7","15"]]},"page":"233-248","publisher":"Oxford Academic","title":"Multinational Impact of the 1968 Hong Kong Influenza Pandemic: Evidence for a Smoldering Pandemic","type":"article-journal","volume":"192"},"uris":["http://www.mendeley.com/documents/?uuid=08dca65c-4ee0-3729-a0d0-c01af2469409"]}],"mendeley":{"formattedCitation":"&lt;sup&gt;24–27&lt;/sup&gt;","plainTextFormattedCitation":"24–27","previouslyFormattedCitation":"&lt;sup&gt;24–27&lt;/sup&gt;"},"properties":{"noteIndex":0},"schema":"https://github.com/citation-style-language/schema/raw/master/csl-citation.json"}</w:instrText>
      </w:r>
      <w:r>
        <w:fldChar w:fldCharType="separate"/>
      </w:r>
      <w:r w:rsidR="00281DCE" w:rsidRPr="00281DCE">
        <w:rPr>
          <w:noProof/>
          <w:vertAlign w:val="superscript"/>
        </w:rPr>
        <w:t>24–27</w:t>
      </w:r>
      <w:r>
        <w:fldChar w:fldCharType="end"/>
      </w:r>
      <w:r w:rsidRPr="00BE2A38">
        <w:t>, or different historical pandemics have been compared with each other</w:t>
      </w:r>
      <w:r>
        <w:t xml:space="preserve"> </w:t>
      </w:r>
      <w:r>
        <w:fldChar w:fldCharType="begin" w:fldLock="1"/>
      </w:r>
      <w:r w:rsidR="002D51D8">
        <w:instrText>ADDIN CSL_CITATION {"citationItems":[{"id":"ITEM-1","itemData":{"DOI":"10.1007/s00103-016-2324-9","ISSN":"1436-9990","author":[{"dropping-particle":"","family":"Buchholz","given":"Udo","non-dropping-particle":"","parse-names":false,"suffix":""},{"dropping-particle":"","family":"Buda","given":"Silke","non-dropping-particle":"","parse-names":false,"suffix":""},{"dropping-particle":"","family":"Reuß","given":"Annicka","non-dropping-particle":"","parse-names":false,"suffix":""},{"dropping-particle":"","family":"Haas","given":"Walter","non-dropping-particle":"","parse-names":false,"suffix":""},{"dropping-particle":"","family":"Uphoff","given":"Helmut","non-dropping-particle":"","parse-names":false,"suffix":""}],"container-title":"Bundesgesundheitsblatt - Gesundheitsforschung - Gesundheitsschutz","id":"ITEM-1","issue":"4","issued":{"date-parts":[["2016","4","17"]]},"page":"523-536","title":"Todesfälle durch Influenzapandemien in Deutschland 1918 bis 2009","type":"article-journal","volume":"59"},"uris":["http://www.mendeley.com/documents/?uuid=1fdda805-60fd-464f-be42-f9b1edd50921"]},{"id":"ITEM-2","itemData":{"DOI":"10.1056/NEJMms1215400","ISSN":"0028-4793","author":[{"dropping-particle":"","family":"Panhuis","given":"Willem G.","non-dropping-particle":"van","parse-names":false,"suffix":""},{"dropping-particle":"","family":"Grefenstette","given":"John","non-dropping-particle":"","parse-names":false,"suffix":""},{"dropping-particle":"","family":"Jung","given":"Su Yon","non-dropping-particle":"","parse-names":false,"suffix":""},{"dropping-particle":"","family":"Chok","given":"Nian Shong","non-dropping-particle":"","parse-names":false,"suffix":""},{"dropping-particle":"","family":"Cross","given":"Anne","non-dropping-particle":"","parse-names":false,"suffix":""},{"dropping-particle":"","family":"Eng","given":"Heather","non-dropping-particle":"","parse-names":false,"suffix":""},{"dropping-particle":"","family":"Lee","given":"Bruce Y.","non-dropping-particle":"","parse-names":false,"suffix":""},{"dropping-particle":"","family":"Zadorozhny","given":"Vladimir","non-dropping-particle":"","parse-names":false,"suffix":""},{"dropping-particle":"","family":"Brown","given":"Shawn","non-dropping-particle":"","parse-names":false,"suffix":""},{"dropping-particle":"","family":"Cummings","given":"Derek","non-dropping-particle":"","parse-names":false,"suffix":""},{"dropping-particle":"","family":"Burke","given":"Donald S.","non-dropping-particle":"","parse-names":false,"suffix":""}],"container-title":"New England Journal of Medicine","id":"ITEM-2","issue":"22","issued":{"date-parts":[["2013","11","28"]]},"page":"2152-2158","title":"Contagious Diseases in the United States from 1888 to the Present","type":"article-journal","volume":"369"},"uris":["http://www.mendeley.com/documents/?uuid=0c8b0aeb-68b9-4d98-82f6-ba206df6288c"]},{"id":"ITEM-3","itemData":{"DOI":"10.1093/aje/kws140","ISSN":"0002-9262","author":[{"dropping-particle":"","family":"Weinberger","given":"D. M.","non-dropping-particle":"","parse-names":false,"suffix":""},{"dropping-particle":"","family":"Krause","given":"T. G.","non-dropping-particle":"","parse-names":false,"suffix":""},{"dropping-particle":"","family":"Molbak","given":"K.","non-dropping-particle":"","parse-names":false,"suffix":""},{"dropping-particle":"","family":"Cliff","given":"A.","non-dropping-particle":"","parse-names":false,"suffix":""},{"dropping-particle":"","family":"Briem","given":"H.","non-dropping-particle":"","parse-names":false,"suffix":""},{"dropping-particle":"","family":"Viboud","given":"C.","non-dropping-particle":"","parse-names":false,"suffix":""},{"dropping-particle":"","family":"Gottfredsson","given":"M.","non-dropping-particle":"","parse-names":false,"suffix":""}],"container-title":"American Journal of Epidemiology","id":"ITEM-3","issue":"7","issued":{"date-parts":[["2012","10","1"]]},"page":"649-655","title":"Influenza Epidemics in Iceland Over 9 Decades: Changes in Timing and Synchrony With the United States and Europe","type":"article-journal","volume":"176"},"uris":["http://www.mendeley.com/documents/?uuid=ff6d52ea-256e-4e63-8f7f-661ea43a8f9d"]}],"mendeley":{"formattedCitation":"&lt;sup&gt;28–30&lt;/sup&gt;","plainTextFormattedCitation":"28–30","previouslyFormattedCitation":"&lt;sup&gt;28–30&lt;/sup&gt;"},"properties":{"noteIndex":0},"schema":"https://github.com/citation-style-language/schema/raw/master/csl-citation.json"}</w:instrText>
      </w:r>
      <w:r>
        <w:fldChar w:fldCharType="separate"/>
      </w:r>
      <w:r w:rsidR="00281DCE" w:rsidRPr="00281DCE">
        <w:rPr>
          <w:noProof/>
          <w:vertAlign w:val="superscript"/>
        </w:rPr>
        <w:t>28–30</w:t>
      </w:r>
      <w:r>
        <w:fldChar w:fldCharType="end"/>
      </w:r>
      <w:r w:rsidRPr="00BE2A38">
        <w:t>. Recently, some studies have been published comparing excess mortality in 2020 during the coronavirus pandemic with the Spanish flu</w:t>
      </w:r>
      <w:r>
        <w:t xml:space="preserve"> </w:t>
      </w:r>
      <w:r>
        <w:fldChar w:fldCharType="begin" w:fldLock="1"/>
      </w:r>
      <w:r w:rsidR="005D4C13">
        <w:instrText>ADDIN CSL_CITATION {"citationItems":[{"id":"ITEM-1","itemData":{"DOI":"10.1001/jamanetworkopen.2020.17527","ISSN":"2574-3805","author":[{"dropping-particle":"","family":"Faust","given":"Jeremy Samuel","non-dropping-particle":"","parse-names":false,"suffix":""},{"dropping-particle":"","family":"Lin","given":"Zhenqiu","non-dropping-particle":"","parse-names":false,"suffix":""},{"dropping-particle":"","family":"Rio","given":"Carlos","non-dropping-particle":"del","parse-names":false,"suffix":""}],"container-title":"JAMA Network Open","id":"ITEM-1","issue":"8","issued":{"date-parts":[["2020","8","13"]]},"page":"e2017527","title":"Comparison of Estimated Excess Deaths in New York City During the COVID-19 and 1918 Influenza Pandemics","type":"article-journal","volume":"3"},"uris":["http://www.mendeley.com/documents/?uuid=e231a6ca-9082-4acf-a85b-fc4403ef89e4"]},{"id":"ITEM-2","itemData":{"DOI":"10.2105/AJPH.2020.305969","ISSN":"0090-0036","abstract":"The global influenza pandemic that emerged in 1918 has become the event of reference for a broad spectrum of policymakers seeking to learn from the past. This article sheds light on multiple waves of excess mortality that occurred in the US state of Michigan at the time with insights into how epidemics might evolve and propagate across space and time. We analyzed original monthly data on all-cause deaths by county for the 83 counties of Michigan and interpreted the results in the context of what is known about the pandemic. Counties in Michigan experienced up to four waves of excess mortality over a span of two years, including a severe one in early 1920. Some counties experienced two waves in late 1918 while others had only one. The 1920 wave propagated across the state in a different manner than the fall and winter 1918 waves. The twin waves in late 1918 were likely related to the timing of the statewide imposition of a three-week social distancing order. Michigan’s experience holds sobering lessons for those who wish to understand how immunologically naïve populations encounter novel viral pathogens.","author":[{"dropping-particle":"","family":"Chandra","given":"Siddharth","non-dropping-particle":"","parse-names":false,"suffix":""},{"dropping-particle":"","family":"Christensen","given":"Julia","non-dropping-particle":"","parse-names":false,"suffix":""},{"dropping-particle":"","family":"Chandra","given":"Madhur","non-dropping-particle":"","parse-names":false,"suffix":""},{"dropping-particle":"","family":"Paneth","given":"Nigel","non-dropping-particle":"","parse-names":false,"suffix":""}],"container-title":"American Journal of Public Health","id":"ITEM-2","issue":"3","issued":{"date-parts":[["2021","3"]]},"page":"430-437","title":"Pandemic Reemergence and Four Waves of Excess Mortality Coinciding With the 1918 Influenza Pandemic in Michigan: Insights for COVID-19","type":"article-journal","volume":"111"},"uris":["http://www.mendeley.com/documents/?uuid=054b9e8b-d2fa-4820-9ca2-b656fe761428"]},{"id":"ITEM-3","itemData":{"DOI":"10.1136/bmj.n896","ISSN":"1756-1833","author":[{"dropping-particle":"","family":"Appleby","given":"John","non-dropping-particle":"","parse-names":false,"suffix":""}],"container-title":"BMJ","id":"ITEM-3","issued":{"date-parts":[["2021","4","13"]]},"page":"n896","title":"UK deaths in 2020: how do they compare with previous years?","type":"article-journal"},"uris":["http://www.mendeley.com/documents/?uuid=57a4bffa-03b4-45ab-841c-0cc79e084b63"]}],"mendeley":{"formattedCitation":"&lt;sup&gt;31–33&lt;/sup&gt;","plainTextFormattedCitation":"31–33","previouslyFormattedCitation":"&lt;sup&gt;31–33&lt;/sup&gt;"},"properties":{"noteIndex":0},"schema":"https://github.com/citation-style-language/schema/raw/master/csl-citation.json"}</w:instrText>
      </w:r>
      <w:r>
        <w:fldChar w:fldCharType="separate"/>
      </w:r>
      <w:r w:rsidR="00D902B9" w:rsidRPr="00D902B9">
        <w:rPr>
          <w:noProof/>
          <w:vertAlign w:val="superscript"/>
        </w:rPr>
        <w:t>31–33</w:t>
      </w:r>
      <w:r>
        <w:fldChar w:fldCharType="end"/>
      </w:r>
      <w:r>
        <w:t>.</w:t>
      </w:r>
      <w:r w:rsidRPr="00BE2A38">
        <w:t xml:space="preserve"> A study similar to this one produced a very similar result for Sweden:</w:t>
      </w:r>
      <w:r w:rsidRPr="00BE2A38">
        <w:t xml:space="preserve"> </w:t>
      </w:r>
      <w:r>
        <w:t xml:space="preserve">In </w:t>
      </w:r>
      <w:r w:rsidRPr="00193887">
        <w:t xml:space="preserve">terms of the number of excess deaths, </w:t>
      </w:r>
      <w:r>
        <w:t>COVID-19</w:t>
      </w:r>
      <w:r w:rsidRPr="00193887">
        <w:t xml:space="preserve"> is the worst outbreak in Sweden since the </w:t>
      </w:r>
      <w:r>
        <w:t xml:space="preserve">1918 influenza pandemic </w:t>
      </w:r>
      <w:r>
        <w:fldChar w:fldCharType="begin" w:fldLock="1"/>
      </w:r>
      <w:r w:rsidR="005D4C13">
        <w:instrText>ADDIN CSL_CITATION {"citationItems":[{"id":"ITEM-1","itemData":{"DOI":"10.3389/fpubh.2021.579948","ISSN":"2296-2565","abstract":"Influenza viruses have caused disease outbreaks in human societies for a long time. Influenza often has rapid onset and relatively short duration, both in the individual and in the population. The case fatality rate varies for different strains of the virus, as do the effects on total mortality. Outbreaks related to coronavirus infections have recently become a global concern but much less is known about the dynamics of these outbreaks and their effects on mortality. In this work, disease outbreaks in Sweden, in the time period of 1860–2020, are characterized and compared to the currently ongoing COVID-19 outbreak. The focus is on outbreaks with a sharp increase in all-cause mortality. Outbreak onset is defined as the time point when death counts start to increase consistently for a period of at least 10 days. The duration of the outbreak is defined as the time period in which mortality rates are elevated. Excess mortality is estimated by standard methods. In total there were 15 outbreaks detected in the time period, the first 14 were likely caused by influenza virus infections, the last by SARS-CoV-2. The mortality dynamics of the SARS-CoV-2 outbreak is shown to be similar to outbreaks due to influenza virus, and in terms of the number of excess deaths, it is the worst outbreak in Sweden since the “Spanish flu” of 1918–1919.","author":[{"dropping-particle":"","family":"Ledberg","given":"Anders","non-dropping-particle":"","parse-names":false,"suffix":""}],"container-title":"Frontiers in Public Health","id":"ITEM-1","issued":{"date-parts":[["2021","2","18"]]},"title":"Mortality of the COVID-19 Outbreak in Sweden in Relation to Previous Severe Disease Outbreaks","type":"article-journal","volume":"9"},"uris":["http://www.mendeley.com/documents/?uuid=02add778-1c0f-4da0-82f5-d4aca43258e3"]}],"mendeley":{"formattedCitation":"&lt;sup&gt;34&lt;/sup&gt;","plainTextFormattedCitation":"34","previouslyFormattedCitation":"&lt;sup&gt;34&lt;/sup&gt;"},"properties":{"noteIndex":0},"schema":"https://github.com/citation-style-language/schema/raw/master/csl-citation.json"}</w:instrText>
      </w:r>
      <w:r>
        <w:fldChar w:fldCharType="separate"/>
      </w:r>
      <w:r w:rsidR="00D902B9" w:rsidRPr="00D902B9">
        <w:rPr>
          <w:noProof/>
          <w:vertAlign w:val="superscript"/>
        </w:rPr>
        <w:t>34</w:t>
      </w:r>
      <w:r>
        <w:fldChar w:fldCharType="end"/>
      </w:r>
      <w:r w:rsidRPr="00193887">
        <w:t>.</w:t>
      </w:r>
    </w:p>
    <w:p w14:paraId="1B66E6F8" w14:textId="4E940A89" w:rsidR="008E6BB9" w:rsidRDefault="00A90D03" w:rsidP="001A28D0">
      <w:pPr>
        <w:spacing w:before="120" w:after="120"/>
        <w:jc w:val="both"/>
      </w:pPr>
      <w:r w:rsidRPr="00A90D03">
        <w:lastRenderedPageBreak/>
        <w:t xml:space="preserve">During new pandemic outbreaks, such as the 2009 swine flu </w:t>
      </w:r>
      <w:r>
        <w:t xml:space="preserve">pandemic </w:t>
      </w:r>
      <w:r w:rsidRPr="00A90D03">
        <w:t>and especially the 2020 coronavirus pandemic, public and scientific interest in past pandemics has increased markedly</w:t>
      </w:r>
      <w:r>
        <w:t xml:space="preserve"> </w:t>
      </w:r>
      <w:r>
        <w:fldChar w:fldCharType="begin" w:fldLock="1"/>
      </w:r>
      <w:r w:rsidR="005D4C13">
        <w:instrText>ADDIN CSL_CITATION {"citationItems":[{"id":"ITEM-1","itemData":{"DOI":"10.1111/irv.12806","ISSN":"1750-2640","author":[{"dropping-particle":"","family":"Staub","given":"Kaspar","non-dropping-particle":"","parse-names":false,"suffix":""},{"dropping-particle":"","family":"Floris","given":"Joël","non-dropping-particle":"","parse-names":false,"suffix":""}],"container-title":"Influenza and Other Respiratory Viruses","id":"ITEM-1","issued":{"date-parts":[["2020","9","18"]]},"page":"irv.12806","title":"Down memory lane: Unprecedented strong public and scientific interest in the “Spanish flu” 1918/1919 during the COVID‐19 pandemic","type":"article-journal"},"uris":["http://www.mendeley.com/documents/?uuid=dc4e1099-0b52-4a42-a6fc-38e0fccf8cf7"]}],"mendeley":{"formattedCitation":"&lt;sup&gt;35&lt;/sup&gt;","plainTextFormattedCitation":"35","previouslyFormattedCitation":"&lt;sup&gt;35&lt;/sup&gt;"},"properties":{"noteIndex":0},"schema":"https://github.com/citation-style-language/schema/raw/master/csl-citation.json"}</w:instrText>
      </w:r>
      <w:r>
        <w:fldChar w:fldCharType="separate"/>
      </w:r>
      <w:r w:rsidR="00D902B9" w:rsidRPr="00D902B9">
        <w:rPr>
          <w:noProof/>
          <w:vertAlign w:val="superscript"/>
        </w:rPr>
        <w:t>35</w:t>
      </w:r>
      <w:r>
        <w:fldChar w:fldCharType="end"/>
      </w:r>
      <w:r w:rsidRPr="00A90D03">
        <w:t>.</w:t>
      </w:r>
      <w:r>
        <w:t xml:space="preserve"> </w:t>
      </w:r>
      <w:r w:rsidRPr="00A90D03">
        <w:t xml:space="preserve">However, these comparisons of the current pandemic with previous pandemics must be </w:t>
      </w:r>
      <w:r>
        <w:t>made</w:t>
      </w:r>
      <w:r w:rsidRPr="00A90D03">
        <w:t xml:space="preserve"> with caution; </w:t>
      </w:r>
      <w:r w:rsidR="00215369">
        <w:t xml:space="preserve">as </w:t>
      </w:r>
      <w:r w:rsidRPr="00A90D03">
        <w:t>there are both parallels and important differences</w:t>
      </w:r>
      <w:r>
        <w:t xml:space="preserve"> </w:t>
      </w:r>
      <w:r>
        <w:fldChar w:fldCharType="begin" w:fldLock="1"/>
      </w:r>
      <w:r w:rsidR="005D4C13">
        <w:instrText>ADDIN CSL_CITATION {"citationItems":[{"id":"ITEM-1","itemData":{"URL":"http://www.historyandpolicy.org/opinion-articles/articles/covid-19-and-the-1918-spanish-flu-differences-give-us-a-measure-of-hope","accessed":{"date-parts":[["2020","7","5"]]},"author":[{"dropping-particle":"","family":"Bresalier","given":"Michael","non-dropping-particle":"","parse-names":false,"suffix":""}],"container-title":"http://www.historyandpolicy.org","id":"ITEM-1","issued":{"date-parts":[["2020"]]},"title":"Covid-19 and the 1918 ‘Spanish ‘flu’: differences give us a measure of hope","type":"webpage"},"uris":["http://www.mendeley.com/documents/?uuid=cccc5474-009c-40fd-ac7a-db491bb99cec"]},{"id":"ITEM-2","itemData":{"DOI":"10.1056/NEJMp2002106","ISSN":"0028-4793","abstract":"Escaping Pandora’s Box — Another Novel Coronavirus With luck, public health control measures may be able to put the Covid-19 demons back in the jar. If they do not, we face a daunting challenge equ...","author":[{"dropping-particle":"","family":"Morens","given":"David M.","non-dropping-particle":"","parse-names":false,"suffix":""},{"dropping-particle":"","family":"Daszak","given":"Peter","non-dropping-particle":"","parse-names":false,"suffix":""},{"dropping-particle":"","family":"Taubenberger","given":"Jeffery K.","non-dropping-particle":"","parse-names":false,"suffix":""}],"container-title":"New England Journal of Medicine","id":"ITEM-2","issue":"14","issued":{"date-parts":[["2020","4","2"]]},"page":"1293-1295","publisher":"Massachusetts Medical Society","title":"Escaping Pandora’s Box — Another Novel Coronavirus","type":"article-journal","volume":"382"},"uris":["http://www.mendeley.com/documents/?uuid=daabffc1-e8de-3bc5-ab94-0aeb6c1dd5e1"]},{"id":"ITEM-3","itemData":{"ISSN":"1946-6234","PMID":"31341062","abstract":"The 2018–2019 period marks the centennial of the “Spanish” influenza pandemic, which caused at least 50 million deaths worldwide. The unprecedented nature of the pandemic’s sudden appearance and high fatality rate serve as a stark reminder of the threat influenza poses. Unusual features of the 1918–1919 pandemic, including age-specific mortality and the high frequency of severe pneumonias, are still not fully understood. Sequencing and reconstruction of the 1918 virus has allowed scientists to answer many questions about its origin and pathogenicity, although many questions remain. This Review summarizes key findings and still-to-be answered questions about this deadliest of human events.","author":[{"dropping-particle":"","family":"Taubenberger","given":"Jeffery K.","non-dropping-particle":"","parse-names":false,"suffix":""},{"dropping-particle":"","family":"Kash","given":"John C.","non-dropping-particle":"","parse-names":false,"suffix":""},{"dropping-particle":"","family":"Morens","given":"David M.","non-dropping-particle":"","parse-names":false,"suffix":""}],"container-title":"Science Translational Medicine","id":"ITEM-3","issue":"502","issued":{"date-parts":[["2019","7","24"]]},"page":"eaau5485","publisher":"American Association for the Advancement of Science","title":"The 1918 influenza pandemic: 100 years of questions answered and unanswered","type":"article-journal","volume":"11"},"uris":["http://www.mendeley.com/documents/?uuid=4df70f05-cd9c-3261-9265-faa4e13a1883"]}],"mendeley":{"formattedCitation":"&lt;sup&gt;36–38&lt;/sup&gt;","plainTextFormattedCitation":"36–38","previouslyFormattedCitation":"&lt;sup&gt;36–38&lt;/sup&gt;"},"properties":{"noteIndex":0},"schema":"https://github.com/citation-style-language/schema/raw/master/csl-citation.json"}</w:instrText>
      </w:r>
      <w:r>
        <w:fldChar w:fldCharType="separate"/>
      </w:r>
      <w:r w:rsidR="00D902B9" w:rsidRPr="00D902B9">
        <w:rPr>
          <w:noProof/>
          <w:vertAlign w:val="superscript"/>
        </w:rPr>
        <w:t>36–38</w:t>
      </w:r>
      <w:r>
        <w:fldChar w:fldCharType="end"/>
      </w:r>
      <w:r w:rsidRPr="00A90D03">
        <w:t xml:space="preserve">, and thus lessons from the past cannot be transferred </w:t>
      </w:r>
      <w:r>
        <w:t>unadopted</w:t>
      </w:r>
      <w:r w:rsidRPr="00A90D03">
        <w:t xml:space="preserve"> to today's challenges.</w:t>
      </w:r>
      <w:r>
        <w:t xml:space="preserve"> </w:t>
      </w:r>
      <w:r w:rsidRPr="00A90D03">
        <w:t xml:space="preserve">Especially when comparing the 2020 coronavirus pandemic with the 1918 influenza pandemic, it must be </w:t>
      </w:r>
      <w:proofErr w:type="spellStart"/>
      <w:r w:rsidRPr="00A90D03">
        <w:t>emphasised</w:t>
      </w:r>
      <w:proofErr w:type="spellEnd"/>
      <w:r w:rsidRPr="00A90D03">
        <w:t xml:space="preserve"> that the historical living </w:t>
      </w:r>
      <w:r>
        <w:t xml:space="preserve">context </w:t>
      </w:r>
      <w:r w:rsidRPr="00A90D03">
        <w:t xml:space="preserve">after the First World War was </w:t>
      </w:r>
      <w:r>
        <w:t>substantially</w:t>
      </w:r>
      <w:r w:rsidRPr="00A90D03">
        <w:t xml:space="preserve"> different, the </w:t>
      </w:r>
      <w:r>
        <w:t>causing</w:t>
      </w:r>
      <w:r w:rsidRPr="00A90D03">
        <w:t xml:space="preserve"> virus was a different one with different biological and epidemiological characteristics, and the mortality pattern concerning age groups was different</w:t>
      </w:r>
      <w:r>
        <w:t xml:space="preserve"> between the two pandemics</w:t>
      </w:r>
      <w:r w:rsidRPr="00A90D03">
        <w:t>.</w:t>
      </w:r>
      <w:r>
        <w:t xml:space="preserve"> </w:t>
      </w:r>
      <w:r w:rsidRPr="00A90D03">
        <w:t>And yet there are also significant parallels between the two pandemics, for example in the management of subsequent waves</w:t>
      </w:r>
      <w:r w:rsidR="00215369">
        <w:t xml:space="preserve"> by the authorities</w:t>
      </w:r>
      <w:r w:rsidRPr="00A90D03">
        <w:t xml:space="preserve">, as was recently demonstrated using the example of the Swiss </w:t>
      </w:r>
      <w:r w:rsidR="00215369">
        <w:t>C</w:t>
      </w:r>
      <w:r w:rsidRPr="00A90D03">
        <w:t>anton of Bern</w:t>
      </w:r>
      <w:r>
        <w:t xml:space="preserve"> </w:t>
      </w:r>
      <w:r>
        <w:fldChar w:fldCharType="begin" w:fldLock="1"/>
      </w:r>
      <w:r w:rsidR="005D4C13">
        <w:instrText>ADDIN CSL_CITATION {"citationItems":[{"id":"ITEM-1","itemData":{"author":[{"dropping-particle":"","family":"Staub","given":"K","non-dropping-particle":"","parse-names":false,"suffix":""},{"dropping-particle":"","family":"Jüni","given":"P","non-dropping-particle":"","parse-names":false,"suffix":""},{"dropping-particle":"","family":"Urner","given":"M","non-dropping-particle":"","parse-names":false,"suffix":""},{"dropping-particle":"","family":"Matthes","given":"K","non-dropping-particle":"","parse-names":false,"suffix":""},{"dropping-particle":"","family":"Leuch","given":"C","non-dropping-particle":"","parse-names":false,"suffix":""},{"dropping-particle":"","family":"Gemperle","given":"G","non-dropping-particle":"","parse-names":false,"suffix":""},{"dropping-particle":"","family":"Bender","given":"N","non-dropping-particle":"","parse-names":false,"suffix":""},{"dropping-particle":"","family":"Fabrikant","given":"S","non-dropping-particle":"","parse-names":false,"suffix":""},{"dropping-particle":"","family":"Puhan","given":"M","non-dropping-particle":"","parse-names":false,"suffix":""},{"dropping-particle":"","family":"Rühli","given":"F","non-dropping-particle":"","parse-names":false,"suffix":""},{"dropping-particle":"","family":"Gruebner","given":"O","non-dropping-particle":"","parse-names":false,"suffix":""},{"dropping-particle":"","family":"Floris","given":"J","non-dropping-particle":"","parse-names":false,"suffix":""}],"container-title":"Annals of Internal Medicine","id":"ITEM-1","issued":{"date-parts":[["2021"]]},"page":"Feb2","title":"Public health interventions, epidemic growth, and regional variation of the 1918 Spanish flu outbreak in a Swiss Canton and its greater regions","type":"article-journal"},"uris":["http://www.mendeley.com/documents/?uuid=a5cf3260-c5d9-444b-9b8f-137c54093abb"]}],"mendeley":{"formattedCitation":"&lt;sup&gt;39&lt;/sup&gt;","plainTextFormattedCitation":"39","previouslyFormattedCitation":"&lt;sup&gt;39&lt;/sup&gt;"},"properties":{"noteIndex":0},"schema":"https://github.com/citation-style-language/schema/raw/master/csl-citation.json"}</w:instrText>
      </w:r>
      <w:r>
        <w:fldChar w:fldCharType="separate"/>
      </w:r>
      <w:r w:rsidR="00D902B9" w:rsidRPr="00D902B9">
        <w:rPr>
          <w:noProof/>
          <w:vertAlign w:val="superscript"/>
        </w:rPr>
        <w:t>39</w:t>
      </w:r>
      <w:r>
        <w:fldChar w:fldCharType="end"/>
      </w:r>
      <w:r>
        <w:t xml:space="preserve">. </w:t>
      </w:r>
    </w:p>
    <w:p w14:paraId="0058392C" w14:textId="0E58BE3E" w:rsidR="00A90D03" w:rsidRDefault="001910E1" w:rsidP="001A28D0">
      <w:pPr>
        <w:spacing w:before="120" w:after="120"/>
        <w:jc w:val="both"/>
      </w:pPr>
      <w:r w:rsidRPr="001910E1">
        <w:t xml:space="preserve">The analysis of excess mortality over the last 140 years presented </w:t>
      </w:r>
      <w:r>
        <w:t>in this study</w:t>
      </w:r>
      <w:r w:rsidRPr="001910E1">
        <w:t xml:space="preserve"> confirms our earlier observations, which show that since 1918 Switzerland has been largely spared the fatal mortality effects of the other pandemics of the 20th and 21st centuries until 2019</w:t>
      </w:r>
      <w:r>
        <w:t xml:space="preserve"> </w:t>
      </w:r>
      <w:r>
        <w:fldChar w:fldCharType="begin" w:fldLock="1"/>
      </w:r>
      <w:r w:rsidR="005D4C13">
        <w:instrText>ADDIN CSL_CITATION {"citationItems":[{"id":"ITEM-1","itemData":{"author":[{"dropping-particle":"","family":"Staub","given":"K","non-dropping-particle":"","parse-names":false,"suffix":""},{"dropping-particle":"","family":"Rühli","given":"F","non-dropping-particle":"","parse-names":false,"suffix":""},{"dropping-particle":"","family":"Floris","given":"J","non-dropping-particle":"","parse-names":false,"suffix":""}],"container-title":"Swiss Medical Weekly","id":"ITEM-1","issued":{"date-parts":[["2020"]]},"page":"12.11.","title":"The “Pandemic Gap” in Switzerland across the 20th century and the necessity of increased science communication of past pandemic experiences","type":"article-journal"},"uris":["http://www.mendeley.com/documents/?uuid=9b49b7ad-b82e-4798-944f-fc618e2d10ab"]}],"mendeley":{"formattedCitation":"&lt;sup&gt;40&lt;/sup&gt;","plainTextFormattedCitation":"40","previouslyFormattedCitation":"&lt;sup&gt;40&lt;/sup&gt;"},"properties":{"noteIndex":0},"schema":"https://github.com/citation-style-language/schema/raw/master/csl-citation.json"}</w:instrText>
      </w:r>
      <w:r>
        <w:fldChar w:fldCharType="separate"/>
      </w:r>
      <w:r w:rsidR="00D902B9" w:rsidRPr="00D902B9">
        <w:rPr>
          <w:noProof/>
          <w:vertAlign w:val="superscript"/>
        </w:rPr>
        <w:t>40</w:t>
      </w:r>
      <w:r>
        <w:fldChar w:fldCharType="end"/>
      </w:r>
      <w:r>
        <w:t>. This</w:t>
      </w:r>
      <w:r w:rsidR="00A90D03" w:rsidRPr="00A90D03">
        <w:t xml:space="preserve"> absence of recent epidemics in Switzerland </w:t>
      </w:r>
      <w:r>
        <w:t>(pandemic disaster gap)</w:t>
      </w:r>
      <w:r>
        <w:t xml:space="preserve"> </w:t>
      </w:r>
      <w:r w:rsidR="00A90D03" w:rsidRPr="00A90D03">
        <w:t>has led to a loss of pandemic disaster memory, and consequently an increasing disregard of immediate epidemic risks in the wider population</w:t>
      </w:r>
      <w:r>
        <w:t xml:space="preserve"> and among policy makers</w:t>
      </w:r>
      <w:r w:rsidR="00A90D03" w:rsidRPr="00A90D03">
        <w:t>. That means that the experiences of past epidemics are insufficiently present in the public at large.</w:t>
      </w:r>
      <w:r>
        <w:t xml:space="preserve"> </w:t>
      </w:r>
      <w:r w:rsidRPr="001910E1">
        <w:t xml:space="preserve">To a certain extent, this is also reflected in the </w:t>
      </w:r>
      <w:r w:rsidRPr="00A90D03">
        <w:t>Swiss Influenza Pandemic Plan (5th edition 2018)</w:t>
      </w:r>
      <w:r>
        <w:t xml:space="preserve"> </w:t>
      </w:r>
      <w:r>
        <w:fldChar w:fldCharType="begin" w:fldLock="1"/>
      </w:r>
      <w:r w:rsidR="005D4C13">
        <w:instrText>ADDIN CSL_CITATION {"citationItems":[{"id":"ITEM-1","itemData":{"author":[{"dropping-particle":"","family":"Federal Office of Public Health","given":"","non-dropping-particle":"","parse-names":false,"suffix":""}],"edition":"5th","id":"ITEM-1","issued":{"date-parts":[["2018"]]},"publisher-place":"Bern","title":"Swiss Influenza Pandemic Plan: Strategies and measures to prepare for an influenza pandemic","type":"book"},"uris":["http://www.mendeley.com/documents/?uuid=6494da45-e70c-4148-8dca-eb7b3b6e0adb"]}],"mendeley":{"formattedCitation":"&lt;sup&gt;41&lt;/sup&gt;","plainTextFormattedCitation":"41","previouslyFormattedCitation":"&lt;sup&gt;41&lt;/sup&gt;"},"properties":{"noteIndex":0},"schema":"https://github.com/citation-style-language/schema/raw/master/csl-citation.json"}</w:instrText>
      </w:r>
      <w:r>
        <w:fldChar w:fldCharType="separate"/>
      </w:r>
      <w:r w:rsidR="00D902B9" w:rsidRPr="00D902B9">
        <w:rPr>
          <w:noProof/>
          <w:vertAlign w:val="superscript"/>
        </w:rPr>
        <w:t>41</w:t>
      </w:r>
      <w:r>
        <w:fldChar w:fldCharType="end"/>
      </w:r>
      <w:r w:rsidRPr="001910E1">
        <w:t>, which worked relatively well in managing the first coronavirus wave in spring 2020, but hardly addresses subsequent waves and their specific challenges.</w:t>
      </w:r>
    </w:p>
    <w:p w14:paraId="5D67D988" w14:textId="667565B0" w:rsidR="006069F5" w:rsidRDefault="000F1B4C" w:rsidP="001A28D0">
      <w:pPr>
        <w:spacing w:before="120" w:after="120"/>
        <w:jc w:val="both"/>
      </w:pPr>
      <w:r w:rsidRPr="00B06419">
        <w:t xml:space="preserve">One of the study's strengths is that Switzerland is an ideal case for such long-term historical </w:t>
      </w:r>
      <w:proofErr w:type="spellStart"/>
      <w:r w:rsidRPr="00B06419">
        <w:t>contextualisation</w:t>
      </w:r>
      <w:proofErr w:type="spellEnd"/>
      <w:r w:rsidRPr="00B06419">
        <w:t>. This is because the territory of Switzerland has not changed since the mid-19th century, and because the neutral country has been spared the devastating mortality effects of the two world wars</w:t>
      </w:r>
      <w:r>
        <w:t xml:space="preserve"> in the 20</w:t>
      </w:r>
      <w:r w:rsidRPr="00B06419">
        <w:rPr>
          <w:vertAlign w:val="superscript"/>
        </w:rPr>
        <w:t>th</w:t>
      </w:r>
      <w:r>
        <w:t xml:space="preserve"> century</w:t>
      </w:r>
      <w:r w:rsidRPr="00B06419">
        <w:t xml:space="preserve">. </w:t>
      </w:r>
      <w:r w:rsidR="00FC6103">
        <w:t>However, t</w:t>
      </w:r>
      <w:r w:rsidR="006854C3" w:rsidRPr="006854C3">
        <w:t>his study has</w:t>
      </w:r>
      <w:r w:rsidR="00FC6103">
        <w:t xml:space="preserve"> also</w:t>
      </w:r>
      <w:r w:rsidR="006854C3" w:rsidRPr="006854C3">
        <w:t xml:space="preserve"> important limitations. </w:t>
      </w:r>
      <w:r w:rsidR="006854C3">
        <w:t xml:space="preserve">First, </w:t>
      </w:r>
      <w:r w:rsidR="00FC6103">
        <w:t>weekly death numbers as well as sex-, age-, and cause-specific monthly information is not available before 1970</w:t>
      </w:r>
      <w:r w:rsidR="001A28D0">
        <w:t xml:space="preserve"> on a national level </w:t>
      </w:r>
      <w:r w:rsidR="001A28D0">
        <w:fldChar w:fldCharType="begin" w:fldLock="1"/>
      </w:r>
      <w:r w:rsidR="005D4C13">
        <w:instrText>ADDIN CSL_CITATION {"citationItems":[{"id":"ITEM-1","itemData":{"DOI":"10.1007/BF01300437","ISSN":"0303-8408","author":[{"dropping-particle":"","family":"Morabia","given":"Alfredo","non-dropping-particle":"","parse-names":false,"suffix":""},{"dropping-particle":"","family":"Khatchatrian","given":"Naira","non-dropping-particle":"","parse-names":false,"suffix":""}],"container-title":"Sozial- und Präventivmedizin SPM","id":"ITEM-1","issue":"5","issued":{"date-parts":[["1996","9"]]},"page":"315-321","title":"Major causes of deaths between 1901 and 1990 in Geneva, Switzerland","type":"article-journal","volume":"41"},"uris":["http://www.mendeley.com/documents/?uuid=fc9ea3a4-3c71-4311-ae12-eb8639b2cc35"]}],"mendeley":{"formattedCitation":"&lt;sup&gt;42&lt;/sup&gt;","plainTextFormattedCitation":"42","previouslyFormattedCitation":"&lt;sup&gt;42&lt;/sup&gt;"},"properties":{"noteIndex":0},"schema":"https://github.com/citation-style-language/schema/raw/master/csl-citation.json"}</w:instrText>
      </w:r>
      <w:r w:rsidR="001A28D0">
        <w:fldChar w:fldCharType="separate"/>
      </w:r>
      <w:r w:rsidR="00D902B9" w:rsidRPr="00D902B9">
        <w:rPr>
          <w:noProof/>
          <w:vertAlign w:val="superscript"/>
        </w:rPr>
        <w:t>42</w:t>
      </w:r>
      <w:r w:rsidR="001A28D0">
        <w:fldChar w:fldCharType="end"/>
      </w:r>
      <w:r w:rsidR="00FC6103">
        <w:t>. Second, c</w:t>
      </w:r>
      <w:r w:rsidR="00FC6103" w:rsidRPr="00FC6103">
        <w:t>urrent analyses during the coronavirus pandemic show that not all regions within Switzerland are always equally affected</w:t>
      </w:r>
      <w:r w:rsidR="00FC6103">
        <w:t xml:space="preserve"> </w:t>
      </w:r>
      <w:r w:rsidR="001A28D0">
        <w:fldChar w:fldCharType="begin" w:fldLock="1"/>
      </w:r>
      <w:r w:rsidR="00630CC8">
        <w:instrText>ADDIN CSL_CITATION {"citationItems":[{"id":"ITEM-1","itemData":{"author":[{"dropping-particle":"","family":"Wanner","given":"Philippe","non-dropping-particle":"","parse-names":false,"suffix":""}],"container-title":"Swiss Medical Weekly","id":"ITEM-1","issued":{"date-parts":[["2021"]]},"page":"29.01.","title":"A precise measure of the impact of the first wave of COVID-19 on life expectancy: regional differences in Switzerland","type":"webpage"},"uris":["http://www.mendeley.com/documents/?uuid=85a089d7-cdf5-4956-a204-9cd1e0aebffc"]},{"id":"ITEM-2","itemData":{"author":[{"dropping-particle":"","family":"Swiss Federal Statistical Office","given":"","non-dropping-particle":"","parse-names":false,"suffix":""}],"id":"ITEM-2","issued":{"date-parts":[["2021"]]},"title":"Mortalitätsmonitoring (MOMO)","type":"webpage"},"uris":["http://www.mendeley.com/documents/?uuid=9cd8f586-aaf0-43cd-acba-d0a515d583f0"]}],"mendeley":{"formattedCitation":"&lt;sup&gt;9,14&lt;/sup&gt;","plainTextFormattedCitation":"9,14","previouslyFormattedCitation":"&lt;sup&gt;9,14&lt;/sup&gt;"},"properties":{"noteIndex":0},"schema":"https://github.com/citation-style-language/schema/raw/master/csl-citation.json"}</w:instrText>
      </w:r>
      <w:r w:rsidR="001A28D0">
        <w:fldChar w:fldCharType="separate"/>
      </w:r>
      <w:r w:rsidR="00CF6138" w:rsidRPr="00CF6138">
        <w:rPr>
          <w:noProof/>
          <w:vertAlign w:val="superscript"/>
        </w:rPr>
        <w:t>9,14</w:t>
      </w:r>
      <w:r w:rsidR="001A28D0">
        <w:fldChar w:fldCharType="end"/>
      </w:r>
      <w:r w:rsidR="00FC6103" w:rsidRPr="00FC6103">
        <w:t>. We assume that this was also the case in earlier pandemics, but the monthly figures of deaths by canton are not yet digitally accessible before 1970</w:t>
      </w:r>
      <w:r w:rsidR="001A28D0">
        <w:t xml:space="preserve">, </w:t>
      </w:r>
      <w:r w:rsidR="001A28D0" w:rsidRPr="001A28D0">
        <w:t>and so far this has only been documented for the 1918 influenza pandemic</w:t>
      </w:r>
      <w:r w:rsidR="001A28D0">
        <w:t xml:space="preserve"> </w:t>
      </w:r>
      <w:r w:rsidR="001A28D0">
        <w:fldChar w:fldCharType="begin" w:fldLock="1"/>
      </w:r>
      <w:r w:rsidR="005D4C13">
        <w:instrText>ADDIN CSL_CITATION {"citationItems":[{"id":"ITEM-1","itemData":{"author":[{"dropping-particle":"","family":"Sonderegger","given":"Chrisitan","non-dropping-particle":"","parse-names":false,"suffix":""}],"id":"ITEM-1","issued":{"date-parts":[["1991"]]},"publisher":"University of Bern","publisher-place":"Bern","title":"Die Grippeepidemie 1918/19 in der Schweiz","type":"book"},"uris":["http://www.mendeley.com/documents/?uuid=43f37e0e-78d2-4336-b27a-a4e6632a42ac"]},{"id":"ITEM-2","itemData":{"author":[{"dropping-particle":"","family":"Sonderegger","given":"Christian","non-dropping-particle":"","parse-names":false,"suffix":""},{"dropping-particle":"","family":"Tscherrig","given":"Andreas","non-dropping-particle":"","parse-names":false,"suffix":""}],"container-title":"«Woche für Woche neue Preisaufschläge» Nahrungsmittel-, Energie- und Ressourcenkonflikte in der Schweiz des Ersten Weltkrieges","editor":[{"dropping-particle":"","family":"Krämer","given":"Daniel","non-dropping-particle":"","parse-names":false,"suffix":""},{"dropping-particle":"","family":"Pfister","given":"Christian","non-dropping-particle":"","parse-names":false,"suffix":""},{"dropping-particle":"","family":"Segesser","given":"Daniel","non-dropping-particle":"","parse-names":false,"suffix":""}],"id":"ITEM-2","issued":{"date-parts":[["2016"]]},"page":"259-284","publisher":"Schwabe","publisher-place":"Basel","title":"Die Grippepandemie 1918-1919 in der Schweiz","type":"chapter"},"uris":["http://www.mendeley.com/documents/?uuid=a1617ad0-d419-411c-a5ff-bd588d23d167"]}],"mendeley":{"formattedCitation":"&lt;sup&gt;15,43&lt;/sup&gt;","plainTextFormattedCitation":"15,43","previouslyFormattedCitation":"&lt;sup&gt;15,43&lt;/sup&gt;"},"properties":{"noteIndex":0},"schema":"https://github.com/citation-style-language/schema/raw/master/csl-citation.json"}</w:instrText>
      </w:r>
      <w:r w:rsidR="001A28D0">
        <w:fldChar w:fldCharType="separate"/>
      </w:r>
      <w:r w:rsidR="00D902B9" w:rsidRPr="00D902B9">
        <w:rPr>
          <w:noProof/>
          <w:vertAlign w:val="superscript"/>
        </w:rPr>
        <w:t>15,43</w:t>
      </w:r>
      <w:r w:rsidR="001A28D0">
        <w:fldChar w:fldCharType="end"/>
      </w:r>
      <w:r w:rsidR="001A28D0" w:rsidRPr="001A28D0">
        <w:t>.</w:t>
      </w:r>
      <w:r w:rsidR="00C70FC5">
        <w:t xml:space="preserve"> </w:t>
      </w:r>
      <w:r w:rsidR="005D4C13" w:rsidRPr="005D4C13">
        <w:t>Thirdly, it is known that the age-specific mortality pattern during the 1918 influenza pandemic deviated from the otherwise typical U-shape</w:t>
      </w:r>
      <w:r w:rsidR="005D4C13">
        <w:t xml:space="preserve"> (high mortality among younger and older persons)</w:t>
      </w:r>
      <w:r w:rsidR="005D4C13" w:rsidRPr="005D4C13">
        <w:t xml:space="preserve">, when, for reasons that have not yet been conclusively explained, a disproportionately large number of young and healthy adults died from the </w:t>
      </w:r>
      <w:r w:rsidR="005D4C13">
        <w:t>“</w:t>
      </w:r>
      <w:r w:rsidR="005D4C13" w:rsidRPr="005D4C13">
        <w:t>Spanish flu</w:t>
      </w:r>
      <w:r w:rsidR="005D4C13">
        <w:t xml:space="preserve">” </w:t>
      </w:r>
      <w:r w:rsidR="005D4C13">
        <w:fldChar w:fldCharType="begin" w:fldLock="1"/>
      </w:r>
      <w:r w:rsidR="00CF6138">
        <w:instrText>ADDIN CSL_CITATION {"citationItems":[{"id":"ITEM-1","itemData":{"author":[{"dropping-particle":"","family":"Sonderegger","given":"Chrisitan","non-dropping-particle":"","parse-names":false,"suffix":""}],"id":"ITEM-1","issued":{"date-parts":[["1991"]]},"publisher":"University of Bern","publisher-place":"Bern","title":"Die Grippeepidemie 1918/19 in der Schweiz","type":"book"},"uris":["http://www.mendeley.com/documents/?uuid=43f37e0e-78d2-4336-b27a-a4e6632a42ac"]},{"id":"ITEM-2","itemData":{"author":[{"dropping-particle":"","family":"Tscherrig","given":"Andreas","non-dropping-particle":"","parse-names":false,"suffix":""}],"id":"ITEM-2","issued":{"date-parts":[["2016"]]},"publisher":"Verlag Basel-Landschaft","publisher-place":"Liestal","title":"Krankenbesuche Verboten! Die Spanische Grippe 1918/19 und die kantonalen Sanitätsbehörden in Basel-Landschaft und Basel-Stadt","type":"book"},"uris":["http://www.mendeley.com/documents/?uuid=2bf13611-ba03-48fd-bd53-2eefca9c6f47"]}],"mendeley":{"formattedCitation":"&lt;sup&gt;43,44&lt;/sup&gt;","plainTextFormattedCitation":"43,44","previouslyFormattedCitation":"&lt;sup&gt;43,44&lt;/sup&gt;"},"properties":{"noteIndex":0},"schema":"https://github.com/citation-style-language/schema/raw/master/csl-citation.json"}</w:instrText>
      </w:r>
      <w:r w:rsidR="005D4C13">
        <w:fldChar w:fldCharType="separate"/>
      </w:r>
      <w:r w:rsidR="005D4C13" w:rsidRPr="005D4C13">
        <w:rPr>
          <w:noProof/>
          <w:vertAlign w:val="superscript"/>
        </w:rPr>
        <w:t>43,44</w:t>
      </w:r>
      <w:r w:rsidR="005D4C13">
        <w:fldChar w:fldCharType="end"/>
      </w:r>
      <w:r w:rsidR="005D4C13" w:rsidRPr="005D4C13">
        <w:t>. Such age-specific mortality patterns, which differ depending on the pandemic, have not yet been researched sufficiently with regard to their medium- and long-term effects on a society.</w:t>
      </w:r>
    </w:p>
    <w:p w14:paraId="0C6C733B" w14:textId="77777777" w:rsidR="001A28D0" w:rsidRDefault="001A28D0" w:rsidP="001A28D0">
      <w:pPr>
        <w:spacing w:before="120" w:after="120"/>
        <w:jc w:val="both"/>
      </w:pPr>
    </w:p>
    <w:p w14:paraId="24BAAA03" w14:textId="5FEC6F08" w:rsidR="00092E01" w:rsidRPr="001A28D0" w:rsidRDefault="00092E01" w:rsidP="001A28D0">
      <w:pPr>
        <w:spacing w:before="120" w:after="120"/>
        <w:jc w:val="both"/>
        <w:rPr>
          <w:rStyle w:val="SubtleEmphasis"/>
          <w:i w:val="0"/>
          <w:iCs w:val="0"/>
          <w:color w:val="auto"/>
        </w:rPr>
      </w:pPr>
      <w:r w:rsidRPr="00937EC5">
        <w:rPr>
          <w:rStyle w:val="SubtleEmphasis"/>
          <w:b/>
          <w:bCs/>
          <w:i w:val="0"/>
        </w:rPr>
        <w:t>Conclusion</w:t>
      </w:r>
      <w:r w:rsidR="00C32D53">
        <w:rPr>
          <w:rStyle w:val="SubtleEmphasis"/>
          <w:b/>
          <w:bCs/>
          <w:i w:val="0"/>
        </w:rPr>
        <w:t>s</w:t>
      </w:r>
    </w:p>
    <w:p w14:paraId="223406F2" w14:textId="46F48E8A" w:rsidR="007F71FD" w:rsidRPr="00223B76" w:rsidRDefault="006854C3" w:rsidP="00FA0CB2">
      <w:pPr>
        <w:spacing w:before="120" w:after="120"/>
        <w:jc w:val="both"/>
      </w:pPr>
      <w:r w:rsidRPr="006854C3">
        <w:t>Our results indicate</w:t>
      </w:r>
      <w:r w:rsidR="007A74B5">
        <w:t xml:space="preserve"> that h</w:t>
      </w:r>
      <w:r w:rsidR="009D1205" w:rsidRPr="009D1205">
        <w:t>istorical context</w:t>
      </w:r>
      <w:r w:rsidR="007A74B5">
        <w:t>ualization</w:t>
      </w:r>
      <w:r w:rsidR="009D1205" w:rsidRPr="009D1205">
        <w:t xml:space="preserve"> is</w:t>
      </w:r>
      <w:r w:rsidR="007A74B5">
        <w:t xml:space="preserve"> beneficial</w:t>
      </w:r>
      <w:r w:rsidR="009D1205" w:rsidRPr="009D1205">
        <w:t xml:space="preserve"> to put current events</w:t>
      </w:r>
      <w:r w:rsidR="00222204">
        <w:t xml:space="preserve"> during the coronavirus pandemic</w:t>
      </w:r>
      <w:r w:rsidR="009D1205" w:rsidRPr="009D1205">
        <w:t xml:space="preserve"> in perspective.</w:t>
      </w:r>
      <w:r w:rsidR="009D1205">
        <w:t xml:space="preserve"> </w:t>
      </w:r>
      <w:r w:rsidR="00475218" w:rsidRPr="00475218">
        <w:t xml:space="preserve">An accepted method to estimate the overall impact of pandemics on a society is excess mortality. Measured by this concept, the Swiss population in 2020, and especially in the months of November and December, experienced the highest level since 1918 and the second highest level since 1877. </w:t>
      </w:r>
      <w:r w:rsidR="00475218" w:rsidRPr="00475218">
        <w:lastRenderedPageBreak/>
        <w:t>The 2020 coronavirus pandemic is thus a truly historic event.</w:t>
      </w:r>
      <w:r w:rsidR="00475218">
        <w:t xml:space="preserve"> </w:t>
      </w:r>
      <w:r w:rsidR="00475218" w:rsidRPr="00475218">
        <w:t xml:space="preserve">While excess mortality in Switzerland was moderate in the first wave in spring 2020, when intervention was relatively rapid, </w:t>
      </w:r>
      <w:proofErr w:type="spellStart"/>
      <w:r w:rsidR="00475218" w:rsidRPr="00475218">
        <w:t>centralised</w:t>
      </w:r>
      <w:proofErr w:type="spellEnd"/>
      <w:r w:rsidR="00475218" w:rsidRPr="00475218">
        <w:t xml:space="preserve"> and strong, it was especially the second wave in autumn</w:t>
      </w:r>
      <w:r w:rsidR="00B06419">
        <w:t>/winter</w:t>
      </w:r>
      <w:r w:rsidR="00475218" w:rsidRPr="00475218">
        <w:t xml:space="preserve"> - as in 1918 - that left the greatest mark. Future pandemic planning should necessarily take better account of the specific challenges of subsequent waves and how to cope with them. </w:t>
      </w:r>
    </w:p>
    <w:p w14:paraId="72597202" w14:textId="77777777" w:rsidR="005C2AA2" w:rsidRDefault="005C2AA2" w:rsidP="000A1722">
      <w:pPr>
        <w:spacing w:before="120" w:after="120"/>
        <w:jc w:val="both"/>
      </w:pPr>
    </w:p>
    <w:p w14:paraId="09EB7324" w14:textId="77777777" w:rsidR="00FB324C" w:rsidRDefault="00FB324C" w:rsidP="000A1722">
      <w:pPr>
        <w:spacing w:line="240" w:lineRule="auto"/>
        <w:jc w:val="both"/>
      </w:pPr>
      <w:r>
        <w:br w:type="page"/>
      </w:r>
    </w:p>
    <w:p w14:paraId="2725BF5E" w14:textId="38E024AA" w:rsidR="00381E47" w:rsidRPr="00491D0F" w:rsidRDefault="00381E47" w:rsidP="000A1722">
      <w:pPr>
        <w:spacing w:before="120" w:after="120"/>
        <w:jc w:val="both"/>
        <w:rPr>
          <w:b/>
          <w:bCs/>
        </w:rPr>
      </w:pPr>
      <w:r w:rsidRPr="00491D0F">
        <w:rPr>
          <w:b/>
          <w:bCs/>
        </w:rPr>
        <w:lastRenderedPageBreak/>
        <w:t>Acknowledgements</w:t>
      </w:r>
    </w:p>
    <w:p w14:paraId="69F8B87F" w14:textId="7F8FF7D4" w:rsidR="009626D6" w:rsidRDefault="009626D6" w:rsidP="000A1722">
      <w:pPr>
        <w:spacing w:before="120" w:after="120"/>
        <w:jc w:val="both"/>
      </w:pPr>
      <w:r>
        <w:t xml:space="preserve">Swiss Federal Statistical Office (for providing the historical and modern mortality data); </w:t>
      </w:r>
      <w:r w:rsidR="00C32D53">
        <w:t xml:space="preserve">Alfredo </w:t>
      </w:r>
      <w:proofErr w:type="spellStart"/>
      <w:r w:rsidR="00C32D53">
        <w:t>Morabia</w:t>
      </w:r>
      <w:proofErr w:type="spellEnd"/>
      <w:r w:rsidR="00C32D53">
        <w:t xml:space="preserve">, Graham Mooney, Thomas E. Ewing, Frank </w:t>
      </w:r>
      <w:proofErr w:type="spellStart"/>
      <w:r w:rsidR="00C32D53">
        <w:t>Rühli</w:t>
      </w:r>
      <w:proofErr w:type="spellEnd"/>
      <w:r w:rsidR="00C32D53">
        <w:t>,</w:t>
      </w:r>
      <w:r w:rsidR="00C8717C">
        <w:t xml:space="preserve"> Oliver </w:t>
      </w:r>
      <w:proofErr w:type="spellStart"/>
      <w:r w:rsidR="00C8717C">
        <w:t>Gruebner</w:t>
      </w:r>
      <w:proofErr w:type="spellEnd"/>
      <w:r w:rsidR="00C8717C">
        <w:t xml:space="preserve">, </w:t>
      </w:r>
      <w:r w:rsidRPr="006F6D61">
        <w:rPr>
          <w:color w:val="ED7D31" w:themeColor="accent2"/>
        </w:rPr>
        <w:t>etc.</w:t>
      </w:r>
      <w:r>
        <w:t xml:space="preserve"> (for helpful comments and support).</w:t>
      </w:r>
    </w:p>
    <w:p w14:paraId="3AD598BF" w14:textId="77777777" w:rsidR="009626D6" w:rsidRDefault="009626D6" w:rsidP="000A1722">
      <w:pPr>
        <w:spacing w:before="120" w:after="120"/>
        <w:jc w:val="both"/>
      </w:pPr>
    </w:p>
    <w:p w14:paraId="2064DC4F" w14:textId="44DB1447" w:rsidR="004802FF" w:rsidRPr="00937EC5" w:rsidRDefault="007722CB" w:rsidP="000A1722">
      <w:pPr>
        <w:spacing w:before="120" w:after="120"/>
        <w:jc w:val="both"/>
        <w:rPr>
          <w:b/>
          <w:bCs/>
        </w:rPr>
      </w:pPr>
      <w:r w:rsidRPr="00937EC5">
        <w:rPr>
          <w:b/>
          <w:bCs/>
        </w:rPr>
        <w:t>Conflict of interest</w:t>
      </w:r>
    </w:p>
    <w:p w14:paraId="46096F89" w14:textId="4029D889" w:rsidR="00381E47" w:rsidRDefault="007722CB" w:rsidP="000A1722">
      <w:pPr>
        <w:spacing w:before="120" w:after="120"/>
        <w:jc w:val="both"/>
      </w:pPr>
      <w:r>
        <w:t>The authors declare that they have no conflicts of interest.</w:t>
      </w:r>
    </w:p>
    <w:p w14:paraId="22F6786D" w14:textId="77777777" w:rsidR="004802FF" w:rsidRDefault="004802FF" w:rsidP="000A1722">
      <w:pPr>
        <w:spacing w:before="120" w:after="120"/>
        <w:jc w:val="both"/>
      </w:pPr>
    </w:p>
    <w:p w14:paraId="36560458" w14:textId="47E4786C" w:rsidR="004802FF" w:rsidRPr="00C32D53" w:rsidRDefault="00381E47" w:rsidP="000A1722">
      <w:pPr>
        <w:spacing w:before="120" w:after="120"/>
        <w:jc w:val="both"/>
        <w:rPr>
          <w:b/>
          <w:bCs/>
        </w:rPr>
      </w:pPr>
      <w:r w:rsidRPr="00C32D53">
        <w:rPr>
          <w:b/>
          <w:bCs/>
        </w:rPr>
        <w:t>Author contribution</w:t>
      </w:r>
      <w:r w:rsidR="00937EC5" w:rsidRPr="00C32D53">
        <w:rPr>
          <w:b/>
          <w:bCs/>
        </w:rPr>
        <w:t>s</w:t>
      </w:r>
    </w:p>
    <w:p w14:paraId="2944742F" w14:textId="106FF81E" w:rsidR="00092E01" w:rsidRDefault="00B14A19" w:rsidP="000A1722">
      <w:pPr>
        <w:spacing w:before="120" w:after="120"/>
        <w:jc w:val="both"/>
      </w:pPr>
      <w:r>
        <w:t>Follows.</w:t>
      </w:r>
    </w:p>
    <w:p w14:paraId="02AC8325" w14:textId="2F2FDD30" w:rsidR="009626D6" w:rsidRDefault="009626D6" w:rsidP="000A1722">
      <w:pPr>
        <w:spacing w:before="120" w:after="120"/>
        <w:jc w:val="both"/>
      </w:pPr>
    </w:p>
    <w:p w14:paraId="2D5537C9" w14:textId="77777777" w:rsidR="009626D6" w:rsidRPr="009626D6" w:rsidRDefault="009626D6" w:rsidP="009626D6">
      <w:pPr>
        <w:spacing w:before="120" w:after="120"/>
        <w:jc w:val="both"/>
        <w:rPr>
          <w:b/>
          <w:bCs/>
        </w:rPr>
      </w:pPr>
      <w:r w:rsidRPr="009626D6">
        <w:rPr>
          <w:b/>
          <w:bCs/>
        </w:rPr>
        <w:t>Funding</w:t>
      </w:r>
    </w:p>
    <w:p w14:paraId="3949DD28" w14:textId="57A538C3" w:rsidR="009626D6" w:rsidRDefault="009626D6" w:rsidP="009626D6">
      <w:pPr>
        <w:spacing w:before="120" w:after="120"/>
        <w:jc w:val="both"/>
      </w:pPr>
      <w:r>
        <w:t xml:space="preserve">This work was in parts funded by the </w:t>
      </w:r>
      <w:r w:rsidRPr="006F6D61">
        <w:rPr>
          <w:i/>
          <w:iCs/>
        </w:rPr>
        <w:t xml:space="preserve">Foundation for Research in Science and the Humanities </w:t>
      </w:r>
      <w:r w:rsidRPr="001034AC">
        <w:t xml:space="preserve">at </w:t>
      </w:r>
      <w:r w:rsidRPr="000655DD">
        <w:t xml:space="preserve">the University of Zurich </w:t>
      </w:r>
      <w:r>
        <w:t>(grantees KS and JF</w:t>
      </w:r>
      <w:r w:rsidR="000655DD">
        <w:t>, grant number STWF-21-011</w:t>
      </w:r>
      <w:r>
        <w:t xml:space="preserve">). </w:t>
      </w:r>
    </w:p>
    <w:p w14:paraId="5A453D80" w14:textId="77777777" w:rsidR="009626D6" w:rsidRPr="00C32D53" w:rsidRDefault="009626D6" w:rsidP="000A1722">
      <w:pPr>
        <w:spacing w:before="120" w:after="120"/>
        <w:jc w:val="both"/>
      </w:pPr>
    </w:p>
    <w:p w14:paraId="60FC9578" w14:textId="77777777" w:rsidR="006C471B" w:rsidRPr="00C32D53" w:rsidRDefault="006C471B" w:rsidP="000A1722">
      <w:pPr>
        <w:spacing w:before="120" w:after="120"/>
        <w:jc w:val="both"/>
      </w:pPr>
    </w:p>
    <w:p w14:paraId="31BE06C1" w14:textId="77777777" w:rsidR="003F7208" w:rsidRPr="00C32D53" w:rsidRDefault="003F7208" w:rsidP="00073069">
      <w:pPr>
        <w:spacing w:before="120" w:after="120"/>
      </w:pPr>
      <w:r w:rsidRPr="00C32D53">
        <w:br w:type="page"/>
      </w:r>
    </w:p>
    <w:p w14:paraId="6F49BA39" w14:textId="05033212" w:rsidR="00126C1C" w:rsidRDefault="006C037B">
      <w:pPr>
        <w:spacing w:line="240" w:lineRule="auto"/>
        <w:rPr>
          <w:b/>
        </w:rPr>
      </w:pPr>
      <w:r w:rsidRPr="00C32D53">
        <w:rPr>
          <w:b/>
        </w:rPr>
        <w:lastRenderedPageBreak/>
        <w:t>Bibliography</w:t>
      </w:r>
    </w:p>
    <w:p w14:paraId="66A48DEA" w14:textId="51E53EBF" w:rsidR="00C32D53" w:rsidRDefault="00C32D53">
      <w:pPr>
        <w:spacing w:line="240" w:lineRule="auto"/>
        <w:rPr>
          <w:b/>
        </w:rPr>
      </w:pPr>
    </w:p>
    <w:p w14:paraId="1FFA71EE" w14:textId="14061800" w:rsidR="00630CC8" w:rsidRPr="00630CC8" w:rsidRDefault="00C32D53" w:rsidP="00630CC8">
      <w:pPr>
        <w:widowControl w:val="0"/>
        <w:autoSpaceDE w:val="0"/>
        <w:autoSpaceDN w:val="0"/>
        <w:adjustRightInd w:val="0"/>
        <w:spacing w:line="240" w:lineRule="auto"/>
        <w:ind w:left="640" w:hanging="640"/>
        <w:rPr>
          <w:noProof/>
          <w:lang w:val="en-GB"/>
        </w:rPr>
      </w:pPr>
      <w:r>
        <w:rPr>
          <w:b/>
        </w:rPr>
        <w:fldChar w:fldCharType="begin" w:fldLock="1"/>
      </w:r>
      <w:r>
        <w:rPr>
          <w:b/>
        </w:rPr>
        <w:instrText xml:space="preserve">ADDIN Mendeley Bibliography CSL_BIBLIOGRAPHY </w:instrText>
      </w:r>
      <w:r>
        <w:rPr>
          <w:b/>
        </w:rPr>
        <w:fldChar w:fldCharType="separate"/>
      </w:r>
      <w:r w:rsidR="00630CC8" w:rsidRPr="00630CC8">
        <w:rPr>
          <w:noProof/>
          <w:lang w:val="en-GB"/>
        </w:rPr>
        <w:t>1</w:t>
      </w:r>
      <w:r w:rsidR="00630CC8" w:rsidRPr="00630CC8">
        <w:rPr>
          <w:noProof/>
          <w:lang w:val="en-GB"/>
        </w:rPr>
        <w:tab/>
        <w:t xml:space="preserve">Kontis V, Bennett JE, Rashid T, </w:t>
      </w:r>
      <w:r w:rsidR="00630CC8" w:rsidRPr="00630CC8">
        <w:rPr>
          <w:i/>
          <w:iCs/>
          <w:noProof/>
          <w:lang w:val="en-GB"/>
        </w:rPr>
        <w:t>et al.</w:t>
      </w:r>
      <w:r w:rsidR="00630CC8" w:rsidRPr="00630CC8">
        <w:rPr>
          <w:noProof/>
          <w:lang w:val="en-GB"/>
        </w:rPr>
        <w:t xml:space="preserve"> Magnitude, demographics and dynamics of the effect of the first wave of the COVID-19 pandemic on all-cause mortality in 21 industrialized countries. </w:t>
      </w:r>
      <w:r w:rsidR="00630CC8" w:rsidRPr="00630CC8">
        <w:rPr>
          <w:i/>
          <w:iCs/>
          <w:noProof/>
          <w:lang w:val="en-GB"/>
        </w:rPr>
        <w:t>Nat Med</w:t>
      </w:r>
      <w:r w:rsidR="00630CC8" w:rsidRPr="00630CC8">
        <w:rPr>
          <w:noProof/>
          <w:lang w:val="en-GB"/>
        </w:rPr>
        <w:t xml:space="preserve"> 2020; </w:t>
      </w:r>
      <w:r w:rsidR="00630CC8" w:rsidRPr="00630CC8">
        <w:rPr>
          <w:b/>
          <w:bCs/>
          <w:noProof/>
          <w:lang w:val="en-GB"/>
        </w:rPr>
        <w:t>26</w:t>
      </w:r>
      <w:r w:rsidR="00630CC8" w:rsidRPr="00630CC8">
        <w:rPr>
          <w:noProof/>
          <w:lang w:val="en-GB"/>
        </w:rPr>
        <w:t>: 1919–28.</w:t>
      </w:r>
    </w:p>
    <w:p w14:paraId="65F1682A"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2</w:t>
      </w:r>
      <w:r w:rsidRPr="00630CC8">
        <w:rPr>
          <w:noProof/>
          <w:lang w:val="en-GB"/>
        </w:rPr>
        <w:tab/>
        <w:t>Centers for Disease Control and Prevention (CDC). Excess Deaths Associated with COVID-19. 2021.</w:t>
      </w:r>
    </w:p>
    <w:p w14:paraId="7935EFA4"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3</w:t>
      </w:r>
      <w:r w:rsidRPr="00630CC8">
        <w:rPr>
          <w:noProof/>
          <w:lang w:val="en-GB"/>
        </w:rPr>
        <w:tab/>
        <w:t>Mallet E. Recherches historiques et statistiques sur la population de Genève : son mouvement annuel et sa longévité, depuis le XVIe siècle jusqu’à nos jours (1549-1833). Paris: Paul Renouard, 1837.</w:t>
      </w:r>
    </w:p>
    <w:p w14:paraId="2537655C"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4</w:t>
      </w:r>
      <w:r w:rsidRPr="00630CC8">
        <w:rPr>
          <w:noProof/>
          <w:lang w:val="en-GB"/>
        </w:rPr>
        <w:tab/>
        <w:t>Quetelet A. De l’influence des saisons sur la mortalité aux différens âges dans la Belgique. Bruxelles: M. Hayez, 1838.</w:t>
      </w:r>
    </w:p>
    <w:p w14:paraId="59383AC9"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5</w:t>
      </w:r>
      <w:r w:rsidRPr="00630CC8">
        <w:rPr>
          <w:noProof/>
          <w:lang w:val="en-GB"/>
        </w:rPr>
        <w:tab/>
        <w:t xml:space="preserve">Mooney G. Professionalization in Public Health and the Measurement of Sanitary Progress in Nineteenth- Century England and Wales. </w:t>
      </w:r>
      <w:r w:rsidRPr="00630CC8">
        <w:rPr>
          <w:i/>
          <w:iCs/>
          <w:noProof/>
          <w:lang w:val="en-GB"/>
        </w:rPr>
        <w:t>Soc Hist Med</w:t>
      </w:r>
      <w:r w:rsidRPr="00630CC8">
        <w:rPr>
          <w:noProof/>
          <w:lang w:val="en-GB"/>
        </w:rPr>
        <w:t xml:space="preserve"> 1997; </w:t>
      </w:r>
      <w:r w:rsidRPr="00630CC8">
        <w:rPr>
          <w:b/>
          <w:bCs/>
          <w:noProof/>
          <w:lang w:val="en-GB"/>
        </w:rPr>
        <w:t>10</w:t>
      </w:r>
      <w:r w:rsidRPr="00630CC8">
        <w:rPr>
          <w:noProof/>
          <w:lang w:val="en-GB"/>
        </w:rPr>
        <w:t>: 53–78.</w:t>
      </w:r>
    </w:p>
    <w:p w14:paraId="5D340BFB"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6</w:t>
      </w:r>
      <w:r w:rsidRPr="00630CC8">
        <w:rPr>
          <w:noProof/>
          <w:lang w:val="en-GB"/>
        </w:rPr>
        <w:tab/>
        <w:t>Schmid F. Die Influenza in Der Schweiz in den Jahren 1889-1894. Bern, 1895.</w:t>
      </w:r>
    </w:p>
    <w:p w14:paraId="30BC89A8"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7</w:t>
      </w:r>
      <w:r w:rsidRPr="00630CC8">
        <w:rPr>
          <w:noProof/>
          <w:lang w:val="en-GB"/>
        </w:rPr>
        <w:tab/>
        <w:t xml:space="preserve">Ragettli MS, Röösli M. Hitzebedingte Sterblichkeit im Sommer 2019. </w:t>
      </w:r>
      <w:r w:rsidRPr="00630CC8">
        <w:rPr>
          <w:i/>
          <w:iCs/>
          <w:noProof/>
          <w:lang w:val="en-GB"/>
        </w:rPr>
        <w:t>Prim Hosp Care Allg Inn Medizin</w:t>
      </w:r>
      <w:r w:rsidRPr="00630CC8">
        <w:rPr>
          <w:noProof/>
          <w:lang w:val="en-GB"/>
        </w:rPr>
        <w:t xml:space="preserve"> 2021; </w:t>
      </w:r>
      <w:r w:rsidRPr="00630CC8">
        <w:rPr>
          <w:b/>
          <w:bCs/>
          <w:noProof/>
          <w:lang w:val="en-GB"/>
        </w:rPr>
        <w:t>21</w:t>
      </w:r>
      <w:r w:rsidRPr="00630CC8">
        <w:rPr>
          <w:noProof/>
          <w:lang w:val="en-GB"/>
        </w:rPr>
        <w:t>: 90–5.</w:t>
      </w:r>
    </w:p>
    <w:p w14:paraId="4BF9B3F8"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8</w:t>
      </w:r>
      <w:r w:rsidRPr="00630CC8">
        <w:rPr>
          <w:noProof/>
          <w:lang w:val="en-GB"/>
        </w:rPr>
        <w:tab/>
        <w:t xml:space="preserve">Vicedo-Cabrera A, Ragettli M, Schindler C, Röösli M. Excess mortality during the warm summer of 2015 in Switzerland. </w:t>
      </w:r>
      <w:r w:rsidRPr="00630CC8">
        <w:rPr>
          <w:i/>
          <w:iCs/>
          <w:noProof/>
          <w:lang w:val="en-GB"/>
        </w:rPr>
        <w:t>Swiss Med Wkly</w:t>
      </w:r>
      <w:r w:rsidRPr="00630CC8">
        <w:rPr>
          <w:noProof/>
          <w:lang w:val="en-GB"/>
        </w:rPr>
        <w:t xml:space="preserve"> 2016; </w:t>
      </w:r>
      <w:r w:rsidRPr="00630CC8">
        <w:rPr>
          <w:b/>
          <w:bCs/>
          <w:noProof/>
          <w:lang w:val="en-GB"/>
        </w:rPr>
        <w:t>146</w:t>
      </w:r>
      <w:r w:rsidRPr="00630CC8">
        <w:rPr>
          <w:noProof/>
          <w:lang w:val="en-GB"/>
        </w:rPr>
        <w:t>: w14379.</w:t>
      </w:r>
    </w:p>
    <w:p w14:paraId="457A04F0"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9</w:t>
      </w:r>
      <w:r w:rsidRPr="00630CC8">
        <w:rPr>
          <w:noProof/>
          <w:lang w:val="en-GB"/>
        </w:rPr>
        <w:tab/>
        <w:t>Swiss Federal Statistical Office. Mortalitätsmonitoring (MOMO). 2021.</w:t>
      </w:r>
    </w:p>
    <w:p w14:paraId="751C4ED7"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10</w:t>
      </w:r>
      <w:r w:rsidRPr="00630CC8">
        <w:rPr>
          <w:noProof/>
          <w:lang w:val="en-GB"/>
        </w:rPr>
        <w:tab/>
        <w:t>Swiss Federal Office of Public Health. Sterblichkeit, Todesursachen. 2021.</w:t>
      </w:r>
    </w:p>
    <w:p w14:paraId="5A097E46"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11</w:t>
      </w:r>
      <w:r w:rsidRPr="00630CC8">
        <w:rPr>
          <w:noProof/>
          <w:lang w:val="en-GB"/>
        </w:rPr>
        <w:tab/>
        <w:t xml:space="preserve">Nørgaard SK, Vestergaard LS, Nielsen J, </w:t>
      </w:r>
      <w:r w:rsidRPr="00630CC8">
        <w:rPr>
          <w:i/>
          <w:iCs/>
          <w:noProof/>
          <w:lang w:val="en-GB"/>
        </w:rPr>
        <w:t>et al.</w:t>
      </w:r>
      <w:r w:rsidRPr="00630CC8">
        <w:rPr>
          <w:noProof/>
          <w:lang w:val="en-GB"/>
        </w:rPr>
        <w:t xml:space="preserve"> Real-time monitoring shows substantial excess all-cause mortality during second wave of COVID-19 in Europe, October to December 2020. </w:t>
      </w:r>
      <w:r w:rsidRPr="00630CC8">
        <w:rPr>
          <w:i/>
          <w:iCs/>
          <w:noProof/>
          <w:lang w:val="en-GB"/>
        </w:rPr>
        <w:t>Eurosurveillance</w:t>
      </w:r>
      <w:r w:rsidRPr="00630CC8">
        <w:rPr>
          <w:noProof/>
          <w:lang w:val="en-GB"/>
        </w:rPr>
        <w:t xml:space="preserve"> 2021; </w:t>
      </w:r>
      <w:r w:rsidRPr="00630CC8">
        <w:rPr>
          <w:b/>
          <w:bCs/>
          <w:noProof/>
          <w:lang w:val="en-GB"/>
        </w:rPr>
        <w:t>26</w:t>
      </w:r>
      <w:r w:rsidRPr="00630CC8">
        <w:rPr>
          <w:noProof/>
          <w:lang w:val="en-GB"/>
        </w:rPr>
        <w:t>. DOI:10.2807/1560-7917.ES.2021.26.1.2002023.</w:t>
      </w:r>
    </w:p>
    <w:p w14:paraId="393E1A1F"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12</w:t>
      </w:r>
      <w:r w:rsidRPr="00630CC8">
        <w:rPr>
          <w:noProof/>
          <w:lang w:val="en-GB"/>
        </w:rPr>
        <w:tab/>
        <w:t xml:space="preserve">Aburto JM, Schöley J, Kashnitsky I, </w:t>
      </w:r>
      <w:r w:rsidRPr="00630CC8">
        <w:rPr>
          <w:i/>
          <w:iCs/>
          <w:noProof/>
          <w:lang w:val="en-GB"/>
        </w:rPr>
        <w:t>et al.</w:t>
      </w:r>
      <w:r w:rsidRPr="00630CC8">
        <w:rPr>
          <w:noProof/>
          <w:lang w:val="en-GB"/>
        </w:rPr>
        <w:t xml:space="preserve"> Quantifying impacts of the COVID-19 pandemic through life expectancy losses: a population-level study of 29 countries. </w:t>
      </w:r>
      <w:r w:rsidRPr="00630CC8">
        <w:rPr>
          <w:i/>
          <w:iCs/>
          <w:noProof/>
          <w:lang w:val="en-GB"/>
        </w:rPr>
        <w:t>medRxiv</w:t>
      </w:r>
      <w:r w:rsidRPr="00630CC8">
        <w:rPr>
          <w:noProof/>
          <w:lang w:val="en-GB"/>
        </w:rPr>
        <w:t xml:space="preserve"> 2021; : 2021.03.02.21252772.</w:t>
      </w:r>
    </w:p>
    <w:p w14:paraId="1E7CF72C"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13</w:t>
      </w:r>
      <w:r w:rsidRPr="00630CC8">
        <w:rPr>
          <w:noProof/>
          <w:lang w:val="en-GB"/>
        </w:rPr>
        <w:tab/>
        <w:t>Our World in Data. COVID-19: Stringency Index. 2021.</w:t>
      </w:r>
    </w:p>
    <w:p w14:paraId="3B2319A4"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14</w:t>
      </w:r>
      <w:r w:rsidRPr="00630CC8">
        <w:rPr>
          <w:noProof/>
          <w:lang w:val="en-GB"/>
        </w:rPr>
        <w:tab/>
        <w:t>Wanner P. A precise measure of the impact of the first wave of COVID-19 on life expectancy: regional differences in Switzerland. Swiss Med. Wkly. 2021; : 29.01.</w:t>
      </w:r>
    </w:p>
    <w:p w14:paraId="4C9B8D6E"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15</w:t>
      </w:r>
      <w:r w:rsidRPr="00630CC8">
        <w:rPr>
          <w:noProof/>
          <w:lang w:val="en-GB"/>
        </w:rPr>
        <w:tab/>
        <w:t>Sonderegger C, Tscherrig A. Die Grippepandemie 1918-1919 in der Schweiz. In: Krämer D, Pfister C, Segesser D, eds. «Woche für Woche neue Preisaufschläge» Nahrungsmittel-, Energie- und Ressourcenkonflikte in der Schweiz des Ersten Weltkrieges. Basel: Schwabe, 2016: 259–84.</w:t>
      </w:r>
    </w:p>
    <w:p w14:paraId="068DA189"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16</w:t>
      </w:r>
      <w:r w:rsidRPr="00630CC8">
        <w:rPr>
          <w:noProof/>
          <w:lang w:val="en-GB"/>
        </w:rPr>
        <w:tab/>
        <w:t>Phillips H, Killingray D, editors. The Spanish Influenza Pandemic of 1918-19: New Perspectives. London: Routledge, 2003.</w:t>
      </w:r>
    </w:p>
    <w:p w14:paraId="027ABFD1"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17</w:t>
      </w:r>
      <w:r w:rsidRPr="00630CC8">
        <w:rPr>
          <w:noProof/>
          <w:lang w:val="en-GB"/>
        </w:rPr>
        <w:tab/>
        <w:t xml:space="preserve">Brinkhof MWG, Spoerri A, Birrer A, Hagman R, Koch D, Zwahlen M. Influenza-attributable mortality among the elderly in Switzerland. </w:t>
      </w:r>
      <w:r w:rsidRPr="00630CC8">
        <w:rPr>
          <w:i/>
          <w:iCs/>
          <w:noProof/>
          <w:lang w:val="en-GB"/>
        </w:rPr>
        <w:t>Swiss Med Wkly</w:t>
      </w:r>
      <w:r w:rsidRPr="00630CC8">
        <w:rPr>
          <w:noProof/>
          <w:lang w:val="en-GB"/>
        </w:rPr>
        <w:t xml:space="preserve"> 2006; </w:t>
      </w:r>
      <w:r w:rsidRPr="00630CC8">
        <w:rPr>
          <w:b/>
          <w:bCs/>
          <w:noProof/>
          <w:lang w:val="en-GB"/>
        </w:rPr>
        <w:t>136</w:t>
      </w:r>
      <w:r w:rsidRPr="00630CC8">
        <w:rPr>
          <w:noProof/>
          <w:lang w:val="en-GB"/>
        </w:rPr>
        <w:t>: 302–9.</w:t>
      </w:r>
    </w:p>
    <w:p w14:paraId="3A1D6D7F"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18</w:t>
      </w:r>
      <w:r w:rsidRPr="00630CC8">
        <w:rPr>
          <w:noProof/>
          <w:lang w:val="en-GB"/>
        </w:rPr>
        <w:tab/>
        <w:t xml:space="preserve">Zürcher K, Zwahlen M, Ballif M, Rieder HL, Egger M, Fenner L. Influenza pandemics and tuberculosis mortality in 1889 and 1918: Analysis of historical data from Switzerland. </w:t>
      </w:r>
      <w:r w:rsidRPr="00630CC8">
        <w:rPr>
          <w:i/>
          <w:iCs/>
          <w:noProof/>
          <w:lang w:val="en-GB"/>
        </w:rPr>
        <w:t>PLoS One</w:t>
      </w:r>
      <w:r w:rsidRPr="00630CC8">
        <w:rPr>
          <w:noProof/>
          <w:lang w:val="en-GB"/>
        </w:rPr>
        <w:t xml:space="preserve"> 2016; </w:t>
      </w:r>
      <w:r w:rsidRPr="00630CC8">
        <w:rPr>
          <w:b/>
          <w:bCs/>
          <w:noProof/>
          <w:lang w:val="en-GB"/>
        </w:rPr>
        <w:t>11</w:t>
      </w:r>
      <w:r w:rsidRPr="00630CC8">
        <w:rPr>
          <w:noProof/>
          <w:lang w:val="en-GB"/>
        </w:rPr>
        <w:t>. DOI:10.1371/journal.pone.0162575.</w:t>
      </w:r>
    </w:p>
    <w:p w14:paraId="15FE804D"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19</w:t>
      </w:r>
      <w:r w:rsidRPr="00630CC8">
        <w:rPr>
          <w:noProof/>
          <w:lang w:val="en-GB"/>
        </w:rPr>
        <w:tab/>
        <w:t>Ritzmann I. Krankheit und Todesursachen - Einleitung. Hist. Stat. Schweiz Online. 2020. https://hsso.ch/de/2012/d (accessed Jan 27, 2021).</w:t>
      </w:r>
    </w:p>
    <w:p w14:paraId="5F8CC850"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20</w:t>
      </w:r>
      <w:r w:rsidRPr="00630CC8">
        <w:rPr>
          <w:noProof/>
          <w:lang w:val="en-GB"/>
        </w:rPr>
        <w:tab/>
        <w:t xml:space="preserve">Wanner P. Mortalité des générations 1880-1980 en Suisse une relecture de l’évolution de la mortalité à partir de données longitudinales. </w:t>
      </w:r>
      <w:r w:rsidRPr="00630CC8">
        <w:rPr>
          <w:i/>
          <w:iCs/>
          <w:noProof/>
          <w:lang w:val="en-GB"/>
        </w:rPr>
        <w:t>Sozial- und Präventivmedizin/Social Prev Med</w:t>
      </w:r>
      <w:r w:rsidRPr="00630CC8">
        <w:rPr>
          <w:noProof/>
          <w:lang w:val="en-GB"/>
        </w:rPr>
        <w:t xml:space="preserve"> 2002; </w:t>
      </w:r>
      <w:r w:rsidRPr="00630CC8">
        <w:rPr>
          <w:b/>
          <w:bCs/>
          <w:noProof/>
          <w:lang w:val="en-GB"/>
        </w:rPr>
        <w:t>47</w:t>
      </w:r>
      <w:r w:rsidRPr="00630CC8">
        <w:rPr>
          <w:noProof/>
          <w:lang w:val="en-GB"/>
        </w:rPr>
        <w:t>: 399–407.</w:t>
      </w:r>
    </w:p>
    <w:p w14:paraId="36ED83B3"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21</w:t>
      </w:r>
      <w:r w:rsidRPr="00630CC8">
        <w:rPr>
          <w:noProof/>
          <w:lang w:val="en-GB"/>
        </w:rPr>
        <w:tab/>
        <w:t xml:space="preserve">Gubéran E. [Mortality trends in Switzerland. 2. Infectious diseases 1876-1977]. </w:t>
      </w:r>
      <w:r w:rsidRPr="00630CC8">
        <w:rPr>
          <w:i/>
          <w:iCs/>
          <w:noProof/>
          <w:lang w:val="en-GB"/>
        </w:rPr>
        <w:t>Schweiz Med Wochenschr</w:t>
      </w:r>
      <w:r w:rsidRPr="00630CC8">
        <w:rPr>
          <w:noProof/>
          <w:lang w:val="en-GB"/>
        </w:rPr>
        <w:t xml:space="preserve"> 1980; </w:t>
      </w:r>
      <w:r w:rsidRPr="00630CC8">
        <w:rPr>
          <w:b/>
          <w:bCs/>
          <w:noProof/>
          <w:lang w:val="en-GB"/>
        </w:rPr>
        <w:t>110</w:t>
      </w:r>
      <w:r w:rsidRPr="00630CC8">
        <w:rPr>
          <w:noProof/>
          <w:lang w:val="en-GB"/>
        </w:rPr>
        <w:t>: 574–83.</w:t>
      </w:r>
    </w:p>
    <w:p w14:paraId="50E22D50"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22</w:t>
      </w:r>
      <w:r w:rsidRPr="00630CC8">
        <w:rPr>
          <w:noProof/>
          <w:lang w:val="en-GB"/>
        </w:rPr>
        <w:tab/>
        <w:t>Floris J, Staub K, Stohr C, Woitek U. Changes in mortality in Switzerland, 1880–1910. In: Juan FZ, Hürlimann G, Lorenzetti L, Schiedt H-U, eds. Schweizerisches Jahrbuch für Wirtschafts- und Sozialgeschichte: Texte und Zahlen. Zurich: Chronos, 2019: 69–91.</w:t>
      </w:r>
    </w:p>
    <w:p w14:paraId="0FF13440"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23</w:t>
      </w:r>
      <w:r w:rsidRPr="00630CC8">
        <w:rPr>
          <w:noProof/>
          <w:lang w:val="en-GB"/>
        </w:rPr>
        <w:tab/>
        <w:t xml:space="preserve">Floris J, Höpflinger F, Stohr C, Studer R, Staub K. Wealthier – older – taller: measuring the standard of living in Switzerland since the 19th century. </w:t>
      </w:r>
      <w:r w:rsidRPr="00630CC8">
        <w:rPr>
          <w:i/>
          <w:iCs/>
          <w:noProof/>
          <w:lang w:val="en-GB"/>
        </w:rPr>
        <w:t>Schweizerische Zeitschrift für Geschichte</w:t>
      </w:r>
      <w:r w:rsidRPr="00630CC8">
        <w:rPr>
          <w:noProof/>
          <w:lang w:val="en-GB"/>
        </w:rPr>
        <w:t xml:space="preserve"> 2019; </w:t>
      </w:r>
      <w:r w:rsidRPr="00630CC8">
        <w:rPr>
          <w:b/>
          <w:bCs/>
          <w:noProof/>
          <w:lang w:val="en-GB"/>
        </w:rPr>
        <w:t>69</w:t>
      </w:r>
      <w:r w:rsidRPr="00630CC8">
        <w:rPr>
          <w:noProof/>
          <w:lang w:val="en-GB"/>
        </w:rPr>
        <w:t>: 207–32.</w:t>
      </w:r>
    </w:p>
    <w:p w14:paraId="336E3B17"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24</w:t>
      </w:r>
      <w:r w:rsidRPr="00630CC8">
        <w:rPr>
          <w:noProof/>
          <w:lang w:val="en-GB"/>
        </w:rPr>
        <w:tab/>
        <w:t xml:space="preserve">Dahal S, Jenner M, Dinh L, Mizumoto K, Viboud C, Chowell G. Excess mortality patterns during 1918–1921 influenza pandemic in the state of Arizona, USA. </w:t>
      </w:r>
      <w:r w:rsidRPr="00630CC8">
        <w:rPr>
          <w:i/>
          <w:iCs/>
          <w:noProof/>
          <w:lang w:val="en-GB"/>
        </w:rPr>
        <w:t>Ann Epidemiol</w:t>
      </w:r>
      <w:r w:rsidRPr="00630CC8">
        <w:rPr>
          <w:noProof/>
          <w:lang w:val="en-GB"/>
        </w:rPr>
        <w:t xml:space="preserve"> 2018; </w:t>
      </w:r>
      <w:r w:rsidRPr="00630CC8">
        <w:rPr>
          <w:b/>
          <w:bCs/>
          <w:noProof/>
          <w:lang w:val="en-GB"/>
        </w:rPr>
        <w:t>28</w:t>
      </w:r>
      <w:r w:rsidRPr="00630CC8">
        <w:rPr>
          <w:noProof/>
          <w:lang w:val="en-GB"/>
        </w:rPr>
        <w:t>: 273–80.</w:t>
      </w:r>
    </w:p>
    <w:p w14:paraId="26DDB1E8"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25</w:t>
      </w:r>
      <w:r w:rsidRPr="00630CC8">
        <w:rPr>
          <w:noProof/>
          <w:lang w:val="en-GB"/>
        </w:rPr>
        <w:tab/>
        <w:t xml:space="preserve">Viboud C, Simonsen L, Fuentes R, Flores J, Miller MA, Chowell G. Global Mortality Impact of the 1957–1959 Influenza Pandemic. </w:t>
      </w:r>
      <w:r w:rsidRPr="00630CC8">
        <w:rPr>
          <w:i/>
          <w:iCs/>
          <w:noProof/>
          <w:lang w:val="en-GB"/>
        </w:rPr>
        <w:t>J Infect Dis</w:t>
      </w:r>
      <w:r w:rsidRPr="00630CC8">
        <w:rPr>
          <w:noProof/>
          <w:lang w:val="en-GB"/>
        </w:rPr>
        <w:t xml:space="preserve"> 2016; </w:t>
      </w:r>
      <w:r w:rsidRPr="00630CC8">
        <w:rPr>
          <w:b/>
          <w:bCs/>
          <w:noProof/>
          <w:lang w:val="en-GB"/>
        </w:rPr>
        <w:t>213</w:t>
      </w:r>
      <w:r w:rsidRPr="00630CC8">
        <w:rPr>
          <w:noProof/>
          <w:lang w:val="en-GB"/>
        </w:rPr>
        <w:t>: 738–45.</w:t>
      </w:r>
    </w:p>
    <w:p w14:paraId="21FECEE0"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26</w:t>
      </w:r>
      <w:r w:rsidRPr="00630CC8">
        <w:rPr>
          <w:noProof/>
          <w:lang w:val="en-GB"/>
        </w:rPr>
        <w:tab/>
        <w:t xml:space="preserve">Ramiro D, Garcia S, Casado Y, Cilek L, Chowell G. Age-specific excess mortality patterns and transmissibility during the 1889–1890 influenza pandemic in Madrid, Spain. </w:t>
      </w:r>
      <w:r w:rsidRPr="00630CC8">
        <w:rPr>
          <w:i/>
          <w:iCs/>
          <w:noProof/>
          <w:lang w:val="en-GB"/>
        </w:rPr>
        <w:t>Ann Epidemiol</w:t>
      </w:r>
      <w:r w:rsidRPr="00630CC8">
        <w:rPr>
          <w:noProof/>
          <w:lang w:val="en-GB"/>
        </w:rPr>
        <w:t xml:space="preserve"> 2018; </w:t>
      </w:r>
      <w:r w:rsidRPr="00630CC8">
        <w:rPr>
          <w:b/>
          <w:bCs/>
          <w:noProof/>
          <w:lang w:val="en-GB"/>
        </w:rPr>
        <w:t>28</w:t>
      </w:r>
      <w:r w:rsidRPr="00630CC8">
        <w:rPr>
          <w:noProof/>
          <w:lang w:val="en-GB"/>
        </w:rPr>
        <w:t>: 267–72.</w:t>
      </w:r>
    </w:p>
    <w:p w14:paraId="475326B0"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lastRenderedPageBreak/>
        <w:t>27</w:t>
      </w:r>
      <w:r w:rsidRPr="00630CC8">
        <w:rPr>
          <w:noProof/>
          <w:lang w:val="en-GB"/>
        </w:rPr>
        <w:tab/>
        <w:t xml:space="preserve">Viboud C, Grais RF, Lafont BAP, Miller MA, Simonsen L. Multinational Impact of the 1968 Hong Kong Influenza Pandemic: Evidence for a Smoldering Pandemic. </w:t>
      </w:r>
      <w:r w:rsidRPr="00630CC8">
        <w:rPr>
          <w:i/>
          <w:iCs/>
          <w:noProof/>
          <w:lang w:val="en-GB"/>
        </w:rPr>
        <w:t>J Infect Dis</w:t>
      </w:r>
      <w:r w:rsidRPr="00630CC8">
        <w:rPr>
          <w:noProof/>
          <w:lang w:val="en-GB"/>
        </w:rPr>
        <w:t xml:space="preserve"> 2005; </w:t>
      </w:r>
      <w:r w:rsidRPr="00630CC8">
        <w:rPr>
          <w:b/>
          <w:bCs/>
          <w:noProof/>
          <w:lang w:val="en-GB"/>
        </w:rPr>
        <w:t>192</w:t>
      </w:r>
      <w:r w:rsidRPr="00630CC8">
        <w:rPr>
          <w:noProof/>
          <w:lang w:val="en-GB"/>
        </w:rPr>
        <w:t>: 233–48.</w:t>
      </w:r>
    </w:p>
    <w:p w14:paraId="5C001A6F"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28</w:t>
      </w:r>
      <w:r w:rsidRPr="00630CC8">
        <w:rPr>
          <w:noProof/>
          <w:lang w:val="en-GB"/>
        </w:rPr>
        <w:tab/>
        <w:t xml:space="preserve">Buchholz U, Buda S, Reuß A, Haas W, Uphoff H. Todesfälle durch Influenzapandemien in Deutschland 1918 bis 2009. </w:t>
      </w:r>
      <w:r w:rsidRPr="00630CC8">
        <w:rPr>
          <w:i/>
          <w:iCs/>
          <w:noProof/>
          <w:lang w:val="en-GB"/>
        </w:rPr>
        <w:t>Bundesgesundheitsblatt - Gesundheitsforsch - Gesundheitsschutz</w:t>
      </w:r>
      <w:r w:rsidRPr="00630CC8">
        <w:rPr>
          <w:noProof/>
          <w:lang w:val="en-GB"/>
        </w:rPr>
        <w:t xml:space="preserve"> 2016; </w:t>
      </w:r>
      <w:r w:rsidRPr="00630CC8">
        <w:rPr>
          <w:b/>
          <w:bCs/>
          <w:noProof/>
          <w:lang w:val="en-GB"/>
        </w:rPr>
        <w:t>59</w:t>
      </w:r>
      <w:r w:rsidRPr="00630CC8">
        <w:rPr>
          <w:noProof/>
          <w:lang w:val="en-GB"/>
        </w:rPr>
        <w:t>: 523–36.</w:t>
      </w:r>
    </w:p>
    <w:p w14:paraId="0B02EEC4"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29</w:t>
      </w:r>
      <w:r w:rsidRPr="00630CC8">
        <w:rPr>
          <w:noProof/>
          <w:lang w:val="en-GB"/>
        </w:rPr>
        <w:tab/>
        <w:t xml:space="preserve">van Panhuis WG, Grefenstette J, Jung SY, </w:t>
      </w:r>
      <w:r w:rsidRPr="00630CC8">
        <w:rPr>
          <w:i/>
          <w:iCs/>
          <w:noProof/>
          <w:lang w:val="en-GB"/>
        </w:rPr>
        <w:t>et al.</w:t>
      </w:r>
      <w:r w:rsidRPr="00630CC8">
        <w:rPr>
          <w:noProof/>
          <w:lang w:val="en-GB"/>
        </w:rPr>
        <w:t xml:space="preserve"> Contagious Diseases in the United States from 1888 to the Present. </w:t>
      </w:r>
      <w:r w:rsidRPr="00630CC8">
        <w:rPr>
          <w:i/>
          <w:iCs/>
          <w:noProof/>
          <w:lang w:val="en-GB"/>
        </w:rPr>
        <w:t>N Engl J Med</w:t>
      </w:r>
      <w:r w:rsidRPr="00630CC8">
        <w:rPr>
          <w:noProof/>
          <w:lang w:val="en-GB"/>
        </w:rPr>
        <w:t xml:space="preserve"> 2013; </w:t>
      </w:r>
      <w:r w:rsidRPr="00630CC8">
        <w:rPr>
          <w:b/>
          <w:bCs/>
          <w:noProof/>
          <w:lang w:val="en-GB"/>
        </w:rPr>
        <w:t>369</w:t>
      </w:r>
      <w:r w:rsidRPr="00630CC8">
        <w:rPr>
          <w:noProof/>
          <w:lang w:val="en-GB"/>
        </w:rPr>
        <w:t>: 2152–8.</w:t>
      </w:r>
    </w:p>
    <w:p w14:paraId="0A8E91E6"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30</w:t>
      </w:r>
      <w:r w:rsidRPr="00630CC8">
        <w:rPr>
          <w:noProof/>
          <w:lang w:val="en-GB"/>
        </w:rPr>
        <w:tab/>
        <w:t xml:space="preserve">Weinberger DM, Krause TG, Molbak K, </w:t>
      </w:r>
      <w:r w:rsidRPr="00630CC8">
        <w:rPr>
          <w:i/>
          <w:iCs/>
          <w:noProof/>
          <w:lang w:val="en-GB"/>
        </w:rPr>
        <w:t>et al.</w:t>
      </w:r>
      <w:r w:rsidRPr="00630CC8">
        <w:rPr>
          <w:noProof/>
          <w:lang w:val="en-GB"/>
        </w:rPr>
        <w:t xml:space="preserve"> Influenza Epidemics in Iceland Over 9 Decades: Changes in Timing and Synchrony With the United States and Europe. </w:t>
      </w:r>
      <w:r w:rsidRPr="00630CC8">
        <w:rPr>
          <w:i/>
          <w:iCs/>
          <w:noProof/>
          <w:lang w:val="en-GB"/>
        </w:rPr>
        <w:t>Am J Epidemiol</w:t>
      </w:r>
      <w:r w:rsidRPr="00630CC8">
        <w:rPr>
          <w:noProof/>
          <w:lang w:val="en-GB"/>
        </w:rPr>
        <w:t xml:space="preserve"> 2012; </w:t>
      </w:r>
      <w:r w:rsidRPr="00630CC8">
        <w:rPr>
          <w:b/>
          <w:bCs/>
          <w:noProof/>
          <w:lang w:val="en-GB"/>
        </w:rPr>
        <w:t>176</w:t>
      </w:r>
      <w:r w:rsidRPr="00630CC8">
        <w:rPr>
          <w:noProof/>
          <w:lang w:val="en-GB"/>
        </w:rPr>
        <w:t>: 649–55.</w:t>
      </w:r>
    </w:p>
    <w:p w14:paraId="1A7FDCFA"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31</w:t>
      </w:r>
      <w:r w:rsidRPr="00630CC8">
        <w:rPr>
          <w:noProof/>
          <w:lang w:val="en-GB"/>
        </w:rPr>
        <w:tab/>
        <w:t xml:space="preserve">Faust JS, Lin Z, del Rio C. Comparison of Estimated Excess Deaths in New York City During the COVID-19 and 1918 Influenza Pandemics. </w:t>
      </w:r>
      <w:r w:rsidRPr="00630CC8">
        <w:rPr>
          <w:i/>
          <w:iCs/>
          <w:noProof/>
          <w:lang w:val="en-GB"/>
        </w:rPr>
        <w:t>JAMA Netw Open</w:t>
      </w:r>
      <w:r w:rsidRPr="00630CC8">
        <w:rPr>
          <w:noProof/>
          <w:lang w:val="en-GB"/>
        </w:rPr>
        <w:t xml:space="preserve"> 2020; </w:t>
      </w:r>
      <w:r w:rsidRPr="00630CC8">
        <w:rPr>
          <w:b/>
          <w:bCs/>
          <w:noProof/>
          <w:lang w:val="en-GB"/>
        </w:rPr>
        <w:t>3</w:t>
      </w:r>
      <w:r w:rsidRPr="00630CC8">
        <w:rPr>
          <w:noProof/>
          <w:lang w:val="en-GB"/>
        </w:rPr>
        <w:t>: e2017527.</w:t>
      </w:r>
    </w:p>
    <w:p w14:paraId="364D340B"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32</w:t>
      </w:r>
      <w:r w:rsidRPr="00630CC8">
        <w:rPr>
          <w:noProof/>
          <w:lang w:val="en-GB"/>
        </w:rPr>
        <w:tab/>
        <w:t xml:space="preserve">Chandra S, Christensen J, Chandra M, Paneth N. Pandemic Reemergence and Four Waves of Excess Mortality Coinciding With the 1918 Influenza Pandemic in Michigan: Insights for COVID-19. </w:t>
      </w:r>
      <w:r w:rsidRPr="00630CC8">
        <w:rPr>
          <w:i/>
          <w:iCs/>
          <w:noProof/>
          <w:lang w:val="en-GB"/>
        </w:rPr>
        <w:t>Am J Public Health</w:t>
      </w:r>
      <w:r w:rsidRPr="00630CC8">
        <w:rPr>
          <w:noProof/>
          <w:lang w:val="en-GB"/>
        </w:rPr>
        <w:t xml:space="preserve"> 2021; </w:t>
      </w:r>
      <w:r w:rsidRPr="00630CC8">
        <w:rPr>
          <w:b/>
          <w:bCs/>
          <w:noProof/>
          <w:lang w:val="en-GB"/>
        </w:rPr>
        <w:t>111</w:t>
      </w:r>
      <w:r w:rsidRPr="00630CC8">
        <w:rPr>
          <w:noProof/>
          <w:lang w:val="en-GB"/>
        </w:rPr>
        <w:t>: 430–7.</w:t>
      </w:r>
    </w:p>
    <w:p w14:paraId="4AD25FF0"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33</w:t>
      </w:r>
      <w:r w:rsidRPr="00630CC8">
        <w:rPr>
          <w:noProof/>
          <w:lang w:val="en-GB"/>
        </w:rPr>
        <w:tab/>
        <w:t xml:space="preserve">Appleby J. UK deaths in 2020: how do they compare with previous years? </w:t>
      </w:r>
      <w:r w:rsidRPr="00630CC8">
        <w:rPr>
          <w:i/>
          <w:iCs/>
          <w:noProof/>
          <w:lang w:val="en-GB"/>
        </w:rPr>
        <w:t>BMJ</w:t>
      </w:r>
      <w:r w:rsidRPr="00630CC8">
        <w:rPr>
          <w:noProof/>
          <w:lang w:val="en-GB"/>
        </w:rPr>
        <w:t xml:space="preserve"> 2021; : n896.</w:t>
      </w:r>
    </w:p>
    <w:p w14:paraId="03B76125"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34</w:t>
      </w:r>
      <w:r w:rsidRPr="00630CC8">
        <w:rPr>
          <w:noProof/>
          <w:lang w:val="en-GB"/>
        </w:rPr>
        <w:tab/>
        <w:t xml:space="preserve">Ledberg A. Mortality of the COVID-19 Outbreak in Sweden in Relation to Previous Severe Disease Outbreaks. </w:t>
      </w:r>
      <w:r w:rsidRPr="00630CC8">
        <w:rPr>
          <w:i/>
          <w:iCs/>
          <w:noProof/>
          <w:lang w:val="en-GB"/>
        </w:rPr>
        <w:t>Front Public Heal</w:t>
      </w:r>
      <w:r w:rsidRPr="00630CC8">
        <w:rPr>
          <w:noProof/>
          <w:lang w:val="en-GB"/>
        </w:rPr>
        <w:t xml:space="preserve"> 2021; </w:t>
      </w:r>
      <w:r w:rsidRPr="00630CC8">
        <w:rPr>
          <w:b/>
          <w:bCs/>
          <w:noProof/>
          <w:lang w:val="en-GB"/>
        </w:rPr>
        <w:t>9</w:t>
      </w:r>
      <w:r w:rsidRPr="00630CC8">
        <w:rPr>
          <w:noProof/>
          <w:lang w:val="en-GB"/>
        </w:rPr>
        <w:t>. DOI:10.3389/fpubh.2021.579948.</w:t>
      </w:r>
    </w:p>
    <w:p w14:paraId="2D166B96"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35</w:t>
      </w:r>
      <w:r w:rsidRPr="00630CC8">
        <w:rPr>
          <w:noProof/>
          <w:lang w:val="en-GB"/>
        </w:rPr>
        <w:tab/>
        <w:t xml:space="preserve">Staub K, Floris J. Down memory lane: Unprecedented strong public and scientific interest in the “Spanish flu” 1918/1919 during the COVID‐19 pandemic. </w:t>
      </w:r>
      <w:r w:rsidRPr="00630CC8">
        <w:rPr>
          <w:i/>
          <w:iCs/>
          <w:noProof/>
          <w:lang w:val="en-GB"/>
        </w:rPr>
        <w:t>Influenza Other Respi Viruses</w:t>
      </w:r>
      <w:r w:rsidRPr="00630CC8">
        <w:rPr>
          <w:noProof/>
          <w:lang w:val="en-GB"/>
        </w:rPr>
        <w:t xml:space="preserve"> 2020; : irv.12806.</w:t>
      </w:r>
    </w:p>
    <w:p w14:paraId="502A143C"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36</w:t>
      </w:r>
      <w:r w:rsidRPr="00630CC8">
        <w:rPr>
          <w:noProof/>
          <w:lang w:val="en-GB"/>
        </w:rPr>
        <w:tab/>
        <w:t>Bresalier M. Covid-19 and the 1918 ‘Spanish ‘flu’: differences give us a measure of hope. http://www.historyandpolicy.org. 2020. http://www.historyandpolicy.org/opinion-articles/articles/covid-19-and-the-1918-spanish-flu-differences-give-us-a-measure-of-hope (accessed July 5, 2020).</w:t>
      </w:r>
    </w:p>
    <w:p w14:paraId="79572B38"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37</w:t>
      </w:r>
      <w:r w:rsidRPr="00630CC8">
        <w:rPr>
          <w:noProof/>
          <w:lang w:val="en-GB"/>
        </w:rPr>
        <w:tab/>
        <w:t xml:space="preserve">Morens DM, Daszak P, Taubenberger JK. Escaping Pandora’s Box — Another Novel Coronavirus. </w:t>
      </w:r>
      <w:r w:rsidRPr="00630CC8">
        <w:rPr>
          <w:i/>
          <w:iCs/>
          <w:noProof/>
          <w:lang w:val="en-GB"/>
        </w:rPr>
        <w:t>N Engl J Med</w:t>
      </w:r>
      <w:r w:rsidRPr="00630CC8">
        <w:rPr>
          <w:noProof/>
          <w:lang w:val="en-GB"/>
        </w:rPr>
        <w:t xml:space="preserve"> 2020; </w:t>
      </w:r>
      <w:r w:rsidRPr="00630CC8">
        <w:rPr>
          <w:b/>
          <w:bCs/>
          <w:noProof/>
          <w:lang w:val="en-GB"/>
        </w:rPr>
        <w:t>382</w:t>
      </w:r>
      <w:r w:rsidRPr="00630CC8">
        <w:rPr>
          <w:noProof/>
          <w:lang w:val="en-GB"/>
        </w:rPr>
        <w:t>: 1293–5.</w:t>
      </w:r>
    </w:p>
    <w:p w14:paraId="2021F2FD"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38</w:t>
      </w:r>
      <w:r w:rsidRPr="00630CC8">
        <w:rPr>
          <w:noProof/>
          <w:lang w:val="en-GB"/>
        </w:rPr>
        <w:tab/>
        <w:t xml:space="preserve">Taubenberger JK, Kash JC, Morens DM. The 1918 influenza pandemic: 100 years of questions answered and unanswered. </w:t>
      </w:r>
      <w:r w:rsidRPr="00630CC8">
        <w:rPr>
          <w:i/>
          <w:iCs/>
          <w:noProof/>
          <w:lang w:val="en-GB"/>
        </w:rPr>
        <w:t>Sci Transl Med</w:t>
      </w:r>
      <w:r w:rsidRPr="00630CC8">
        <w:rPr>
          <w:noProof/>
          <w:lang w:val="en-GB"/>
        </w:rPr>
        <w:t xml:space="preserve"> 2019; </w:t>
      </w:r>
      <w:r w:rsidRPr="00630CC8">
        <w:rPr>
          <w:b/>
          <w:bCs/>
          <w:noProof/>
          <w:lang w:val="en-GB"/>
        </w:rPr>
        <w:t>11</w:t>
      </w:r>
      <w:r w:rsidRPr="00630CC8">
        <w:rPr>
          <w:noProof/>
          <w:lang w:val="en-GB"/>
        </w:rPr>
        <w:t>: eaau5485.</w:t>
      </w:r>
    </w:p>
    <w:p w14:paraId="5173A043"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39</w:t>
      </w:r>
      <w:r w:rsidRPr="00630CC8">
        <w:rPr>
          <w:noProof/>
          <w:lang w:val="en-GB"/>
        </w:rPr>
        <w:tab/>
        <w:t xml:space="preserve">Staub K, Jüni P, Urner M, </w:t>
      </w:r>
      <w:r w:rsidRPr="00630CC8">
        <w:rPr>
          <w:i/>
          <w:iCs/>
          <w:noProof/>
          <w:lang w:val="en-GB"/>
        </w:rPr>
        <w:t>et al.</w:t>
      </w:r>
      <w:r w:rsidRPr="00630CC8">
        <w:rPr>
          <w:noProof/>
          <w:lang w:val="en-GB"/>
        </w:rPr>
        <w:t xml:space="preserve"> Public health interventions, epidemic growth, and regional variation of the 1918 Spanish flu outbreak in a Swiss Canton and its greater regions. </w:t>
      </w:r>
      <w:r w:rsidRPr="00630CC8">
        <w:rPr>
          <w:i/>
          <w:iCs/>
          <w:noProof/>
          <w:lang w:val="en-GB"/>
        </w:rPr>
        <w:t>Ann Intern Med</w:t>
      </w:r>
      <w:r w:rsidRPr="00630CC8">
        <w:rPr>
          <w:noProof/>
          <w:lang w:val="en-GB"/>
        </w:rPr>
        <w:t xml:space="preserve"> 2021; : Feb2.</w:t>
      </w:r>
    </w:p>
    <w:p w14:paraId="5BD807B3"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40</w:t>
      </w:r>
      <w:r w:rsidRPr="00630CC8">
        <w:rPr>
          <w:noProof/>
          <w:lang w:val="en-GB"/>
        </w:rPr>
        <w:tab/>
        <w:t xml:space="preserve">Staub K, Rühli F, Floris J. The “Pandemic Gap” in Switzerland across the 20th century and the necessity of increased science communication of past pandemic experiences. </w:t>
      </w:r>
      <w:r w:rsidRPr="00630CC8">
        <w:rPr>
          <w:i/>
          <w:iCs/>
          <w:noProof/>
          <w:lang w:val="en-GB"/>
        </w:rPr>
        <w:t>Swiss Med Wkly</w:t>
      </w:r>
      <w:r w:rsidRPr="00630CC8">
        <w:rPr>
          <w:noProof/>
          <w:lang w:val="en-GB"/>
        </w:rPr>
        <w:t xml:space="preserve"> 2020; : 12.11.</w:t>
      </w:r>
    </w:p>
    <w:p w14:paraId="09AC444F"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41</w:t>
      </w:r>
      <w:r w:rsidRPr="00630CC8">
        <w:rPr>
          <w:noProof/>
          <w:lang w:val="en-GB"/>
        </w:rPr>
        <w:tab/>
        <w:t>Federal Office of Public Health. Swiss Influenza Pandemic Plan: Strategies and measures to prepare for an influenza pandemic, 5th edn. Bern, 2018.</w:t>
      </w:r>
    </w:p>
    <w:p w14:paraId="30C53BDA"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42</w:t>
      </w:r>
      <w:r w:rsidRPr="00630CC8">
        <w:rPr>
          <w:noProof/>
          <w:lang w:val="en-GB"/>
        </w:rPr>
        <w:tab/>
        <w:t xml:space="preserve">Morabia A, Khatchatrian N. Major causes of deaths between 1901 and 1990 in Geneva, Switzerland. </w:t>
      </w:r>
      <w:r w:rsidRPr="00630CC8">
        <w:rPr>
          <w:i/>
          <w:iCs/>
          <w:noProof/>
          <w:lang w:val="en-GB"/>
        </w:rPr>
        <w:t>Sozial- und Präventivmedizin SPM</w:t>
      </w:r>
      <w:r w:rsidRPr="00630CC8">
        <w:rPr>
          <w:noProof/>
          <w:lang w:val="en-GB"/>
        </w:rPr>
        <w:t xml:space="preserve"> 1996; </w:t>
      </w:r>
      <w:r w:rsidRPr="00630CC8">
        <w:rPr>
          <w:b/>
          <w:bCs/>
          <w:noProof/>
          <w:lang w:val="en-GB"/>
        </w:rPr>
        <w:t>41</w:t>
      </w:r>
      <w:r w:rsidRPr="00630CC8">
        <w:rPr>
          <w:noProof/>
          <w:lang w:val="en-GB"/>
        </w:rPr>
        <w:t>: 315–21.</w:t>
      </w:r>
    </w:p>
    <w:p w14:paraId="1995FA08" w14:textId="77777777" w:rsidR="00630CC8" w:rsidRPr="00630CC8" w:rsidRDefault="00630CC8" w:rsidP="00630CC8">
      <w:pPr>
        <w:widowControl w:val="0"/>
        <w:autoSpaceDE w:val="0"/>
        <w:autoSpaceDN w:val="0"/>
        <w:adjustRightInd w:val="0"/>
        <w:spacing w:line="240" w:lineRule="auto"/>
        <w:ind w:left="640" w:hanging="640"/>
        <w:rPr>
          <w:noProof/>
          <w:lang w:val="en-GB"/>
        </w:rPr>
      </w:pPr>
      <w:r w:rsidRPr="00630CC8">
        <w:rPr>
          <w:noProof/>
          <w:lang w:val="en-GB"/>
        </w:rPr>
        <w:t>43</w:t>
      </w:r>
      <w:r w:rsidRPr="00630CC8">
        <w:rPr>
          <w:noProof/>
          <w:lang w:val="en-GB"/>
        </w:rPr>
        <w:tab/>
        <w:t>Sonderegger C. Die Grippeepidemie 1918/19 in der Schweiz. Bern: University of Bern, 1991.</w:t>
      </w:r>
    </w:p>
    <w:p w14:paraId="29A5C499" w14:textId="77777777" w:rsidR="00630CC8" w:rsidRPr="00630CC8" w:rsidRDefault="00630CC8" w:rsidP="00630CC8">
      <w:pPr>
        <w:widowControl w:val="0"/>
        <w:autoSpaceDE w:val="0"/>
        <w:autoSpaceDN w:val="0"/>
        <w:adjustRightInd w:val="0"/>
        <w:spacing w:line="240" w:lineRule="auto"/>
        <w:ind w:left="640" w:hanging="640"/>
        <w:rPr>
          <w:noProof/>
        </w:rPr>
      </w:pPr>
      <w:r w:rsidRPr="00630CC8">
        <w:rPr>
          <w:noProof/>
          <w:lang w:val="en-GB"/>
        </w:rPr>
        <w:t>44</w:t>
      </w:r>
      <w:r w:rsidRPr="00630CC8">
        <w:rPr>
          <w:noProof/>
          <w:lang w:val="en-GB"/>
        </w:rPr>
        <w:tab/>
        <w:t>Tscherrig A. Krankenbesuche Verboten! Die Spanische Grippe 1918/19 und die kantonalen Sanitätsbehörden in Basel-Landschaft und Basel-Stadt. Liestal: Verlag Basel-Landschaft, 2016.</w:t>
      </w:r>
    </w:p>
    <w:p w14:paraId="62A4FF13" w14:textId="5773E431" w:rsidR="00C32D53" w:rsidRPr="00C32D53" w:rsidRDefault="00C32D53" w:rsidP="00630CC8">
      <w:pPr>
        <w:widowControl w:val="0"/>
        <w:autoSpaceDE w:val="0"/>
        <w:autoSpaceDN w:val="0"/>
        <w:adjustRightInd w:val="0"/>
        <w:spacing w:line="240" w:lineRule="auto"/>
        <w:ind w:left="640" w:hanging="640"/>
        <w:rPr>
          <w:b/>
        </w:rPr>
      </w:pPr>
      <w:r>
        <w:rPr>
          <w:b/>
        </w:rPr>
        <w:fldChar w:fldCharType="end"/>
      </w:r>
    </w:p>
    <w:p w14:paraId="29141000" w14:textId="01B690E4" w:rsidR="006C037B" w:rsidRPr="00C32D53" w:rsidRDefault="006C037B">
      <w:pPr>
        <w:spacing w:line="240" w:lineRule="auto"/>
        <w:rPr>
          <w:b/>
        </w:rPr>
      </w:pPr>
    </w:p>
    <w:p w14:paraId="53E139D8" w14:textId="0274E419" w:rsidR="006C037B" w:rsidRPr="00C32D53" w:rsidRDefault="006C037B">
      <w:pPr>
        <w:spacing w:line="240" w:lineRule="auto"/>
        <w:rPr>
          <w:b/>
        </w:rPr>
      </w:pPr>
    </w:p>
    <w:p w14:paraId="595F4848" w14:textId="3764CAA6" w:rsidR="006C037B" w:rsidRPr="00C32D53" w:rsidRDefault="006C037B">
      <w:pPr>
        <w:spacing w:line="240" w:lineRule="auto"/>
        <w:rPr>
          <w:b/>
        </w:rPr>
      </w:pPr>
    </w:p>
    <w:p w14:paraId="30BF20A4" w14:textId="2F54015B" w:rsidR="006C037B" w:rsidRPr="00C32D53" w:rsidRDefault="006C037B">
      <w:pPr>
        <w:spacing w:line="240" w:lineRule="auto"/>
        <w:rPr>
          <w:b/>
        </w:rPr>
      </w:pPr>
      <w:r w:rsidRPr="00C32D53">
        <w:rPr>
          <w:b/>
        </w:rPr>
        <w:br w:type="page"/>
      </w:r>
    </w:p>
    <w:p w14:paraId="44C4C85D" w14:textId="42043674" w:rsidR="006C037B" w:rsidRPr="00C32D53" w:rsidRDefault="006C037B">
      <w:pPr>
        <w:spacing w:line="240" w:lineRule="auto"/>
        <w:rPr>
          <w:b/>
        </w:rPr>
      </w:pPr>
      <w:r w:rsidRPr="00C32D53">
        <w:rPr>
          <w:b/>
        </w:rPr>
        <w:lastRenderedPageBreak/>
        <w:t>Tables and figures</w:t>
      </w:r>
    </w:p>
    <w:p w14:paraId="36A9C90C" w14:textId="2A92A116" w:rsidR="006C037B" w:rsidRPr="00C32D53" w:rsidRDefault="006C037B">
      <w:pPr>
        <w:spacing w:line="240" w:lineRule="auto"/>
        <w:rPr>
          <w:b/>
        </w:rPr>
      </w:pPr>
    </w:p>
    <w:p w14:paraId="563A86A8" w14:textId="1E4CC7AE" w:rsidR="006C037B" w:rsidRPr="00C32D53" w:rsidRDefault="006C037B">
      <w:pPr>
        <w:spacing w:line="240" w:lineRule="auto"/>
        <w:rPr>
          <w:b/>
        </w:rPr>
      </w:pPr>
    </w:p>
    <w:p w14:paraId="0295203A" w14:textId="63443B7F" w:rsidR="00CB3A0A" w:rsidRPr="00C32D53" w:rsidRDefault="00CB3A0A">
      <w:pPr>
        <w:spacing w:line="240" w:lineRule="auto"/>
        <w:rPr>
          <w:b/>
        </w:rPr>
      </w:pPr>
      <w:r w:rsidRPr="00C32D53">
        <w:rPr>
          <w:b/>
        </w:rPr>
        <w:br w:type="page"/>
      </w:r>
    </w:p>
    <w:p w14:paraId="4BAB6116" w14:textId="24F3EDEF" w:rsidR="006C037B" w:rsidRPr="00C32D53" w:rsidRDefault="00CB3A0A">
      <w:pPr>
        <w:spacing w:line="240" w:lineRule="auto"/>
        <w:rPr>
          <w:b/>
        </w:rPr>
      </w:pPr>
      <w:r w:rsidRPr="00C32D53">
        <w:rPr>
          <w:b/>
        </w:rPr>
        <w:lastRenderedPageBreak/>
        <w:t>Appendix</w:t>
      </w:r>
      <w:r w:rsidR="0032111C" w:rsidRPr="00C32D53">
        <w:rPr>
          <w:b/>
        </w:rPr>
        <w:t xml:space="preserve"> material</w:t>
      </w:r>
    </w:p>
    <w:p w14:paraId="3CFBB02F" w14:textId="1EA2C40F" w:rsidR="0032111C" w:rsidRPr="00C32D53" w:rsidRDefault="0032111C">
      <w:pPr>
        <w:spacing w:line="240" w:lineRule="auto"/>
        <w:rPr>
          <w:b/>
        </w:rPr>
      </w:pPr>
    </w:p>
    <w:p w14:paraId="654823C7" w14:textId="77777777" w:rsidR="0032111C" w:rsidRPr="00C32D53" w:rsidRDefault="0032111C">
      <w:pPr>
        <w:spacing w:line="240" w:lineRule="auto"/>
        <w:rPr>
          <w:b/>
        </w:rPr>
      </w:pPr>
    </w:p>
    <w:p w14:paraId="6660C437" w14:textId="01CC0803" w:rsidR="00126C1C" w:rsidRPr="00C32D53" w:rsidRDefault="00126C1C">
      <w:pPr>
        <w:spacing w:line="240" w:lineRule="auto"/>
        <w:rPr>
          <w:b/>
        </w:rPr>
      </w:pPr>
    </w:p>
    <w:p w14:paraId="6556FBCE" w14:textId="69EE1ECE" w:rsidR="00670601" w:rsidRPr="00223B76" w:rsidRDefault="00670601" w:rsidP="00C03A3B">
      <w:pPr>
        <w:spacing w:before="120" w:after="120"/>
      </w:pPr>
    </w:p>
    <w:sectPr w:rsidR="00670601" w:rsidRPr="00223B76" w:rsidSect="008252DD">
      <w:footerReference w:type="even" r:id="rId11"/>
      <w:footerReference w:type="default" r:id="rId12"/>
      <w:footerReference w:type="first" r:id="rId13"/>
      <w:pgSz w:w="11905" w:h="16837"/>
      <w:pgMar w:top="1134" w:right="1134" w:bottom="1134" w:left="1134"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8255D" w14:textId="77777777" w:rsidR="00B06BE5" w:rsidRDefault="00B06BE5" w:rsidP="00AA78B5">
      <w:r>
        <w:separator/>
      </w:r>
    </w:p>
  </w:endnote>
  <w:endnote w:type="continuationSeparator" w:id="0">
    <w:p w14:paraId="6E8FCB61" w14:textId="77777777" w:rsidR="00B06BE5" w:rsidRDefault="00B06BE5" w:rsidP="00AA7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9415873"/>
      <w:docPartObj>
        <w:docPartGallery w:val="Page Numbers (Bottom of Page)"/>
        <w:docPartUnique/>
      </w:docPartObj>
    </w:sdtPr>
    <w:sdtEndPr>
      <w:rPr>
        <w:rStyle w:val="PageNumber"/>
      </w:rPr>
    </w:sdtEndPr>
    <w:sdtContent>
      <w:p w14:paraId="2003F587" w14:textId="4D80EB60" w:rsidR="008647AF" w:rsidRDefault="008647AF" w:rsidP="00AA78B5">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1899583437"/>
      <w:docPartObj>
        <w:docPartGallery w:val="Page Numbers (Bottom of Page)"/>
        <w:docPartUnique/>
      </w:docPartObj>
    </w:sdtPr>
    <w:sdtEndPr>
      <w:rPr>
        <w:rStyle w:val="PageNumber"/>
      </w:rPr>
    </w:sdtEndPr>
    <w:sdtContent>
      <w:p w14:paraId="18B6AFBA" w14:textId="5E8C6C0B" w:rsidR="008647AF" w:rsidRDefault="008647AF" w:rsidP="00AA78B5">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0C7780" w14:textId="77777777" w:rsidR="008647AF" w:rsidRDefault="008647AF" w:rsidP="00AA78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5799327"/>
      <w:docPartObj>
        <w:docPartGallery w:val="Page Numbers (Bottom of Page)"/>
        <w:docPartUnique/>
      </w:docPartObj>
    </w:sdtPr>
    <w:sdtEndPr>
      <w:rPr>
        <w:rStyle w:val="PageNumber"/>
      </w:rPr>
    </w:sdtEndPr>
    <w:sdtContent>
      <w:p w14:paraId="205DF723" w14:textId="4B5B4069" w:rsidR="008647AF" w:rsidRDefault="008647AF" w:rsidP="008252D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1265013"/>
      <w:docPartObj>
        <w:docPartGallery w:val="Page Numbers (Bottom of Page)"/>
        <w:docPartUnique/>
      </w:docPartObj>
    </w:sdtPr>
    <w:sdtEndPr>
      <w:rPr>
        <w:rStyle w:val="PageNumber"/>
      </w:rPr>
    </w:sdtEndPr>
    <w:sdtContent>
      <w:p w14:paraId="3CC8459F" w14:textId="1ED19E60" w:rsidR="008647AF" w:rsidRDefault="008647AF" w:rsidP="00AA78B5">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7BA7CA87" w14:textId="77777777" w:rsidR="008647AF" w:rsidRDefault="008647AF" w:rsidP="00AA7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3692C" w14:textId="77777777" w:rsidR="00B06BE5" w:rsidRDefault="00B06BE5" w:rsidP="00AA78B5">
      <w:r>
        <w:separator/>
      </w:r>
    </w:p>
  </w:footnote>
  <w:footnote w:type="continuationSeparator" w:id="0">
    <w:p w14:paraId="74682363" w14:textId="77777777" w:rsidR="00B06BE5" w:rsidRDefault="00B06BE5" w:rsidP="00AA7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599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0A080B"/>
    <w:multiLevelType w:val="hybridMultilevel"/>
    <w:tmpl w:val="FA8C841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8333BD8"/>
    <w:multiLevelType w:val="hybridMultilevel"/>
    <w:tmpl w:val="3FFE7C58"/>
    <w:lvl w:ilvl="0" w:tplc="894455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291331"/>
    <w:multiLevelType w:val="hybridMultilevel"/>
    <w:tmpl w:val="1ADA5D3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435ACB"/>
    <w:multiLevelType w:val="hybridMultilevel"/>
    <w:tmpl w:val="77102FA0"/>
    <w:lvl w:ilvl="0" w:tplc="766A31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B20580"/>
    <w:multiLevelType w:val="hybridMultilevel"/>
    <w:tmpl w:val="A15E1308"/>
    <w:lvl w:ilvl="0" w:tplc="01B4B0A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E82853"/>
    <w:multiLevelType w:val="hybridMultilevel"/>
    <w:tmpl w:val="F4FA9F82"/>
    <w:lvl w:ilvl="0" w:tplc="C552711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A65611"/>
    <w:multiLevelType w:val="hybridMultilevel"/>
    <w:tmpl w:val="258255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28A17A3"/>
    <w:multiLevelType w:val="hybridMultilevel"/>
    <w:tmpl w:val="0062FE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2D37C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8217E"/>
    <w:multiLevelType w:val="hybridMultilevel"/>
    <w:tmpl w:val="2FAE6FF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7F6C8A"/>
    <w:multiLevelType w:val="hybridMultilevel"/>
    <w:tmpl w:val="CAA485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5F59CC"/>
    <w:multiLevelType w:val="hybridMultilevel"/>
    <w:tmpl w:val="1F9A98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B7C3D75"/>
    <w:multiLevelType w:val="hybridMultilevel"/>
    <w:tmpl w:val="81BEE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50195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7596FE1"/>
    <w:multiLevelType w:val="hybridMultilevel"/>
    <w:tmpl w:val="CC04651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2212F7"/>
    <w:multiLevelType w:val="hybridMultilevel"/>
    <w:tmpl w:val="5ECAE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A10721"/>
    <w:multiLevelType w:val="hybridMultilevel"/>
    <w:tmpl w:val="4066E1D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5DD3C5D"/>
    <w:multiLevelType w:val="hybridMultilevel"/>
    <w:tmpl w:val="F3081B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D12CBA"/>
    <w:multiLevelType w:val="hybridMultilevel"/>
    <w:tmpl w:val="DF58DD76"/>
    <w:lvl w:ilvl="0" w:tplc="8944558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B7360E"/>
    <w:multiLevelType w:val="hybridMultilevel"/>
    <w:tmpl w:val="0B0642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6896AD8"/>
    <w:multiLevelType w:val="hybridMultilevel"/>
    <w:tmpl w:val="E98C49E2"/>
    <w:lvl w:ilvl="0" w:tplc="44362F60">
      <w:start w:val="1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7B66E51"/>
    <w:multiLevelType w:val="hybridMultilevel"/>
    <w:tmpl w:val="A266CE6A"/>
    <w:lvl w:ilvl="0" w:tplc="99E8E5E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D64EC4"/>
    <w:multiLevelType w:val="hybridMultilevel"/>
    <w:tmpl w:val="1160D0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160871"/>
    <w:multiLevelType w:val="hybridMultilevel"/>
    <w:tmpl w:val="46F0F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29219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2"/>
  </w:num>
  <w:num w:numId="3">
    <w:abstractNumId w:val="3"/>
  </w:num>
  <w:num w:numId="4">
    <w:abstractNumId w:val="14"/>
  </w:num>
  <w:num w:numId="5">
    <w:abstractNumId w:val="25"/>
  </w:num>
  <w:num w:numId="6">
    <w:abstractNumId w:val="1"/>
  </w:num>
  <w:num w:numId="7">
    <w:abstractNumId w:val="13"/>
  </w:num>
  <w:num w:numId="8">
    <w:abstractNumId w:val="23"/>
  </w:num>
  <w:num w:numId="9">
    <w:abstractNumId w:val="7"/>
  </w:num>
  <w:num w:numId="10">
    <w:abstractNumId w:val="8"/>
  </w:num>
  <w:num w:numId="11">
    <w:abstractNumId w:val="18"/>
  </w:num>
  <w:num w:numId="12">
    <w:abstractNumId w:val="9"/>
  </w:num>
  <w:num w:numId="13">
    <w:abstractNumId w:val="21"/>
  </w:num>
  <w:num w:numId="14">
    <w:abstractNumId w:val="17"/>
  </w:num>
  <w:num w:numId="15">
    <w:abstractNumId w:val="0"/>
  </w:num>
  <w:num w:numId="16">
    <w:abstractNumId w:val="20"/>
  </w:num>
  <w:num w:numId="17">
    <w:abstractNumId w:val="12"/>
  </w:num>
  <w:num w:numId="18">
    <w:abstractNumId w:val="6"/>
  </w:num>
  <w:num w:numId="19">
    <w:abstractNumId w:val="24"/>
  </w:num>
  <w:num w:numId="20">
    <w:abstractNumId w:val="11"/>
  </w:num>
  <w:num w:numId="21">
    <w:abstractNumId w:val="4"/>
  </w:num>
  <w:num w:numId="22">
    <w:abstractNumId w:val="16"/>
  </w:num>
  <w:num w:numId="23">
    <w:abstractNumId w:val="10"/>
  </w:num>
  <w:num w:numId="24">
    <w:abstractNumId w:val="15"/>
  </w:num>
  <w:num w:numId="25">
    <w:abstractNumId w:val="2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706FB"/>
    <w:rsid w:val="0001184E"/>
    <w:rsid w:val="000156DE"/>
    <w:rsid w:val="0001611B"/>
    <w:rsid w:val="00020367"/>
    <w:rsid w:val="00021A6C"/>
    <w:rsid w:val="00021B08"/>
    <w:rsid w:val="00024417"/>
    <w:rsid w:val="000261F6"/>
    <w:rsid w:val="00027C7D"/>
    <w:rsid w:val="00032A2D"/>
    <w:rsid w:val="0003384A"/>
    <w:rsid w:val="000365D1"/>
    <w:rsid w:val="00040EA3"/>
    <w:rsid w:val="00041D28"/>
    <w:rsid w:val="00042D4B"/>
    <w:rsid w:val="00042EA5"/>
    <w:rsid w:val="0004349A"/>
    <w:rsid w:val="00045A1D"/>
    <w:rsid w:val="00050CA2"/>
    <w:rsid w:val="000573DB"/>
    <w:rsid w:val="00062E4C"/>
    <w:rsid w:val="0006447F"/>
    <w:rsid w:val="000655DD"/>
    <w:rsid w:val="00066D01"/>
    <w:rsid w:val="000677E1"/>
    <w:rsid w:val="00067D69"/>
    <w:rsid w:val="000704B4"/>
    <w:rsid w:val="00073069"/>
    <w:rsid w:val="000746AA"/>
    <w:rsid w:val="00080663"/>
    <w:rsid w:val="00080A73"/>
    <w:rsid w:val="000818E2"/>
    <w:rsid w:val="000824D6"/>
    <w:rsid w:val="000827EF"/>
    <w:rsid w:val="0008553C"/>
    <w:rsid w:val="00091CB4"/>
    <w:rsid w:val="00092E01"/>
    <w:rsid w:val="00093C6B"/>
    <w:rsid w:val="00095EC4"/>
    <w:rsid w:val="00096215"/>
    <w:rsid w:val="00097F83"/>
    <w:rsid w:val="000A1722"/>
    <w:rsid w:val="000A3895"/>
    <w:rsid w:val="000A665F"/>
    <w:rsid w:val="000C4323"/>
    <w:rsid w:val="000C4E1F"/>
    <w:rsid w:val="000C6E9C"/>
    <w:rsid w:val="000C76D9"/>
    <w:rsid w:val="000E499C"/>
    <w:rsid w:val="000E5247"/>
    <w:rsid w:val="000F0B38"/>
    <w:rsid w:val="000F1B4C"/>
    <w:rsid w:val="00101598"/>
    <w:rsid w:val="001027FF"/>
    <w:rsid w:val="001034AC"/>
    <w:rsid w:val="00111BC2"/>
    <w:rsid w:val="00115854"/>
    <w:rsid w:val="00117463"/>
    <w:rsid w:val="00117680"/>
    <w:rsid w:val="0011791C"/>
    <w:rsid w:val="0012167E"/>
    <w:rsid w:val="00121D75"/>
    <w:rsid w:val="00126C1C"/>
    <w:rsid w:val="00131EB1"/>
    <w:rsid w:val="00133863"/>
    <w:rsid w:val="00133D02"/>
    <w:rsid w:val="001413DD"/>
    <w:rsid w:val="0014482F"/>
    <w:rsid w:val="00144D90"/>
    <w:rsid w:val="00144F50"/>
    <w:rsid w:val="001468F3"/>
    <w:rsid w:val="00153409"/>
    <w:rsid w:val="0015441D"/>
    <w:rsid w:val="00155AE7"/>
    <w:rsid w:val="00162D78"/>
    <w:rsid w:val="001706FB"/>
    <w:rsid w:val="001755FE"/>
    <w:rsid w:val="00175C21"/>
    <w:rsid w:val="0017765D"/>
    <w:rsid w:val="00180620"/>
    <w:rsid w:val="001847CD"/>
    <w:rsid w:val="001903D0"/>
    <w:rsid w:val="00190909"/>
    <w:rsid w:val="001910E1"/>
    <w:rsid w:val="00191D96"/>
    <w:rsid w:val="00193887"/>
    <w:rsid w:val="00193D27"/>
    <w:rsid w:val="00195069"/>
    <w:rsid w:val="00195F9A"/>
    <w:rsid w:val="00196D6B"/>
    <w:rsid w:val="001A039C"/>
    <w:rsid w:val="001A28D0"/>
    <w:rsid w:val="001A645F"/>
    <w:rsid w:val="001C07F5"/>
    <w:rsid w:val="001C1904"/>
    <w:rsid w:val="001C249C"/>
    <w:rsid w:val="001C4BC9"/>
    <w:rsid w:val="001D3D2B"/>
    <w:rsid w:val="001D5C5E"/>
    <w:rsid w:val="001D6595"/>
    <w:rsid w:val="001D6BD3"/>
    <w:rsid w:val="001E2FB6"/>
    <w:rsid w:val="001E4BFC"/>
    <w:rsid w:val="001E5A0D"/>
    <w:rsid w:val="001F2158"/>
    <w:rsid w:val="001F4397"/>
    <w:rsid w:val="00207B80"/>
    <w:rsid w:val="00212F04"/>
    <w:rsid w:val="00214D8F"/>
    <w:rsid w:val="00215369"/>
    <w:rsid w:val="002156D8"/>
    <w:rsid w:val="00217B52"/>
    <w:rsid w:val="002214D0"/>
    <w:rsid w:val="00222204"/>
    <w:rsid w:val="002229A7"/>
    <w:rsid w:val="00223B76"/>
    <w:rsid w:val="00224910"/>
    <w:rsid w:val="00225DCF"/>
    <w:rsid w:val="002335AD"/>
    <w:rsid w:val="00235837"/>
    <w:rsid w:val="00235E46"/>
    <w:rsid w:val="00237509"/>
    <w:rsid w:val="002427F4"/>
    <w:rsid w:val="002522E9"/>
    <w:rsid w:val="00252968"/>
    <w:rsid w:val="00252BBC"/>
    <w:rsid w:val="002553BE"/>
    <w:rsid w:val="00257DB3"/>
    <w:rsid w:val="0026258F"/>
    <w:rsid w:val="002634A9"/>
    <w:rsid w:val="00265FA4"/>
    <w:rsid w:val="00271D25"/>
    <w:rsid w:val="00271DF0"/>
    <w:rsid w:val="0027212C"/>
    <w:rsid w:val="00273E4E"/>
    <w:rsid w:val="00274641"/>
    <w:rsid w:val="00275DCE"/>
    <w:rsid w:val="00281DCE"/>
    <w:rsid w:val="00283DAF"/>
    <w:rsid w:val="00292520"/>
    <w:rsid w:val="00295B24"/>
    <w:rsid w:val="00297B15"/>
    <w:rsid w:val="002A1997"/>
    <w:rsid w:val="002A2AEA"/>
    <w:rsid w:val="002A526F"/>
    <w:rsid w:val="002A57B4"/>
    <w:rsid w:val="002B0286"/>
    <w:rsid w:val="002B5EE6"/>
    <w:rsid w:val="002C4881"/>
    <w:rsid w:val="002C4FA8"/>
    <w:rsid w:val="002C5FF3"/>
    <w:rsid w:val="002D3268"/>
    <w:rsid w:val="002D51D8"/>
    <w:rsid w:val="002D682A"/>
    <w:rsid w:val="002D7A53"/>
    <w:rsid w:val="002E5F3C"/>
    <w:rsid w:val="002E60BE"/>
    <w:rsid w:val="002E67A5"/>
    <w:rsid w:val="002F2D45"/>
    <w:rsid w:val="002F5628"/>
    <w:rsid w:val="002F67E0"/>
    <w:rsid w:val="002F6CF5"/>
    <w:rsid w:val="002F718E"/>
    <w:rsid w:val="00300252"/>
    <w:rsid w:val="003032FE"/>
    <w:rsid w:val="00305E6B"/>
    <w:rsid w:val="0031000C"/>
    <w:rsid w:val="00311195"/>
    <w:rsid w:val="00312363"/>
    <w:rsid w:val="00316A7E"/>
    <w:rsid w:val="00317D30"/>
    <w:rsid w:val="00320A98"/>
    <w:rsid w:val="0032111C"/>
    <w:rsid w:val="003240E5"/>
    <w:rsid w:val="00325346"/>
    <w:rsid w:val="00326733"/>
    <w:rsid w:val="00326F77"/>
    <w:rsid w:val="00333FC0"/>
    <w:rsid w:val="00333FD3"/>
    <w:rsid w:val="003362DB"/>
    <w:rsid w:val="0033656E"/>
    <w:rsid w:val="003405AF"/>
    <w:rsid w:val="00343E01"/>
    <w:rsid w:val="003615B1"/>
    <w:rsid w:val="003642AE"/>
    <w:rsid w:val="0036583E"/>
    <w:rsid w:val="00367606"/>
    <w:rsid w:val="00371740"/>
    <w:rsid w:val="00371C9B"/>
    <w:rsid w:val="00376B4C"/>
    <w:rsid w:val="00381E47"/>
    <w:rsid w:val="00382727"/>
    <w:rsid w:val="00385FA3"/>
    <w:rsid w:val="00386808"/>
    <w:rsid w:val="00387EF2"/>
    <w:rsid w:val="0039053F"/>
    <w:rsid w:val="003951FA"/>
    <w:rsid w:val="00396098"/>
    <w:rsid w:val="00397A6E"/>
    <w:rsid w:val="003B1131"/>
    <w:rsid w:val="003B455B"/>
    <w:rsid w:val="003C04D6"/>
    <w:rsid w:val="003C04D8"/>
    <w:rsid w:val="003C2037"/>
    <w:rsid w:val="003C28D4"/>
    <w:rsid w:val="003C2FFF"/>
    <w:rsid w:val="003C5BC7"/>
    <w:rsid w:val="003D3EA9"/>
    <w:rsid w:val="003D635F"/>
    <w:rsid w:val="003D7A25"/>
    <w:rsid w:val="003E515F"/>
    <w:rsid w:val="003F35A4"/>
    <w:rsid w:val="003F7208"/>
    <w:rsid w:val="0040348F"/>
    <w:rsid w:val="004059BD"/>
    <w:rsid w:val="00406AB4"/>
    <w:rsid w:val="004106F2"/>
    <w:rsid w:val="00411F15"/>
    <w:rsid w:val="00421B68"/>
    <w:rsid w:val="00421FAB"/>
    <w:rsid w:val="004274B1"/>
    <w:rsid w:val="00427D09"/>
    <w:rsid w:val="0043217E"/>
    <w:rsid w:val="00433606"/>
    <w:rsid w:val="00437105"/>
    <w:rsid w:val="00437BCF"/>
    <w:rsid w:val="00442635"/>
    <w:rsid w:val="00443746"/>
    <w:rsid w:val="00450E7D"/>
    <w:rsid w:val="00450F03"/>
    <w:rsid w:val="004524D2"/>
    <w:rsid w:val="0045354A"/>
    <w:rsid w:val="0046033A"/>
    <w:rsid w:val="00461342"/>
    <w:rsid w:val="00465D81"/>
    <w:rsid w:val="004675A9"/>
    <w:rsid w:val="00470719"/>
    <w:rsid w:val="00470BE2"/>
    <w:rsid w:val="004736B3"/>
    <w:rsid w:val="00475218"/>
    <w:rsid w:val="0048027F"/>
    <w:rsid w:val="004802FF"/>
    <w:rsid w:val="00480C10"/>
    <w:rsid w:val="00483581"/>
    <w:rsid w:val="00487345"/>
    <w:rsid w:val="00491D0F"/>
    <w:rsid w:val="00495235"/>
    <w:rsid w:val="00497C42"/>
    <w:rsid w:val="004A10C8"/>
    <w:rsid w:val="004A27E8"/>
    <w:rsid w:val="004A2BCD"/>
    <w:rsid w:val="004A343C"/>
    <w:rsid w:val="004A5CB8"/>
    <w:rsid w:val="004A6F03"/>
    <w:rsid w:val="004B1C8B"/>
    <w:rsid w:val="004B25A9"/>
    <w:rsid w:val="004B3131"/>
    <w:rsid w:val="004B3C96"/>
    <w:rsid w:val="004C7CBA"/>
    <w:rsid w:val="004D3F11"/>
    <w:rsid w:val="004E10CD"/>
    <w:rsid w:val="004E2997"/>
    <w:rsid w:val="004E3A0A"/>
    <w:rsid w:val="004E4275"/>
    <w:rsid w:val="004E551A"/>
    <w:rsid w:val="004F6A98"/>
    <w:rsid w:val="004F774F"/>
    <w:rsid w:val="00501206"/>
    <w:rsid w:val="00501270"/>
    <w:rsid w:val="005017A5"/>
    <w:rsid w:val="0050303D"/>
    <w:rsid w:val="00503C14"/>
    <w:rsid w:val="0050486F"/>
    <w:rsid w:val="00506E25"/>
    <w:rsid w:val="00507419"/>
    <w:rsid w:val="00510687"/>
    <w:rsid w:val="00512A15"/>
    <w:rsid w:val="00515C3F"/>
    <w:rsid w:val="0051625D"/>
    <w:rsid w:val="00517D4B"/>
    <w:rsid w:val="00520455"/>
    <w:rsid w:val="0052084F"/>
    <w:rsid w:val="0052085A"/>
    <w:rsid w:val="005240DB"/>
    <w:rsid w:val="005263FC"/>
    <w:rsid w:val="00533045"/>
    <w:rsid w:val="00547F35"/>
    <w:rsid w:val="00554637"/>
    <w:rsid w:val="00554A6A"/>
    <w:rsid w:val="0056208D"/>
    <w:rsid w:val="00562D6D"/>
    <w:rsid w:val="00564AEF"/>
    <w:rsid w:val="00566C04"/>
    <w:rsid w:val="00571455"/>
    <w:rsid w:val="005732E7"/>
    <w:rsid w:val="0057664F"/>
    <w:rsid w:val="0058230E"/>
    <w:rsid w:val="00583654"/>
    <w:rsid w:val="0058431E"/>
    <w:rsid w:val="0058545F"/>
    <w:rsid w:val="0059313C"/>
    <w:rsid w:val="005A17E6"/>
    <w:rsid w:val="005A1F7A"/>
    <w:rsid w:val="005A2D70"/>
    <w:rsid w:val="005A3EB8"/>
    <w:rsid w:val="005A75B0"/>
    <w:rsid w:val="005B532C"/>
    <w:rsid w:val="005C022C"/>
    <w:rsid w:val="005C2AA2"/>
    <w:rsid w:val="005C7100"/>
    <w:rsid w:val="005D0F80"/>
    <w:rsid w:val="005D4C13"/>
    <w:rsid w:val="005D6B0B"/>
    <w:rsid w:val="005D7283"/>
    <w:rsid w:val="005F001A"/>
    <w:rsid w:val="005F26D4"/>
    <w:rsid w:val="005F2761"/>
    <w:rsid w:val="005F2CC7"/>
    <w:rsid w:val="005F5B30"/>
    <w:rsid w:val="00600F9B"/>
    <w:rsid w:val="006010FA"/>
    <w:rsid w:val="00601697"/>
    <w:rsid w:val="006069F5"/>
    <w:rsid w:val="00611B3F"/>
    <w:rsid w:val="00611F8E"/>
    <w:rsid w:val="0061536E"/>
    <w:rsid w:val="006170E1"/>
    <w:rsid w:val="00617849"/>
    <w:rsid w:val="0062612E"/>
    <w:rsid w:val="00626D6D"/>
    <w:rsid w:val="00626DB8"/>
    <w:rsid w:val="00626E8D"/>
    <w:rsid w:val="00630CC8"/>
    <w:rsid w:val="0063595F"/>
    <w:rsid w:val="006377C1"/>
    <w:rsid w:val="00641F0F"/>
    <w:rsid w:val="0064396F"/>
    <w:rsid w:val="006445B2"/>
    <w:rsid w:val="00646368"/>
    <w:rsid w:val="00651B5F"/>
    <w:rsid w:val="006529FE"/>
    <w:rsid w:val="006548D7"/>
    <w:rsid w:val="00656A61"/>
    <w:rsid w:val="006570BA"/>
    <w:rsid w:val="006620AB"/>
    <w:rsid w:val="00663E2B"/>
    <w:rsid w:val="0066553B"/>
    <w:rsid w:val="00665681"/>
    <w:rsid w:val="00667E56"/>
    <w:rsid w:val="00670601"/>
    <w:rsid w:val="00671E89"/>
    <w:rsid w:val="00675555"/>
    <w:rsid w:val="00675921"/>
    <w:rsid w:val="00683F85"/>
    <w:rsid w:val="006854C3"/>
    <w:rsid w:val="00685C02"/>
    <w:rsid w:val="00690A1E"/>
    <w:rsid w:val="00691C33"/>
    <w:rsid w:val="00697679"/>
    <w:rsid w:val="006A2D95"/>
    <w:rsid w:val="006A2F63"/>
    <w:rsid w:val="006A6A21"/>
    <w:rsid w:val="006A7DB7"/>
    <w:rsid w:val="006B5D89"/>
    <w:rsid w:val="006B7D2E"/>
    <w:rsid w:val="006B7EBF"/>
    <w:rsid w:val="006C037B"/>
    <w:rsid w:val="006C1667"/>
    <w:rsid w:val="006C471B"/>
    <w:rsid w:val="006D145E"/>
    <w:rsid w:val="006D3049"/>
    <w:rsid w:val="006E109C"/>
    <w:rsid w:val="006E10E9"/>
    <w:rsid w:val="006E52E6"/>
    <w:rsid w:val="006E557F"/>
    <w:rsid w:val="006E7743"/>
    <w:rsid w:val="006F0239"/>
    <w:rsid w:val="006F3B09"/>
    <w:rsid w:val="006F4B71"/>
    <w:rsid w:val="006F6D61"/>
    <w:rsid w:val="006F74F6"/>
    <w:rsid w:val="006F7909"/>
    <w:rsid w:val="006F7CC0"/>
    <w:rsid w:val="00700477"/>
    <w:rsid w:val="0070502F"/>
    <w:rsid w:val="00711FB8"/>
    <w:rsid w:val="007142E1"/>
    <w:rsid w:val="00715DE0"/>
    <w:rsid w:val="00721DF9"/>
    <w:rsid w:val="007310CD"/>
    <w:rsid w:val="0073284D"/>
    <w:rsid w:val="00733972"/>
    <w:rsid w:val="0074395C"/>
    <w:rsid w:val="007471E6"/>
    <w:rsid w:val="00755E58"/>
    <w:rsid w:val="007565FB"/>
    <w:rsid w:val="007647B7"/>
    <w:rsid w:val="007652D9"/>
    <w:rsid w:val="00766D5B"/>
    <w:rsid w:val="007722CB"/>
    <w:rsid w:val="00777FAC"/>
    <w:rsid w:val="0078063E"/>
    <w:rsid w:val="00782C18"/>
    <w:rsid w:val="00784F2D"/>
    <w:rsid w:val="007907E5"/>
    <w:rsid w:val="00791CFD"/>
    <w:rsid w:val="0079246B"/>
    <w:rsid w:val="00796CCE"/>
    <w:rsid w:val="007979B2"/>
    <w:rsid w:val="007A0121"/>
    <w:rsid w:val="007A1277"/>
    <w:rsid w:val="007A5E6C"/>
    <w:rsid w:val="007A74B5"/>
    <w:rsid w:val="007B1CC4"/>
    <w:rsid w:val="007B2BD4"/>
    <w:rsid w:val="007B2E54"/>
    <w:rsid w:val="007B5617"/>
    <w:rsid w:val="007C0796"/>
    <w:rsid w:val="007C76A3"/>
    <w:rsid w:val="007D0731"/>
    <w:rsid w:val="007D5165"/>
    <w:rsid w:val="007D6B9E"/>
    <w:rsid w:val="007E3B41"/>
    <w:rsid w:val="007E6393"/>
    <w:rsid w:val="007F0431"/>
    <w:rsid w:val="007F2C69"/>
    <w:rsid w:val="007F402A"/>
    <w:rsid w:val="007F582C"/>
    <w:rsid w:val="007F71FD"/>
    <w:rsid w:val="00801687"/>
    <w:rsid w:val="0080568A"/>
    <w:rsid w:val="008058C8"/>
    <w:rsid w:val="00813641"/>
    <w:rsid w:val="00814657"/>
    <w:rsid w:val="00814D37"/>
    <w:rsid w:val="00823700"/>
    <w:rsid w:val="008252DD"/>
    <w:rsid w:val="00830F21"/>
    <w:rsid w:val="008332A0"/>
    <w:rsid w:val="00834370"/>
    <w:rsid w:val="008353E8"/>
    <w:rsid w:val="00836565"/>
    <w:rsid w:val="0084012D"/>
    <w:rsid w:val="00841FA7"/>
    <w:rsid w:val="00845B9C"/>
    <w:rsid w:val="008477D8"/>
    <w:rsid w:val="0085058B"/>
    <w:rsid w:val="00850975"/>
    <w:rsid w:val="008561CE"/>
    <w:rsid w:val="008565B8"/>
    <w:rsid w:val="00861492"/>
    <w:rsid w:val="00861995"/>
    <w:rsid w:val="008647AF"/>
    <w:rsid w:val="00864DFD"/>
    <w:rsid w:val="008669A0"/>
    <w:rsid w:val="00870878"/>
    <w:rsid w:val="008723BE"/>
    <w:rsid w:val="008779C7"/>
    <w:rsid w:val="008807FC"/>
    <w:rsid w:val="00881C1A"/>
    <w:rsid w:val="008856CD"/>
    <w:rsid w:val="00885935"/>
    <w:rsid w:val="008865EB"/>
    <w:rsid w:val="008875E8"/>
    <w:rsid w:val="008939E6"/>
    <w:rsid w:val="008976BF"/>
    <w:rsid w:val="008A21C5"/>
    <w:rsid w:val="008A23C3"/>
    <w:rsid w:val="008A5EFC"/>
    <w:rsid w:val="008A7856"/>
    <w:rsid w:val="008A7B06"/>
    <w:rsid w:val="008B23DF"/>
    <w:rsid w:val="008B41E0"/>
    <w:rsid w:val="008B551F"/>
    <w:rsid w:val="008C6CD2"/>
    <w:rsid w:val="008D28D4"/>
    <w:rsid w:val="008D3FB2"/>
    <w:rsid w:val="008D6DCA"/>
    <w:rsid w:val="008D716D"/>
    <w:rsid w:val="008E2796"/>
    <w:rsid w:val="008E6BB9"/>
    <w:rsid w:val="008E6CF6"/>
    <w:rsid w:val="008E75C2"/>
    <w:rsid w:val="008F04BB"/>
    <w:rsid w:val="008F3AB7"/>
    <w:rsid w:val="008F5FCB"/>
    <w:rsid w:val="00902656"/>
    <w:rsid w:val="00902D42"/>
    <w:rsid w:val="00906A23"/>
    <w:rsid w:val="00912FF8"/>
    <w:rsid w:val="00913856"/>
    <w:rsid w:val="009172F1"/>
    <w:rsid w:val="00920C7A"/>
    <w:rsid w:val="00921690"/>
    <w:rsid w:val="00924838"/>
    <w:rsid w:val="00932351"/>
    <w:rsid w:val="00933BD7"/>
    <w:rsid w:val="00937C5E"/>
    <w:rsid w:val="00937EC5"/>
    <w:rsid w:val="00940DA3"/>
    <w:rsid w:val="009418D7"/>
    <w:rsid w:val="00942136"/>
    <w:rsid w:val="00943EDD"/>
    <w:rsid w:val="009462F3"/>
    <w:rsid w:val="009471C5"/>
    <w:rsid w:val="00947C50"/>
    <w:rsid w:val="00951E73"/>
    <w:rsid w:val="00952FF0"/>
    <w:rsid w:val="00954231"/>
    <w:rsid w:val="0095541C"/>
    <w:rsid w:val="00956A94"/>
    <w:rsid w:val="00956ED3"/>
    <w:rsid w:val="009626D6"/>
    <w:rsid w:val="00963A08"/>
    <w:rsid w:val="00963C0B"/>
    <w:rsid w:val="009663C0"/>
    <w:rsid w:val="00966E36"/>
    <w:rsid w:val="0096781A"/>
    <w:rsid w:val="00972994"/>
    <w:rsid w:val="00983267"/>
    <w:rsid w:val="00985646"/>
    <w:rsid w:val="00987C64"/>
    <w:rsid w:val="00992281"/>
    <w:rsid w:val="00993716"/>
    <w:rsid w:val="0099425D"/>
    <w:rsid w:val="0099475B"/>
    <w:rsid w:val="00995D9F"/>
    <w:rsid w:val="009A20B1"/>
    <w:rsid w:val="009A24F6"/>
    <w:rsid w:val="009A5F03"/>
    <w:rsid w:val="009B27FA"/>
    <w:rsid w:val="009B313E"/>
    <w:rsid w:val="009B3353"/>
    <w:rsid w:val="009B5958"/>
    <w:rsid w:val="009B6162"/>
    <w:rsid w:val="009C1B8A"/>
    <w:rsid w:val="009C3FC8"/>
    <w:rsid w:val="009C5B37"/>
    <w:rsid w:val="009D0BBF"/>
    <w:rsid w:val="009D1205"/>
    <w:rsid w:val="009D1901"/>
    <w:rsid w:val="009D5D67"/>
    <w:rsid w:val="009D64D3"/>
    <w:rsid w:val="009E029E"/>
    <w:rsid w:val="009E5AD9"/>
    <w:rsid w:val="009E6ED2"/>
    <w:rsid w:val="009F0D01"/>
    <w:rsid w:val="009F7073"/>
    <w:rsid w:val="00A00115"/>
    <w:rsid w:val="00A00796"/>
    <w:rsid w:val="00A02CD1"/>
    <w:rsid w:val="00A04C23"/>
    <w:rsid w:val="00A13D97"/>
    <w:rsid w:val="00A16F73"/>
    <w:rsid w:val="00A17FDC"/>
    <w:rsid w:val="00A25CA6"/>
    <w:rsid w:val="00A30395"/>
    <w:rsid w:val="00A35095"/>
    <w:rsid w:val="00A3619F"/>
    <w:rsid w:val="00A40177"/>
    <w:rsid w:val="00A4101F"/>
    <w:rsid w:val="00A428A6"/>
    <w:rsid w:val="00A42B62"/>
    <w:rsid w:val="00A42FF5"/>
    <w:rsid w:val="00A462E1"/>
    <w:rsid w:val="00A537EF"/>
    <w:rsid w:val="00A53DE3"/>
    <w:rsid w:val="00A546D0"/>
    <w:rsid w:val="00A5487A"/>
    <w:rsid w:val="00A54EDD"/>
    <w:rsid w:val="00A65BC8"/>
    <w:rsid w:val="00A6612B"/>
    <w:rsid w:val="00A670DC"/>
    <w:rsid w:val="00A72F31"/>
    <w:rsid w:val="00A735BE"/>
    <w:rsid w:val="00A73703"/>
    <w:rsid w:val="00A814AF"/>
    <w:rsid w:val="00A83BB1"/>
    <w:rsid w:val="00A84111"/>
    <w:rsid w:val="00A86389"/>
    <w:rsid w:val="00A872D7"/>
    <w:rsid w:val="00A906A3"/>
    <w:rsid w:val="00A90D03"/>
    <w:rsid w:val="00A9235D"/>
    <w:rsid w:val="00A92A7D"/>
    <w:rsid w:val="00A941B9"/>
    <w:rsid w:val="00A95BF7"/>
    <w:rsid w:val="00A96106"/>
    <w:rsid w:val="00A970C3"/>
    <w:rsid w:val="00A97CF3"/>
    <w:rsid w:val="00AA0A78"/>
    <w:rsid w:val="00AA11E7"/>
    <w:rsid w:val="00AA2464"/>
    <w:rsid w:val="00AA315A"/>
    <w:rsid w:val="00AA4E7A"/>
    <w:rsid w:val="00AA78B5"/>
    <w:rsid w:val="00AA795E"/>
    <w:rsid w:val="00AB2069"/>
    <w:rsid w:val="00AB27C0"/>
    <w:rsid w:val="00AB4D3F"/>
    <w:rsid w:val="00AB687F"/>
    <w:rsid w:val="00AC077D"/>
    <w:rsid w:val="00AC0F4B"/>
    <w:rsid w:val="00AC4BEB"/>
    <w:rsid w:val="00AC684A"/>
    <w:rsid w:val="00AC7589"/>
    <w:rsid w:val="00AC773D"/>
    <w:rsid w:val="00AD0C6A"/>
    <w:rsid w:val="00AD1545"/>
    <w:rsid w:val="00AD587A"/>
    <w:rsid w:val="00AD6C1C"/>
    <w:rsid w:val="00AD7756"/>
    <w:rsid w:val="00AE31B7"/>
    <w:rsid w:val="00AE4A9A"/>
    <w:rsid w:val="00AE4CF5"/>
    <w:rsid w:val="00AE508D"/>
    <w:rsid w:val="00AE6EFD"/>
    <w:rsid w:val="00B037D7"/>
    <w:rsid w:val="00B04F6C"/>
    <w:rsid w:val="00B06419"/>
    <w:rsid w:val="00B06BE5"/>
    <w:rsid w:val="00B148AD"/>
    <w:rsid w:val="00B14A19"/>
    <w:rsid w:val="00B15C49"/>
    <w:rsid w:val="00B1602B"/>
    <w:rsid w:val="00B16EA3"/>
    <w:rsid w:val="00B17B86"/>
    <w:rsid w:val="00B22893"/>
    <w:rsid w:val="00B23742"/>
    <w:rsid w:val="00B27B79"/>
    <w:rsid w:val="00B31ECB"/>
    <w:rsid w:val="00B321CB"/>
    <w:rsid w:val="00B36F88"/>
    <w:rsid w:val="00B4117A"/>
    <w:rsid w:val="00B41BA0"/>
    <w:rsid w:val="00B421C0"/>
    <w:rsid w:val="00B43ECC"/>
    <w:rsid w:val="00B45BAE"/>
    <w:rsid w:val="00B5764C"/>
    <w:rsid w:val="00B64000"/>
    <w:rsid w:val="00B70B10"/>
    <w:rsid w:val="00B72C81"/>
    <w:rsid w:val="00B8457C"/>
    <w:rsid w:val="00B84BAF"/>
    <w:rsid w:val="00B90183"/>
    <w:rsid w:val="00B90A63"/>
    <w:rsid w:val="00BA0E45"/>
    <w:rsid w:val="00BA4F7B"/>
    <w:rsid w:val="00BA5123"/>
    <w:rsid w:val="00BB24A0"/>
    <w:rsid w:val="00BB3C01"/>
    <w:rsid w:val="00BB4619"/>
    <w:rsid w:val="00BB6281"/>
    <w:rsid w:val="00BC0C84"/>
    <w:rsid w:val="00BC4555"/>
    <w:rsid w:val="00BC4D5C"/>
    <w:rsid w:val="00BC5630"/>
    <w:rsid w:val="00BC5A4E"/>
    <w:rsid w:val="00BC71E7"/>
    <w:rsid w:val="00BD0BCF"/>
    <w:rsid w:val="00BD1245"/>
    <w:rsid w:val="00BD448C"/>
    <w:rsid w:val="00BD4AF3"/>
    <w:rsid w:val="00BD51DA"/>
    <w:rsid w:val="00BE0BC8"/>
    <w:rsid w:val="00BE22F0"/>
    <w:rsid w:val="00BE2A38"/>
    <w:rsid w:val="00BE4C30"/>
    <w:rsid w:val="00BF11A6"/>
    <w:rsid w:val="00BF1957"/>
    <w:rsid w:val="00BF19A7"/>
    <w:rsid w:val="00BF1B0D"/>
    <w:rsid w:val="00BF474C"/>
    <w:rsid w:val="00BF48A2"/>
    <w:rsid w:val="00BF7FE8"/>
    <w:rsid w:val="00C001F5"/>
    <w:rsid w:val="00C01768"/>
    <w:rsid w:val="00C03223"/>
    <w:rsid w:val="00C0343B"/>
    <w:rsid w:val="00C03A3B"/>
    <w:rsid w:val="00C108DB"/>
    <w:rsid w:val="00C114BA"/>
    <w:rsid w:val="00C126DC"/>
    <w:rsid w:val="00C220D5"/>
    <w:rsid w:val="00C32D53"/>
    <w:rsid w:val="00C34FCF"/>
    <w:rsid w:val="00C357D6"/>
    <w:rsid w:val="00C35EB5"/>
    <w:rsid w:val="00C36C08"/>
    <w:rsid w:val="00C41B54"/>
    <w:rsid w:val="00C42098"/>
    <w:rsid w:val="00C43FFD"/>
    <w:rsid w:val="00C45ABD"/>
    <w:rsid w:val="00C4664D"/>
    <w:rsid w:val="00C5034C"/>
    <w:rsid w:val="00C505DE"/>
    <w:rsid w:val="00C551FB"/>
    <w:rsid w:val="00C556B3"/>
    <w:rsid w:val="00C55D2B"/>
    <w:rsid w:val="00C57301"/>
    <w:rsid w:val="00C62B94"/>
    <w:rsid w:val="00C63842"/>
    <w:rsid w:val="00C657DD"/>
    <w:rsid w:val="00C662DA"/>
    <w:rsid w:val="00C679E8"/>
    <w:rsid w:val="00C7003D"/>
    <w:rsid w:val="00C705E6"/>
    <w:rsid w:val="00C70743"/>
    <w:rsid w:val="00C70FC5"/>
    <w:rsid w:val="00C7442C"/>
    <w:rsid w:val="00C753E7"/>
    <w:rsid w:val="00C77BBA"/>
    <w:rsid w:val="00C80DA8"/>
    <w:rsid w:val="00C828BA"/>
    <w:rsid w:val="00C85775"/>
    <w:rsid w:val="00C8612C"/>
    <w:rsid w:val="00C8717C"/>
    <w:rsid w:val="00C9039E"/>
    <w:rsid w:val="00C92EFC"/>
    <w:rsid w:val="00C974F8"/>
    <w:rsid w:val="00CA0C9C"/>
    <w:rsid w:val="00CB1552"/>
    <w:rsid w:val="00CB2E38"/>
    <w:rsid w:val="00CB3A0A"/>
    <w:rsid w:val="00CB4386"/>
    <w:rsid w:val="00CB777F"/>
    <w:rsid w:val="00CC007F"/>
    <w:rsid w:val="00CC0369"/>
    <w:rsid w:val="00CC12CB"/>
    <w:rsid w:val="00CC6E6E"/>
    <w:rsid w:val="00CC7157"/>
    <w:rsid w:val="00CC76E0"/>
    <w:rsid w:val="00CD0C78"/>
    <w:rsid w:val="00CD2817"/>
    <w:rsid w:val="00CD3293"/>
    <w:rsid w:val="00CD4C87"/>
    <w:rsid w:val="00CD56F4"/>
    <w:rsid w:val="00CE1138"/>
    <w:rsid w:val="00CE3254"/>
    <w:rsid w:val="00CE7AAF"/>
    <w:rsid w:val="00CF2F84"/>
    <w:rsid w:val="00CF4C0A"/>
    <w:rsid w:val="00CF5930"/>
    <w:rsid w:val="00CF6138"/>
    <w:rsid w:val="00D00645"/>
    <w:rsid w:val="00D02962"/>
    <w:rsid w:val="00D03A87"/>
    <w:rsid w:val="00D118D0"/>
    <w:rsid w:val="00D27E72"/>
    <w:rsid w:val="00D352C2"/>
    <w:rsid w:val="00D62180"/>
    <w:rsid w:val="00D6232A"/>
    <w:rsid w:val="00D63CEE"/>
    <w:rsid w:val="00D659C7"/>
    <w:rsid w:val="00D81474"/>
    <w:rsid w:val="00D87AF2"/>
    <w:rsid w:val="00D87CC1"/>
    <w:rsid w:val="00D902B9"/>
    <w:rsid w:val="00D90475"/>
    <w:rsid w:val="00D91025"/>
    <w:rsid w:val="00D930F4"/>
    <w:rsid w:val="00D94F96"/>
    <w:rsid w:val="00D975B8"/>
    <w:rsid w:val="00DA49CD"/>
    <w:rsid w:val="00DB223F"/>
    <w:rsid w:val="00DC09FD"/>
    <w:rsid w:val="00DC347D"/>
    <w:rsid w:val="00DC4D47"/>
    <w:rsid w:val="00DD48F0"/>
    <w:rsid w:val="00DD662C"/>
    <w:rsid w:val="00DD753F"/>
    <w:rsid w:val="00DE1F13"/>
    <w:rsid w:val="00DE72DF"/>
    <w:rsid w:val="00DF0A59"/>
    <w:rsid w:val="00DF2383"/>
    <w:rsid w:val="00DF29C7"/>
    <w:rsid w:val="00DF2A95"/>
    <w:rsid w:val="00DF56B7"/>
    <w:rsid w:val="00E04F87"/>
    <w:rsid w:val="00E14357"/>
    <w:rsid w:val="00E14F6A"/>
    <w:rsid w:val="00E1585F"/>
    <w:rsid w:val="00E265E4"/>
    <w:rsid w:val="00E35987"/>
    <w:rsid w:val="00E35D16"/>
    <w:rsid w:val="00E41773"/>
    <w:rsid w:val="00E41F1C"/>
    <w:rsid w:val="00E435F4"/>
    <w:rsid w:val="00E4442D"/>
    <w:rsid w:val="00E5120C"/>
    <w:rsid w:val="00E51D24"/>
    <w:rsid w:val="00E5357D"/>
    <w:rsid w:val="00E565EC"/>
    <w:rsid w:val="00E56E33"/>
    <w:rsid w:val="00E57624"/>
    <w:rsid w:val="00E6172D"/>
    <w:rsid w:val="00E67391"/>
    <w:rsid w:val="00E70487"/>
    <w:rsid w:val="00E72620"/>
    <w:rsid w:val="00E742CE"/>
    <w:rsid w:val="00E80BDB"/>
    <w:rsid w:val="00E836CF"/>
    <w:rsid w:val="00E83735"/>
    <w:rsid w:val="00E90672"/>
    <w:rsid w:val="00E93C6C"/>
    <w:rsid w:val="00E94E08"/>
    <w:rsid w:val="00E95291"/>
    <w:rsid w:val="00EA23D3"/>
    <w:rsid w:val="00EA59E0"/>
    <w:rsid w:val="00EA5FAF"/>
    <w:rsid w:val="00EB24BB"/>
    <w:rsid w:val="00EB317A"/>
    <w:rsid w:val="00EB3DB2"/>
    <w:rsid w:val="00EB5FD2"/>
    <w:rsid w:val="00EB721F"/>
    <w:rsid w:val="00EB7415"/>
    <w:rsid w:val="00EC0718"/>
    <w:rsid w:val="00EC34DC"/>
    <w:rsid w:val="00EC7DD4"/>
    <w:rsid w:val="00ED07A6"/>
    <w:rsid w:val="00EE004C"/>
    <w:rsid w:val="00EE18C8"/>
    <w:rsid w:val="00EE2DDE"/>
    <w:rsid w:val="00EE6B92"/>
    <w:rsid w:val="00EE793E"/>
    <w:rsid w:val="00EF02FA"/>
    <w:rsid w:val="00EF3C47"/>
    <w:rsid w:val="00EF3D19"/>
    <w:rsid w:val="00EF7AC9"/>
    <w:rsid w:val="00F03E08"/>
    <w:rsid w:val="00F051F4"/>
    <w:rsid w:val="00F05D87"/>
    <w:rsid w:val="00F106AF"/>
    <w:rsid w:val="00F16AFE"/>
    <w:rsid w:val="00F17972"/>
    <w:rsid w:val="00F24F5B"/>
    <w:rsid w:val="00F25809"/>
    <w:rsid w:val="00F26329"/>
    <w:rsid w:val="00F263F2"/>
    <w:rsid w:val="00F272AB"/>
    <w:rsid w:val="00F325CD"/>
    <w:rsid w:val="00F36263"/>
    <w:rsid w:val="00F45927"/>
    <w:rsid w:val="00F47C84"/>
    <w:rsid w:val="00F513E4"/>
    <w:rsid w:val="00F5165A"/>
    <w:rsid w:val="00F5727B"/>
    <w:rsid w:val="00F65132"/>
    <w:rsid w:val="00F66EB5"/>
    <w:rsid w:val="00F67C46"/>
    <w:rsid w:val="00F72CD8"/>
    <w:rsid w:val="00F75CC0"/>
    <w:rsid w:val="00F76806"/>
    <w:rsid w:val="00F83DE5"/>
    <w:rsid w:val="00F84867"/>
    <w:rsid w:val="00F85C7C"/>
    <w:rsid w:val="00F92D14"/>
    <w:rsid w:val="00F955A4"/>
    <w:rsid w:val="00F97088"/>
    <w:rsid w:val="00F973F3"/>
    <w:rsid w:val="00FA0CB2"/>
    <w:rsid w:val="00FA0DDE"/>
    <w:rsid w:val="00FA29D6"/>
    <w:rsid w:val="00FA624C"/>
    <w:rsid w:val="00FA6FE8"/>
    <w:rsid w:val="00FA71D1"/>
    <w:rsid w:val="00FA79DA"/>
    <w:rsid w:val="00FA7AF1"/>
    <w:rsid w:val="00FB324C"/>
    <w:rsid w:val="00FB3E4E"/>
    <w:rsid w:val="00FB7CE8"/>
    <w:rsid w:val="00FC0527"/>
    <w:rsid w:val="00FC487C"/>
    <w:rsid w:val="00FC6103"/>
    <w:rsid w:val="00FD0FA9"/>
    <w:rsid w:val="00FD341D"/>
    <w:rsid w:val="00FD58C7"/>
    <w:rsid w:val="00FD7F6B"/>
    <w:rsid w:val="00FF2ACD"/>
    <w:rsid w:val="00FF3AE6"/>
    <w:rsid w:val="00FF4A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A98BA"/>
  <w14:defaultImageDpi w14:val="32767"/>
  <w15:docId w15:val="{34995888-75D9-FD44-AC70-343F1AD7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8B5"/>
    <w:pPr>
      <w:spacing w:line="360" w:lineRule="auto"/>
    </w:pPr>
    <w:rPr>
      <w:rFonts w:ascii="Times New Roman" w:hAnsi="Times New Roman" w:cs="Times New Roman"/>
      <w:sz w:val="22"/>
      <w:szCs w:val="22"/>
      <w:lang w:val="en-US"/>
    </w:rPr>
  </w:style>
  <w:style w:type="paragraph" w:styleId="Heading1">
    <w:name w:val="heading 1"/>
    <w:basedOn w:val="Normal"/>
    <w:link w:val="Heading1Char"/>
    <w:uiPriority w:val="9"/>
    <w:qFormat/>
    <w:rsid w:val="00B148AD"/>
    <w:pPr>
      <w:spacing w:before="100" w:beforeAutospacing="1" w:after="100" w:afterAutospacing="1" w:line="240" w:lineRule="auto"/>
      <w:outlineLvl w:val="0"/>
    </w:pPr>
    <w:rPr>
      <w:rFonts w:eastAsia="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E8"/>
    <w:pPr>
      <w:ind w:left="720"/>
      <w:contextualSpacing/>
    </w:pPr>
  </w:style>
  <w:style w:type="character" w:customStyle="1" w:styleId="apple-converted-space">
    <w:name w:val="apple-converted-space"/>
    <w:basedOn w:val="DefaultParagraphFont"/>
    <w:rsid w:val="00EE793E"/>
  </w:style>
  <w:style w:type="paragraph" w:styleId="PlainText">
    <w:name w:val="Plain Text"/>
    <w:basedOn w:val="Normal"/>
    <w:link w:val="PlainTextChar"/>
    <w:uiPriority w:val="99"/>
    <w:unhideWhenUsed/>
    <w:rsid w:val="00EA59E0"/>
    <w:rPr>
      <w:rFonts w:ascii="Consolas" w:hAnsi="Consolas"/>
      <w:sz w:val="21"/>
      <w:szCs w:val="21"/>
    </w:rPr>
  </w:style>
  <w:style w:type="character" w:customStyle="1" w:styleId="PlainTextChar">
    <w:name w:val="Plain Text Char"/>
    <w:basedOn w:val="DefaultParagraphFont"/>
    <w:link w:val="PlainText"/>
    <w:uiPriority w:val="99"/>
    <w:rsid w:val="00EA59E0"/>
    <w:rPr>
      <w:rFonts w:ascii="Consolas" w:hAnsi="Consolas"/>
      <w:sz w:val="21"/>
      <w:szCs w:val="21"/>
    </w:rPr>
  </w:style>
  <w:style w:type="character" w:styleId="SubtleEmphasis">
    <w:name w:val="Subtle Emphasis"/>
    <w:basedOn w:val="DefaultParagraphFont"/>
    <w:uiPriority w:val="19"/>
    <w:qFormat/>
    <w:rsid w:val="008A5EFC"/>
    <w:rPr>
      <w:i/>
      <w:iCs/>
      <w:color w:val="404040" w:themeColor="text1" w:themeTint="BF"/>
    </w:rPr>
  </w:style>
  <w:style w:type="paragraph" w:styleId="NoSpacing">
    <w:name w:val="No Spacing"/>
    <w:uiPriority w:val="1"/>
    <w:qFormat/>
    <w:rsid w:val="008A5EFC"/>
  </w:style>
  <w:style w:type="paragraph" w:styleId="NormalWeb">
    <w:name w:val="Normal (Web)"/>
    <w:basedOn w:val="Normal"/>
    <w:uiPriority w:val="99"/>
    <w:unhideWhenUsed/>
    <w:rsid w:val="001F4397"/>
  </w:style>
  <w:style w:type="character" w:styleId="PlaceholderText">
    <w:name w:val="Placeholder Text"/>
    <w:basedOn w:val="DefaultParagraphFont"/>
    <w:uiPriority w:val="99"/>
    <w:semiHidden/>
    <w:rsid w:val="00656A61"/>
    <w:rPr>
      <w:color w:val="808080"/>
    </w:rPr>
  </w:style>
  <w:style w:type="character" w:styleId="CommentReference">
    <w:name w:val="annotation reference"/>
    <w:basedOn w:val="DefaultParagraphFont"/>
    <w:uiPriority w:val="99"/>
    <w:semiHidden/>
    <w:unhideWhenUsed/>
    <w:rsid w:val="002E67A5"/>
    <w:rPr>
      <w:sz w:val="16"/>
      <w:szCs w:val="16"/>
    </w:rPr>
  </w:style>
  <w:style w:type="paragraph" w:styleId="CommentText">
    <w:name w:val="annotation text"/>
    <w:basedOn w:val="Normal"/>
    <w:link w:val="CommentTextChar"/>
    <w:uiPriority w:val="99"/>
    <w:unhideWhenUsed/>
    <w:rsid w:val="002E67A5"/>
    <w:rPr>
      <w:sz w:val="20"/>
      <w:szCs w:val="20"/>
    </w:rPr>
  </w:style>
  <w:style w:type="character" w:customStyle="1" w:styleId="CommentTextChar">
    <w:name w:val="Comment Text Char"/>
    <w:basedOn w:val="DefaultParagraphFont"/>
    <w:link w:val="CommentText"/>
    <w:uiPriority w:val="99"/>
    <w:rsid w:val="002E67A5"/>
    <w:rPr>
      <w:sz w:val="20"/>
      <w:szCs w:val="20"/>
    </w:rPr>
  </w:style>
  <w:style w:type="paragraph" w:styleId="CommentSubject">
    <w:name w:val="annotation subject"/>
    <w:basedOn w:val="CommentText"/>
    <w:next w:val="CommentText"/>
    <w:link w:val="CommentSubjectChar"/>
    <w:uiPriority w:val="99"/>
    <w:semiHidden/>
    <w:unhideWhenUsed/>
    <w:rsid w:val="002E67A5"/>
    <w:rPr>
      <w:b/>
      <w:bCs/>
    </w:rPr>
  </w:style>
  <w:style w:type="character" w:customStyle="1" w:styleId="CommentSubjectChar">
    <w:name w:val="Comment Subject Char"/>
    <w:basedOn w:val="CommentTextChar"/>
    <w:link w:val="CommentSubject"/>
    <w:uiPriority w:val="99"/>
    <w:semiHidden/>
    <w:rsid w:val="002E67A5"/>
    <w:rPr>
      <w:b/>
      <w:bCs/>
      <w:sz w:val="20"/>
      <w:szCs w:val="20"/>
    </w:rPr>
  </w:style>
  <w:style w:type="paragraph" w:styleId="BalloonText">
    <w:name w:val="Balloon Text"/>
    <w:basedOn w:val="Normal"/>
    <w:link w:val="BalloonTextChar"/>
    <w:uiPriority w:val="99"/>
    <w:semiHidden/>
    <w:unhideWhenUsed/>
    <w:rsid w:val="002E67A5"/>
    <w:rPr>
      <w:sz w:val="18"/>
      <w:szCs w:val="18"/>
    </w:rPr>
  </w:style>
  <w:style w:type="character" w:customStyle="1" w:styleId="BalloonTextChar">
    <w:name w:val="Balloon Text Char"/>
    <w:basedOn w:val="DefaultParagraphFont"/>
    <w:link w:val="BalloonText"/>
    <w:uiPriority w:val="99"/>
    <w:semiHidden/>
    <w:rsid w:val="002E67A5"/>
    <w:rPr>
      <w:rFonts w:ascii="Times New Roman" w:hAnsi="Times New Roman" w:cs="Times New Roman"/>
      <w:sz w:val="18"/>
      <w:szCs w:val="18"/>
    </w:rPr>
  </w:style>
  <w:style w:type="character" w:styleId="Hyperlink">
    <w:name w:val="Hyperlink"/>
    <w:basedOn w:val="DefaultParagraphFont"/>
    <w:uiPriority w:val="99"/>
    <w:unhideWhenUsed/>
    <w:rsid w:val="00470719"/>
    <w:rPr>
      <w:color w:val="0563C1" w:themeColor="hyperlink"/>
      <w:u w:val="single"/>
    </w:rPr>
  </w:style>
  <w:style w:type="character" w:customStyle="1" w:styleId="NichtaufgelsteErwhnung1">
    <w:name w:val="Nicht aufgelöste Erwähnung1"/>
    <w:basedOn w:val="DefaultParagraphFont"/>
    <w:uiPriority w:val="99"/>
    <w:rsid w:val="00470719"/>
    <w:rPr>
      <w:color w:val="605E5C"/>
      <w:shd w:val="clear" w:color="auto" w:fill="E1DFDD"/>
    </w:rPr>
  </w:style>
  <w:style w:type="paragraph" w:customStyle="1" w:styleId="EndNoteBibliographyTitle">
    <w:name w:val="EndNote Bibliography Title"/>
    <w:basedOn w:val="Normal"/>
    <w:link w:val="EndNoteBibliographyTitleZchn"/>
    <w:rsid w:val="00A84111"/>
    <w:pPr>
      <w:jc w:val="center"/>
    </w:pPr>
  </w:style>
  <w:style w:type="character" w:customStyle="1" w:styleId="EndNoteBibliographyTitleZchn">
    <w:name w:val="EndNote Bibliography Title Zchn"/>
    <w:basedOn w:val="DefaultParagraphFont"/>
    <w:link w:val="EndNoteBibliographyTitle"/>
    <w:rsid w:val="00A84111"/>
    <w:rPr>
      <w:rFonts w:ascii="Times New Roman" w:hAnsi="Times New Roman" w:cs="Times New Roman"/>
      <w:sz w:val="22"/>
      <w:szCs w:val="22"/>
      <w:lang w:val="en-US"/>
    </w:rPr>
  </w:style>
  <w:style w:type="paragraph" w:customStyle="1" w:styleId="EndNoteBibliography">
    <w:name w:val="EndNote Bibliography"/>
    <w:basedOn w:val="Normal"/>
    <w:link w:val="EndNoteBibliographyZchn"/>
    <w:rsid w:val="00A84111"/>
    <w:pPr>
      <w:spacing w:line="240" w:lineRule="auto"/>
    </w:pPr>
  </w:style>
  <w:style w:type="character" w:customStyle="1" w:styleId="EndNoteBibliographyZchn">
    <w:name w:val="EndNote Bibliography Zchn"/>
    <w:basedOn w:val="DefaultParagraphFont"/>
    <w:link w:val="EndNoteBibliography"/>
    <w:rsid w:val="00A84111"/>
    <w:rPr>
      <w:rFonts w:ascii="Times New Roman" w:hAnsi="Times New Roman" w:cs="Times New Roman"/>
      <w:sz w:val="22"/>
      <w:szCs w:val="22"/>
      <w:lang w:val="en-US"/>
    </w:rPr>
  </w:style>
  <w:style w:type="paragraph" w:styleId="Revision">
    <w:name w:val="Revision"/>
    <w:hidden/>
    <w:uiPriority w:val="99"/>
    <w:semiHidden/>
    <w:rsid w:val="009D1901"/>
  </w:style>
  <w:style w:type="paragraph" w:styleId="Header">
    <w:name w:val="header"/>
    <w:basedOn w:val="Normal"/>
    <w:link w:val="HeaderChar"/>
    <w:uiPriority w:val="99"/>
    <w:unhideWhenUsed/>
    <w:rsid w:val="006A7DB7"/>
    <w:pPr>
      <w:tabs>
        <w:tab w:val="center" w:pos="4536"/>
        <w:tab w:val="right" w:pos="9072"/>
      </w:tabs>
    </w:pPr>
  </w:style>
  <w:style w:type="character" w:customStyle="1" w:styleId="HeaderChar">
    <w:name w:val="Header Char"/>
    <w:basedOn w:val="DefaultParagraphFont"/>
    <w:link w:val="Header"/>
    <w:uiPriority w:val="99"/>
    <w:rsid w:val="006A7DB7"/>
  </w:style>
  <w:style w:type="paragraph" w:styleId="Footer">
    <w:name w:val="footer"/>
    <w:basedOn w:val="Normal"/>
    <w:link w:val="FooterChar"/>
    <w:uiPriority w:val="99"/>
    <w:unhideWhenUsed/>
    <w:rsid w:val="006A7DB7"/>
    <w:pPr>
      <w:tabs>
        <w:tab w:val="center" w:pos="4536"/>
        <w:tab w:val="right" w:pos="9072"/>
      </w:tabs>
    </w:pPr>
  </w:style>
  <w:style w:type="character" w:customStyle="1" w:styleId="FooterChar">
    <w:name w:val="Footer Char"/>
    <w:basedOn w:val="DefaultParagraphFont"/>
    <w:link w:val="Footer"/>
    <w:uiPriority w:val="99"/>
    <w:rsid w:val="006A7DB7"/>
  </w:style>
  <w:style w:type="character" w:styleId="PageNumber">
    <w:name w:val="page number"/>
    <w:basedOn w:val="DefaultParagraphFont"/>
    <w:uiPriority w:val="99"/>
    <w:semiHidden/>
    <w:unhideWhenUsed/>
    <w:rsid w:val="006A7DB7"/>
  </w:style>
  <w:style w:type="character" w:styleId="Emphasis">
    <w:name w:val="Emphasis"/>
    <w:basedOn w:val="DefaultParagraphFont"/>
    <w:uiPriority w:val="20"/>
    <w:qFormat/>
    <w:rsid w:val="00675555"/>
    <w:rPr>
      <w:i/>
      <w:iCs/>
    </w:rPr>
  </w:style>
  <w:style w:type="character" w:styleId="FollowedHyperlink">
    <w:name w:val="FollowedHyperlink"/>
    <w:basedOn w:val="DefaultParagraphFont"/>
    <w:uiPriority w:val="99"/>
    <w:semiHidden/>
    <w:unhideWhenUsed/>
    <w:rsid w:val="00B23742"/>
    <w:rPr>
      <w:color w:val="954F72" w:themeColor="followedHyperlink"/>
      <w:u w:val="single"/>
    </w:rPr>
  </w:style>
  <w:style w:type="character" w:customStyle="1" w:styleId="NichtaufgelsteErwhnung2">
    <w:name w:val="Nicht aufgelöste Erwähnung2"/>
    <w:basedOn w:val="DefaultParagraphFont"/>
    <w:uiPriority w:val="99"/>
    <w:semiHidden/>
    <w:unhideWhenUsed/>
    <w:rsid w:val="002B5EE6"/>
    <w:rPr>
      <w:color w:val="605E5C"/>
      <w:shd w:val="clear" w:color="auto" w:fill="E1DFDD"/>
    </w:rPr>
  </w:style>
  <w:style w:type="paragraph" w:styleId="FootnoteText">
    <w:name w:val="footnote text"/>
    <w:basedOn w:val="Normal"/>
    <w:link w:val="FootnoteTextChar"/>
    <w:uiPriority w:val="99"/>
    <w:semiHidden/>
    <w:unhideWhenUsed/>
    <w:rsid w:val="00AD6C1C"/>
    <w:pPr>
      <w:spacing w:line="240" w:lineRule="auto"/>
    </w:pPr>
    <w:rPr>
      <w:sz w:val="20"/>
      <w:szCs w:val="20"/>
    </w:rPr>
  </w:style>
  <w:style w:type="character" w:customStyle="1" w:styleId="FootnoteTextChar">
    <w:name w:val="Footnote Text Char"/>
    <w:basedOn w:val="DefaultParagraphFont"/>
    <w:link w:val="FootnoteText"/>
    <w:uiPriority w:val="99"/>
    <w:semiHidden/>
    <w:rsid w:val="00AD6C1C"/>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AD6C1C"/>
    <w:rPr>
      <w:vertAlign w:val="superscript"/>
    </w:rPr>
  </w:style>
  <w:style w:type="character" w:customStyle="1" w:styleId="NichtaufgelsteErwhnung3">
    <w:name w:val="Nicht aufgelöste Erwähnung3"/>
    <w:basedOn w:val="DefaultParagraphFont"/>
    <w:uiPriority w:val="99"/>
    <w:semiHidden/>
    <w:unhideWhenUsed/>
    <w:rsid w:val="00AD6C1C"/>
    <w:rPr>
      <w:color w:val="605E5C"/>
      <w:shd w:val="clear" w:color="auto" w:fill="E1DFDD"/>
    </w:rPr>
  </w:style>
  <w:style w:type="character" w:customStyle="1" w:styleId="Heading1Char">
    <w:name w:val="Heading 1 Char"/>
    <w:basedOn w:val="DefaultParagraphFont"/>
    <w:link w:val="Heading1"/>
    <w:uiPriority w:val="9"/>
    <w:rsid w:val="00B148AD"/>
    <w:rPr>
      <w:rFonts w:ascii="Times New Roman" w:eastAsia="Times New Roman" w:hAnsi="Times New Roman" w:cs="Times New Roman"/>
      <w:b/>
      <w:bCs/>
      <w:kern w:val="36"/>
      <w:sz w:val="48"/>
      <w:szCs w:val="48"/>
      <w:lang w:eastAsia="en-GB"/>
    </w:rPr>
  </w:style>
  <w:style w:type="character" w:customStyle="1" w:styleId="base">
    <w:name w:val="base"/>
    <w:basedOn w:val="DefaultParagraphFont"/>
    <w:rsid w:val="00B148AD"/>
  </w:style>
  <w:style w:type="character" w:styleId="UnresolvedMention">
    <w:name w:val="Unresolved Mention"/>
    <w:basedOn w:val="DefaultParagraphFont"/>
    <w:uiPriority w:val="99"/>
    <w:semiHidden/>
    <w:unhideWhenUsed/>
    <w:rsid w:val="006E109C"/>
    <w:rPr>
      <w:color w:val="605E5C"/>
      <w:shd w:val="clear" w:color="auto" w:fill="E1DFDD"/>
    </w:rPr>
  </w:style>
  <w:style w:type="paragraph" w:styleId="Caption">
    <w:name w:val="caption"/>
    <w:basedOn w:val="Normal"/>
    <w:next w:val="Normal"/>
    <w:uiPriority w:val="35"/>
    <w:unhideWhenUsed/>
    <w:qFormat/>
    <w:rsid w:val="000156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77587">
      <w:bodyDiv w:val="1"/>
      <w:marLeft w:val="0"/>
      <w:marRight w:val="0"/>
      <w:marTop w:val="0"/>
      <w:marBottom w:val="0"/>
      <w:divBdr>
        <w:top w:val="none" w:sz="0" w:space="0" w:color="auto"/>
        <w:left w:val="none" w:sz="0" w:space="0" w:color="auto"/>
        <w:bottom w:val="none" w:sz="0" w:space="0" w:color="auto"/>
        <w:right w:val="none" w:sz="0" w:space="0" w:color="auto"/>
      </w:divBdr>
    </w:div>
    <w:div w:id="215237532">
      <w:bodyDiv w:val="1"/>
      <w:marLeft w:val="0"/>
      <w:marRight w:val="0"/>
      <w:marTop w:val="0"/>
      <w:marBottom w:val="0"/>
      <w:divBdr>
        <w:top w:val="none" w:sz="0" w:space="0" w:color="auto"/>
        <w:left w:val="none" w:sz="0" w:space="0" w:color="auto"/>
        <w:bottom w:val="none" w:sz="0" w:space="0" w:color="auto"/>
        <w:right w:val="none" w:sz="0" w:space="0" w:color="auto"/>
      </w:divBdr>
      <w:divsChild>
        <w:div w:id="768231651">
          <w:marLeft w:val="0"/>
          <w:marRight w:val="0"/>
          <w:marTop w:val="0"/>
          <w:marBottom w:val="0"/>
          <w:divBdr>
            <w:top w:val="none" w:sz="0" w:space="0" w:color="auto"/>
            <w:left w:val="none" w:sz="0" w:space="0" w:color="auto"/>
            <w:bottom w:val="none" w:sz="0" w:space="0" w:color="auto"/>
            <w:right w:val="none" w:sz="0" w:space="0" w:color="auto"/>
          </w:divBdr>
          <w:divsChild>
            <w:div w:id="554005592">
              <w:marLeft w:val="0"/>
              <w:marRight w:val="0"/>
              <w:marTop w:val="0"/>
              <w:marBottom w:val="0"/>
              <w:divBdr>
                <w:top w:val="none" w:sz="0" w:space="0" w:color="auto"/>
                <w:left w:val="none" w:sz="0" w:space="0" w:color="auto"/>
                <w:bottom w:val="none" w:sz="0" w:space="0" w:color="auto"/>
                <w:right w:val="none" w:sz="0" w:space="0" w:color="auto"/>
              </w:divBdr>
              <w:divsChild>
                <w:div w:id="92019764">
                  <w:marLeft w:val="0"/>
                  <w:marRight w:val="0"/>
                  <w:marTop w:val="0"/>
                  <w:marBottom w:val="0"/>
                  <w:divBdr>
                    <w:top w:val="none" w:sz="0" w:space="0" w:color="auto"/>
                    <w:left w:val="none" w:sz="0" w:space="0" w:color="auto"/>
                    <w:bottom w:val="none" w:sz="0" w:space="0" w:color="auto"/>
                    <w:right w:val="none" w:sz="0" w:space="0" w:color="auto"/>
                  </w:divBdr>
                </w:div>
                <w:div w:id="176846163">
                  <w:marLeft w:val="0"/>
                  <w:marRight w:val="0"/>
                  <w:marTop w:val="0"/>
                  <w:marBottom w:val="0"/>
                  <w:divBdr>
                    <w:top w:val="none" w:sz="0" w:space="0" w:color="auto"/>
                    <w:left w:val="none" w:sz="0" w:space="0" w:color="auto"/>
                    <w:bottom w:val="none" w:sz="0" w:space="0" w:color="auto"/>
                    <w:right w:val="none" w:sz="0" w:space="0" w:color="auto"/>
                  </w:divBdr>
                </w:div>
              </w:divsChild>
            </w:div>
            <w:div w:id="959065659">
              <w:marLeft w:val="0"/>
              <w:marRight w:val="0"/>
              <w:marTop w:val="0"/>
              <w:marBottom w:val="0"/>
              <w:divBdr>
                <w:top w:val="none" w:sz="0" w:space="0" w:color="auto"/>
                <w:left w:val="none" w:sz="0" w:space="0" w:color="auto"/>
                <w:bottom w:val="none" w:sz="0" w:space="0" w:color="auto"/>
                <w:right w:val="none" w:sz="0" w:space="0" w:color="auto"/>
              </w:divBdr>
              <w:divsChild>
                <w:div w:id="2798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4503">
          <w:marLeft w:val="0"/>
          <w:marRight w:val="0"/>
          <w:marTop w:val="0"/>
          <w:marBottom w:val="0"/>
          <w:divBdr>
            <w:top w:val="none" w:sz="0" w:space="0" w:color="auto"/>
            <w:left w:val="none" w:sz="0" w:space="0" w:color="auto"/>
            <w:bottom w:val="none" w:sz="0" w:space="0" w:color="auto"/>
            <w:right w:val="none" w:sz="0" w:space="0" w:color="auto"/>
          </w:divBdr>
          <w:divsChild>
            <w:div w:id="775640287">
              <w:marLeft w:val="0"/>
              <w:marRight w:val="0"/>
              <w:marTop w:val="0"/>
              <w:marBottom w:val="0"/>
              <w:divBdr>
                <w:top w:val="none" w:sz="0" w:space="0" w:color="auto"/>
                <w:left w:val="none" w:sz="0" w:space="0" w:color="auto"/>
                <w:bottom w:val="none" w:sz="0" w:space="0" w:color="auto"/>
                <w:right w:val="none" w:sz="0" w:space="0" w:color="auto"/>
              </w:divBdr>
              <w:divsChild>
                <w:div w:id="1451362819">
                  <w:marLeft w:val="0"/>
                  <w:marRight w:val="0"/>
                  <w:marTop w:val="0"/>
                  <w:marBottom w:val="0"/>
                  <w:divBdr>
                    <w:top w:val="none" w:sz="0" w:space="0" w:color="auto"/>
                    <w:left w:val="none" w:sz="0" w:space="0" w:color="auto"/>
                    <w:bottom w:val="none" w:sz="0" w:space="0" w:color="auto"/>
                    <w:right w:val="none" w:sz="0" w:space="0" w:color="auto"/>
                  </w:divBdr>
                </w:div>
              </w:divsChild>
            </w:div>
            <w:div w:id="1984890342">
              <w:marLeft w:val="0"/>
              <w:marRight w:val="0"/>
              <w:marTop w:val="0"/>
              <w:marBottom w:val="0"/>
              <w:divBdr>
                <w:top w:val="none" w:sz="0" w:space="0" w:color="auto"/>
                <w:left w:val="none" w:sz="0" w:space="0" w:color="auto"/>
                <w:bottom w:val="none" w:sz="0" w:space="0" w:color="auto"/>
                <w:right w:val="none" w:sz="0" w:space="0" w:color="auto"/>
              </w:divBdr>
              <w:divsChild>
                <w:div w:id="492255145">
                  <w:marLeft w:val="0"/>
                  <w:marRight w:val="0"/>
                  <w:marTop w:val="0"/>
                  <w:marBottom w:val="0"/>
                  <w:divBdr>
                    <w:top w:val="none" w:sz="0" w:space="0" w:color="auto"/>
                    <w:left w:val="none" w:sz="0" w:space="0" w:color="auto"/>
                    <w:bottom w:val="none" w:sz="0" w:space="0" w:color="auto"/>
                    <w:right w:val="none" w:sz="0" w:space="0" w:color="auto"/>
                  </w:divBdr>
                </w:div>
                <w:div w:id="1769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8469">
      <w:bodyDiv w:val="1"/>
      <w:marLeft w:val="0"/>
      <w:marRight w:val="0"/>
      <w:marTop w:val="0"/>
      <w:marBottom w:val="0"/>
      <w:divBdr>
        <w:top w:val="none" w:sz="0" w:space="0" w:color="auto"/>
        <w:left w:val="none" w:sz="0" w:space="0" w:color="auto"/>
        <w:bottom w:val="none" w:sz="0" w:space="0" w:color="auto"/>
        <w:right w:val="none" w:sz="0" w:space="0" w:color="auto"/>
      </w:divBdr>
      <w:divsChild>
        <w:div w:id="89282063">
          <w:marLeft w:val="0"/>
          <w:marRight w:val="0"/>
          <w:marTop w:val="0"/>
          <w:marBottom w:val="0"/>
          <w:divBdr>
            <w:top w:val="none" w:sz="0" w:space="0" w:color="auto"/>
            <w:left w:val="none" w:sz="0" w:space="0" w:color="auto"/>
            <w:bottom w:val="none" w:sz="0" w:space="0" w:color="auto"/>
            <w:right w:val="none" w:sz="0" w:space="0" w:color="auto"/>
          </w:divBdr>
          <w:divsChild>
            <w:div w:id="59719404">
              <w:marLeft w:val="0"/>
              <w:marRight w:val="0"/>
              <w:marTop w:val="0"/>
              <w:marBottom w:val="0"/>
              <w:divBdr>
                <w:top w:val="none" w:sz="0" w:space="0" w:color="auto"/>
                <w:left w:val="none" w:sz="0" w:space="0" w:color="auto"/>
                <w:bottom w:val="none" w:sz="0" w:space="0" w:color="auto"/>
                <w:right w:val="none" w:sz="0" w:space="0" w:color="auto"/>
              </w:divBdr>
              <w:divsChild>
                <w:div w:id="26568658">
                  <w:marLeft w:val="0"/>
                  <w:marRight w:val="0"/>
                  <w:marTop w:val="0"/>
                  <w:marBottom w:val="0"/>
                  <w:divBdr>
                    <w:top w:val="none" w:sz="0" w:space="0" w:color="auto"/>
                    <w:left w:val="none" w:sz="0" w:space="0" w:color="auto"/>
                    <w:bottom w:val="none" w:sz="0" w:space="0" w:color="auto"/>
                    <w:right w:val="none" w:sz="0" w:space="0" w:color="auto"/>
                  </w:divBdr>
                  <w:divsChild>
                    <w:div w:id="1721250673">
                      <w:marLeft w:val="0"/>
                      <w:marRight w:val="0"/>
                      <w:marTop w:val="0"/>
                      <w:marBottom w:val="0"/>
                      <w:divBdr>
                        <w:top w:val="none" w:sz="0" w:space="0" w:color="auto"/>
                        <w:left w:val="none" w:sz="0" w:space="0" w:color="auto"/>
                        <w:bottom w:val="none" w:sz="0" w:space="0" w:color="auto"/>
                        <w:right w:val="none" w:sz="0" w:space="0" w:color="auto"/>
                      </w:divBdr>
                    </w:div>
                  </w:divsChild>
                </w:div>
                <w:div w:id="1398481337">
                  <w:marLeft w:val="0"/>
                  <w:marRight w:val="0"/>
                  <w:marTop w:val="0"/>
                  <w:marBottom w:val="0"/>
                  <w:divBdr>
                    <w:top w:val="none" w:sz="0" w:space="0" w:color="auto"/>
                    <w:left w:val="none" w:sz="0" w:space="0" w:color="auto"/>
                    <w:bottom w:val="none" w:sz="0" w:space="0" w:color="auto"/>
                    <w:right w:val="none" w:sz="0" w:space="0" w:color="auto"/>
                  </w:divBdr>
                  <w:divsChild>
                    <w:div w:id="1037699759">
                      <w:marLeft w:val="0"/>
                      <w:marRight w:val="0"/>
                      <w:marTop w:val="0"/>
                      <w:marBottom w:val="0"/>
                      <w:divBdr>
                        <w:top w:val="none" w:sz="0" w:space="0" w:color="auto"/>
                        <w:left w:val="none" w:sz="0" w:space="0" w:color="auto"/>
                        <w:bottom w:val="none" w:sz="0" w:space="0" w:color="auto"/>
                        <w:right w:val="none" w:sz="0" w:space="0" w:color="auto"/>
                      </w:divBdr>
                      <w:divsChild>
                        <w:div w:id="293028620">
                          <w:marLeft w:val="0"/>
                          <w:marRight w:val="0"/>
                          <w:marTop w:val="0"/>
                          <w:marBottom w:val="0"/>
                          <w:divBdr>
                            <w:top w:val="none" w:sz="0" w:space="0" w:color="auto"/>
                            <w:left w:val="none" w:sz="0" w:space="0" w:color="auto"/>
                            <w:bottom w:val="none" w:sz="0" w:space="0" w:color="auto"/>
                            <w:right w:val="none" w:sz="0" w:space="0" w:color="auto"/>
                          </w:divBdr>
                        </w:div>
                      </w:divsChild>
                    </w:div>
                    <w:div w:id="2129666600">
                      <w:marLeft w:val="0"/>
                      <w:marRight w:val="0"/>
                      <w:marTop w:val="0"/>
                      <w:marBottom w:val="0"/>
                      <w:divBdr>
                        <w:top w:val="none" w:sz="0" w:space="0" w:color="auto"/>
                        <w:left w:val="none" w:sz="0" w:space="0" w:color="auto"/>
                        <w:bottom w:val="none" w:sz="0" w:space="0" w:color="auto"/>
                        <w:right w:val="none" w:sz="0" w:space="0" w:color="auto"/>
                      </w:divBdr>
                      <w:divsChild>
                        <w:div w:id="1874804373">
                          <w:marLeft w:val="0"/>
                          <w:marRight w:val="0"/>
                          <w:marTop w:val="0"/>
                          <w:marBottom w:val="0"/>
                          <w:divBdr>
                            <w:top w:val="none" w:sz="0" w:space="0" w:color="auto"/>
                            <w:left w:val="none" w:sz="0" w:space="0" w:color="auto"/>
                            <w:bottom w:val="none" w:sz="0" w:space="0" w:color="auto"/>
                            <w:right w:val="none" w:sz="0" w:space="0" w:color="auto"/>
                          </w:divBdr>
                        </w:div>
                      </w:divsChild>
                    </w:div>
                    <w:div w:id="1994137700">
                      <w:marLeft w:val="0"/>
                      <w:marRight w:val="0"/>
                      <w:marTop w:val="0"/>
                      <w:marBottom w:val="0"/>
                      <w:divBdr>
                        <w:top w:val="none" w:sz="0" w:space="0" w:color="auto"/>
                        <w:left w:val="none" w:sz="0" w:space="0" w:color="auto"/>
                        <w:bottom w:val="none" w:sz="0" w:space="0" w:color="auto"/>
                        <w:right w:val="none" w:sz="0" w:space="0" w:color="auto"/>
                      </w:divBdr>
                      <w:divsChild>
                        <w:div w:id="1778795231">
                          <w:marLeft w:val="0"/>
                          <w:marRight w:val="0"/>
                          <w:marTop w:val="0"/>
                          <w:marBottom w:val="0"/>
                          <w:divBdr>
                            <w:top w:val="none" w:sz="0" w:space="0" w:color="auto"/>
                            <w:left w:val="none" w:sz="0" w:space="0" w:color="auto"/>
                            <w:bottom w:val="none" w:sz="0" w:space="0" w:color="auto"/>
                            <w:right w:val="none" w:sz="0" w:space="0" w:color="auto"/>
                          </w:divBdr>
                        </w:div>
                      </w:divsChild>
                    </w:div>
                    <w:div w:id="1797411667">
                      <w:marLeft w:val="0"/>
                      <w:marRight w:val="0"/>
                      <w:marTop w:val="0"/>
                      <w:marBottom w:val="0"/>
                      <w:divBdr>
                        <w:top w:val="none" w:sz="0" w:space="0" w:color="auto"/>
                        <w:left w:val="none" w:sz="0" w:space="0" w:color="auto"/>
                        <w:bottom w:val="none" w:sz="0" w:space="0" w:color="auto"/>
                        <w:right w:val="none" w:sz="0" w:space="0" w:color="auto"/>
                      </w:divBdr>
                      <w:divsChild>
                        <w:div w:id="1041326140">
                          <w:marLeft w:val="0"/>
                          <w:marRight w:val="0"/>
                          <w:marTop w:val="0"/>
                          <w:marBottom w:val="0"/>
                          <w:divBdr>
                            <w:top w:val="none" w:sz="0" w:space="0" w:color="auto"/>
                            <w:left w:val="none" w:sz="0" w:space="0" w:color="auto"/>
                            <w:bottom w:val="none" w:sz="0" w:space="0" w:color="auto"/>
                            <w:right w:val="none" w:sz="0" w:space="0" w:color="auto"/>
                          </w:divBdr>
                        </w:div>
                        <w:div w:id="146437351">
                          <w:marLeft w:val="0"/>
                          <w:marRight w:val="0"/>
                          <w:marTop w:val="0"/>
                          <w:marBottom w:val="0"/>
                          <w:divBdr>
                            <w:top w:val="none" w:sz="0" w:space="0" w:color="auto"/>
                            <w:left w:val="none" w:sz="0" w:space="0" w:color="auto"/>
                            <w:bottom w:val="none" w:sz="0" w:space="0" w:color="auto"/>
                            <w:right w:val="none" w:sz="0" w:space="0" w:color="auto"/>
                          </w:divBdr>
                        </w:div>
                      </w:divsChild>
                    </w:div>
                    <w:div w:id="1902671952">
                      <w:marLeft w:val="0"/>
                      <w:marRight w:val="0"/>
                      <w:marTop w:val="0"/>
                      <w:marBottom w:val="0"/>
                      <w:divBdr>
                        <w:top w:val="none" w:sz="0" w:space="0" w:color="auto"/>
                        <w:left w:val="none" w:sz="0" w:space="0" w:color="auto"/>
                        <w:bottom w:val="none" w:sz="0" w:space="0" w:color="auto"/>
                        <w:right w:val="none" w:sz="0" w:space="0" w:color="auto"/>
                      </w:divBdr>
                      <w:divsChild>
                        <w:div w:id="670570422">
                          <w:marLeft w:val="0"/>
                          <w:marRight w:val="0"/>
                          <w:marTop w:val="0"/>
                          <w:marBottom w:val="0"/>
                          <w:divBdr>
                            <w:top w:val="none" w:sz="0" w:space="0" w:color="auto"/>
                            <w:left w:val="none" w:sz="0" w:space="0" w:color="auto"/>
                            <w:bottom w:val="none" w:sz="0" w:space="0" w:color="auto"/>
                            <w:right w:val="none" w:sz="0" w:space="0" w:color="auto"/>
                          </w:divBdr>
                        </w:div>
                        <w:div w:id="649333894">
                          <w:marLeft w:val="0"/>
                          <w:marRight w:val="0"/>
                          <w:marTop w:val="0"/>
                          <w:marBottom w:val="0"/>
                          <w:divBdr>
                            <w:top w:val="none" w:sz="0" w:space="0" w:color="auto"/>
                            <w:left w:val="none" w:sz="0" w:space="0" w:color="auto"/>
                            <w:bottom w:val="none" w:sz="0" w:space="0" w:color="auto"/>
                            <w:right w:val="none" w:sz="0" w:space="0" w:color="auto"/>
                          </w:divBdr>
                        </w:div>
                      </w:divsChild>
                    </w:div>
                    <w:div w:id="1263605559">
                      <w:marLeft w:val="0"/>
                      <w:marRight w:val="0"/>
                      <w:marTop w:val="0"/>
                      <w:marBottom w:val="0"/>
                      <w:divBdr>
                        <w:top w:val="none" w:sz="0" w:space="0" w:color="auto"/>
                        <w:left w:val="none" w:sz="0" w:space="0" w:color="auto"/>
                        <w:bottom w:val="none" w:sz="0" w:space="0" w:color="auto"/>
                        <w:right w:val="none" w:sz="0" w:space="0" w:color="auto"/>
                      </w:divBdr>
                      <w:divsChild>
                        <w:div w:id="1105921271">
                          <w:marLeft w:val="0"/>
                          <w:marRight w:val="0"/>
                          <w:marTop w:val="0"/>
                          <w:marBottom w:val="0"/>
                          <w:divBdr>
                            <w:top w:val="none" w:sz="0" w:space="0" w:color="auto"/>
                            <w:left w:val="none" w:sz="0" w:space="0" w:color="auto"/>
                            <w:bottom w:val="none" w:sz="0" w:space="0" w:color="auto"/>
                            <w:right w:val="none" w:sz="0" w:space="0" w:color="auto"/>
                          </w:divBdr>
                        </w:div>
                        <w:div w:id="1855877944">
                          <w:marLeft w:val="0"/>
                          <w:marRight w:val="0"/>
                          <w:marTop w:val="0"/>
                          <w:marBottom w:val="0"/>
                          <w:divBdr>
                            <w:top w:val="none" w:sz="0" w:space="0" w:color="auto"/>
                            <w:left w:val="none" w:sz="0" w:space="0" w:color="auto"/>
                            <w:bottom w:val="none" w:sz="0" w:space="0" w:color="auto"/>
                            <w:right w:val="none" w:sz="0" w:space="0" w:color="auto"/>
                          </w:divBdr>
                        </w:div>
                      </w:divsChild>
                    </w:div>
                    <w:div w:id="1376659623">
                      <w:marLeft w:val="0"/>
                      <w:marRight w:val="0"/>
                      <w:marTop w:val="0"/>
                      <w:marBottom w:val="0"/>
                      <w:divBdr>
                        <w:top w:val="none" w:sz="0" w:space="0" w:color="auto"/>
                        <w:left w:val="none" w:sz="0" w:space="0" w:color="auto"/>
                        <w:bottom w:val="none" w:sz="0" w:space="0" w:color="auto"/>
                        <w:right w:val="none" w:sz="0" w:space="0" w:color="auto"/>
                      </w:divBdr>
                      <w:divsChild>
                        <w:div w:id="841432671">
                          <w:marLeft w:val="0"/>
                          <w:marRight w:val="0"/>
                          <w:marTop w:val="0"/>
                          <w:marBottom w:val="0"/>
                          <w:divBdr>
                            <w:top w:val="none" w:sz="0" w:space="0" w:color="auto"/>
                            <w:left w:val="none" w:sz="0" w:space="0" w:color="auto"/>
                            <w:bottom w:val="none" w:sz="0" w:space="0" w:color="auto"/>
                            <w:right w:val="none" w:sz="0" w:space="0" w:color="auto"/>
                          </w:divBdr>
                        </w:div>
                      </w:divsChild>
                    </w:div>
                    <w:div w:id="569996280">
                      <w:marLeft w:val="0"/>
                      <w:marRight w:val="0"/>
                      <w:marTop w:val="0"/>
                      <w:marBottom w:val="0"/>
                      <w:divBdr>
                        <w:top w:val="none" w:sz="0" w:space="0" w:color="auto"/>
                        <w:left w:val="none" w:sz="0" w:space="0" w:color="auto"/>
                        <w:bottom w:val="none" w:sz="0" w:space="0" w:color="auto"/>
                        <w:right w:val="none" w:sz="0" w:space="0" w:color="auto"/>
                      </w:divBdr>
                      <w:divsChild>
                        <w:div w:id="447165107">
                          <w:marLeft w:val="0"/>
                          <w:marRight w:val="0"/>
                          <w:marTop w:val="0"/>
                          <w:marBottom w:val="0"/>
                          <w:divBdr>
                            <w:top w:val="none" w:sz="0" w:space="0" w:color="auto"/>
                            <w:left w:val="none" w:sz="0" w:space="0" w:color="auto"/>
                            <w:bottom w:val="none" w:sz="0" w:space="0" w:color="auto"/>
                            <w:right w:val="none" w:sz="0" w:space="0" w:color="auto"/>
                          </w:divBdr>
                        </w:div>
                      </w:divsChild>
                    </w:div>
                    <w:div w:id="1218974355">
                      <w:marLeft w:val="0"/>
                      <w:marRight w:val="0"/>
                      <w:marTop w:val="0"/>
                      <w:marBottom w:val="0"/>
                      <w:divBdr>
                        <w:top w:val="none" w:sz="0" w:space="0" w:color="auto"/>
                        <w:left w:val="none" w:sz="0" w:space="0" w:color="auto"/>
                        <w:bottom w:val="none" w:sz="0" w:space="0" w:color="auto"/>
                        <w:right w:val="none" w:sz="0" w:space="0" w:color="auto"/>
                      </w:divBdr>
                      <w:divsChild>
                        <w:div w:id="703139653">
                          <w:marLeft w:val="0"/>
                          <w:marRight w:val="0"/>
                          <w:marTop w:val="0"/>
                          <w:marBottom w:val="0"/>
                          <w:divBdr>
                            <w:top w:val="none" w:sz="0" w:space="0" w:color="auto"/>
                            <w:left w:val="none" w:sz="0" w:space="0" w:color="auto"/>
                            <w:bottom w:val="none" w:sz="0" w:space="0" w:color="auto"/>
                            <w:right w:val="none" w:sz="0" w:space="0" w:color="auto"/>
                          </w:divBdr>
                        </w:div>
                      </w:divsChild>
                    </w:div>
                    <w:div w:id="2090232197">
                      <w:marLeft w:val="0"/>
                      <w:marRight w:val="0"/>
                      <w:marTop w:val="0"/>
                      <w:marBottom w:val="0"/>
                      <w:divBdr>
                        <w:top w:val="none" w:sz="0" w:space="0" w:color="auto"/>
                        <w:left w:val="none" w:sz="0" w:space="0" w:color="auto"/>
                        <w:bottom w:val="none" w:sz="0" w:space="0" w:color="auto"/>
                        <w:right w:val="none" w:sz="0" w:space="0" w:color="auto"/>
                      </w:divBdr>
                      <w:divsChild>
                        <w:div w:id="609316084">
                          <w:marLeft w:val="0"/>
                          <w:marRight w:val="0"/>
                          <w:marTop w:val="0"/>
                          <w:marBottom w:val="0"/>
                          <w:divBdr>
                            <w:top w:val="none" w:sz="0" w:space="0" w:color="auto"/>
                            <w:left w:val="none" w:sz="0" w:space="0" w:color="auto"/>
                            <w:bottom w:val="none" w:sz="0" w:space="0" w:color="auto"/>
                            <w:right w:val="none" w:sz="0" w:space="0" w:color="auto"/>
                          </w:divBdr>
                        </w:div>
                      </w:divsChild>
                    </w:div>
                    <w:div w:id="1419865546">
                      <w:marLeft w:val="0"/>
                      <w:marRight w:val="0"/>
                      <w:marTop w:val="0"/>
                      <w:marBottom w:val="0"/>
                      <w:divBdr>
                        <w:top w:val="none" w:sz="0" w:space="0" w:color="auto"/>
                        <w:left w:val="none" w:sz="0" w:space="0" w:color="auto"/>
                        <w:bottom w:val="none" w:sz="0" w:space="0" w:color="auto"/>
                        <w:right w:val="none" w:sz="0" w:space="0" w:color="auto"/>
                      </w:divBdr>
                      <w:divsChild>
                        <w:div w:id="1196962994">
                          <w:marLeft w:val="0"/>
                          <w:marRight w:val="0"/>
                          <w:marTop w:val="0"/>
                          <w:marBottom w:val="0"/>
                          <w:divBdr>
                            <w:top w:val="none" w:sz="0" w:space="0" w:color="auto"/>
                            <w:left w:val="none" w:sz="0" w:space="0" w:color="auto"/>
                            <w:bottom w:val="none" w:sz="0" w:space="0" w:color="auto"/>
                            <w:right w:val="none" w:sz="0" w:space="0" w:color="auto"/>
                          </w:divBdr>
                        </w:div>
                        <w:div w:id="874150976">
                          <w:marLeft w:val="0"/>
                          <w:marRight w:val="0"/>
                          <w:marTop w:val="0"/>
                          <w:marBottom w:val="0"/>
                          <w:divBdr>
                            <w:top w:val="none" w:sz="0" w:space="0" w:color="auto"/>
                            <w:left w:val="none" w:sz="0" w:space="0" w:color="auto"/>
                            <w:bottom w:val="none" w:sz="0" w:space="0" w:color="auto"/>
                            <w:right w:val="none" w:sz="0" w:space="0" w:color="auto"/>
                          </w:divBdr>
                        </w:div>
                      </w:divsChild>
                    </w:div>
                    <w:div w:id="1570918360">
                      <w:marLeft w:val="0"/>
                      <w:marRight w:val="0"/>
                      <w:marTop w:val="0"/>
                      <w:marBottom w:val="0"/>
                      <w:divBdr>
                        <w:top w:val="none" w:sz="0" w:space="0" w:color="auto"/>
                        <w:left w:val="none" w:sz="0" w:space="0" w:color="auto"/>
                        <w:bottom w:val="none" w:sz="0" w:space="0" w:color="auto"/>
                        <w:right w:val="none" w:sz="0" w:space="0" w:color="auto"/>
                      </w:divBdr>
                      <w:divsChild>
                        <w:div w:id="46298933">
                          <w:marLeft w:val="0"/>
                          <w:marRight w:val="0"/>
                          <w:marTop w:val="0"/>
                          <w:marBottom w:val="0"/>
                          <w:divBdr>
                            <w:top w:val="none" w:sz="0" w:space="0" w:color="auto"/>
                            <w:left w:val="none" w:sz="0" w:space="0" w:color="auto"/>
                            <w:bottom w:val="none" w:sz="0" w:space="0" w:color="auto"/>
                            <w:right w:val="none" w:sz="0" w:space="0" w:color="auto"/>
                          </w:divBdr>
                        </w:div>
                      </w:divsChild>
                    </w:div>
                    <w:div w:id="471336181">
                      <w:marLeft w:val="0"/>
                      <w:marRight w:val="0"/>
                      <w:marTop w:val="0"/>
                      <w:marBottom w:val="0"/>
                      <w:divBdr>
                        <w:top w:val="none" w:sz="0" w:space="0" w:color="auto"/>
                        <w:left w:val="none" w:sz="0" w:space="0" w:color="auto"/>
                        <w:bottom w:val="none" w:sz="0" w:space="0" w:color="auto"/>
                        <w:right w:val="none" w:sz="0" w:space="0" w:color="auto"/>
                      </w:divBdr>
                      <w:divsChild>
                        <w:div w:id="989363339">
                          <w:marLeft w:val="0"/>
                          <w:marRight w:val="0"/>
                          <w:marTop w:val="0"/>
                          <w:marBottom w:val="0"/>
                          <w:divBdr>
                            <w:top w:val="none" w:sz="0" w:space="0" w:color="auto"/>
                            <w:left w:val="none" w:sz="0" w:space="0" w:color="auto"/>
                            <w:bottom w:val="none" w:sz="0" w:space="0" w:color="auto"/>
                            <w:right w:val="none" w:sz="0" w:space="0" w:color="auto"/>
                          </w:divBdr>
                        </w:div>
                      </w:divsChild>
                    </w:div>
                    <w:div w:id="902832249">
                      <w:marLeft w:val="0"/>
                      <w:marRight w:val="0"/>
                      <w:marTop w:val="0"/>
                      <w:marBottom w:val="0"/>
                      <w:divBdr>
                        <w:top w:val="none" w:sz="0" w:space="0" w:color="auto"/>
                        <w:left w:val="none" w:sz="0" w:space="0" w:color="auto"/>
                        <w:bottom w:val="none" w:sz="0" w:space="0" w:color="auto"/>
                        <w:right w:val="none" w:sz="0" w:space="0" w:color="auto"/>
                      </w:divBdr>
                      <w:divsChild>
                        <w:div w:id="578368340">
                          <w:marLeft w:val="0"/>
                          <w:marRight w:val="0"/>
                          <w:marTop w:val="0"/>
                          <w:marBottom w:val="0"/>
                          <w:divBdr>
                            <w:top w:val="none" w:sz="0" w:space="0" w:color="auto"/>
                            <w:left w:val="none" w:sz="0" w:space="0" w:color="auto"/>
                            <w:bottom w:val="none" w:sz="0" w:space="0" w:color="auto"/>
                            <w:right w:val="none" w:sz="0" w:space="0" w:color="auto"/>
                          </w:divBdr>
                        </w:div>
                        <w:div w:id="984430761">
                          <w:marLeft w:val="0"/>
                          <w:marRight w:val="0"/>
                          <w:marTop w:val="0"/>
                          <w:marBottom w:val="0"/>
                          <w:divBdr>
                            <w:top w:val="none" w:sz="0" w:space="0" w:color="auto"/>
                            <w:left w:val="none" w:sz="0" w:space="0" w:color="auto"/>
                            <w:bottom w:val="none" w:sz="0" w:space="0" w:color="auto"/>
                            <w:right w:val="none" w:sz="0" w:space="0" w:color="auto"/>
                          </w:divBdr>
                        </w:div>
                      </w:divsChild>
                    </w:div>
                    <w:div w:id="1340043431">
                      <w:marLeft w:val="0"/>
                      <w:marRight w:val="0"/>
                      <w:marTop w:val="0"/>
                      <w:marBottom w:val="0"/>
                      <w:divBdr>
                        <w:top w:val="none" w:sz="0" w:space="0" w:color="auto"/>
                        <w:left w:val="none" w:sz="0" w:space="0" w:color="auto"/>
                        <w:bottom w:val="none" w:sz="0" w:space="0" w:color="auto"/>
                        <w:right w:val="none" w:sz="0" w:space="0" w:color="auto"/>
                      </w:divBdr>
                      <w:divsChild>
                        <w:div w:id="1500845772">
                          <w:marLeft w:val="0"/>
                          <w:marRight w:val="0"/>
                          <w:marTop w:val="0"/>
                          <w:marBottom w:val="0"/>
                          <w:divBdr>
                            <w:top w:val="none" w:sz="0" w:space="0" w:color="auto"/>
                            <w:left w:val="none" w:sz="0" w:space="0" w:color="auto"/>
                            <w:bottom w:val="none" w:sz="0" w:space="0" w:color="auto"/>
                            <w:right w:val="none" w:sz="0" w:space="0" w:color="auto"/>
                          </w:divBdr>
                        </w:div>
                        <w:div w:id="760759543">
                          <w:marLeft w:val="0"/>
                          <w:marRight w:val="0"/>
                          <w:marTop w:val="0"/>
                          <w:marBottom w:val="0"/>
                          <w:divBdr>
                            <w:top w:val="none" w:sz="0" w:space="0" w:color="auto"/>
                            <w:left w:val="none" w:sz="0" w:space="0" w:color="auto"/>
                            <w:bottom w:val="none" w:sz="0" w:space="0" w:color="auto"/>
                            <w:right w:val="none" w:sz="0" w:space="0" w:color="auto"/>
                          </w:divBdr>
                        </w:div>
                      </w:divsChild>
                    </w:div>
                    <w:div w:id="54940376">
                      <w:marLeft w:val="0"/>
                      <w:marRight w:val="0"/>
                      <w:marTop w:val="0"/>
                      <w:marBottom w:val="0"/>
                      <w:divBdr>
                        <w:top w:val="none" w:sz="0" w:space="0" w:color="auto"/>
                        <w:left w:val="none" w:sz="0" w:space="0" w:color="auto"/>
                        <w:bottom w:val="none" w:sz="0" w:space="0" w:color="auto"/>
                        <w:right w:val="none" w:sz="0" w:space="0" w:color="auto"/>
                      </w:divBdr>
                      <w:divsChild>
                        <w:div w:id="1598363201">
                          <w:marLeft w:val="0"/>
                          <w:marRight w:val="0"/>
                          <w:marTop w:val="0"/>
                          <w:marBottom w:val="0"/>
                          <w:divBdr>
                            <w:top w:val="none" w:sz="0" w:space="0" w:color="auto"/>
                            <w:left w:val="none" w:sz="0" w:space="0" w:color="auto"/>
                            <w:bottom w:val="none" w:sz="0" w:space="0" w:color="auto"/>
                            <w:right w:val="none" w:sz="0" w:space="0" w:color="auto"/>
                          </w:divBdr>
                        </w:div>
                        <w:div w:id="1305818322">
                          <w:marLeft w:val="0"/>
                          <w:marRight w:val="0"/>
                          <w:marTop w:val="0"/>
                          <w:marBottom w:val="0"/>
                          <w:divBdr>
                            <w:top w:val="none" w:sz="0" w:space="0" w:color="auto"/>
                            <w:left w:val="none" w:sz="0" w:space="0" w:color="auto"/>
                            <w:bottom w:val="none" w:sz="0" w:space="0" w:color="auto"/>
                            <w:right w:val="none" w:sz="0" w:space="0" w:color="auto"/>
                          </w:divBdr>
                        </w:div>
                      </w:divsChild>
                    </w:div>
                    <w:div w:id="721370262">
                      <w:marLeft w:val="0"/>
                      <w:marRight w:val="0"/>
                      <w:marTop w:val="0"/>
                      <w:marBottom w:val="0"/>
                      <w:divBdr>
                        <w:top w:val="none" w:sz="0" w:space="0" w:color="auto"/>
                        <w:left w:val="none" w:sz="0" w:space="0" w:color="auto"/>
                        <w:bottom w:val="none" w:sz="0" w:space="0" w:color="auto"/>
                        <w:right w:val="none" w:sz="0" w:space="0" w:color="auto"/>
                      </w:divBdr>
                      <w:divsChild>
                        <w:div w:id="14424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3456">
                  <w:marLeft w:val="0"/>
                  <w:marRight w:val="0"/>
                  <w:marTop w:val="0"/>
                  <w:marBottom w:val="0"/>
                  <w:divBdr>
                    <w:top w:val="none" w:sz="0" w:space="0" w:color="auto"/>
                    <w:left w:val="none" w:sz="0" w:space="0" w:color="auto"/>
                    <w:bottom w:val="none" w:sz="0" w:space="0" w:color="auto"/>
                    <w:right w:val="none" w:sz="0" w:space="0" w:color="auto"/>
                  </w:divBdr>
                  <w:divsChild>
                    <w:div w:id="1251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6246">
      <w:bodyDiv w:val="1"/>
      <w:marLeft w:val="0"/>
      <w:marRight w:val="0"/>
      <w:marTop w:val="0"/>
      <w:marBottom w:val="0"/>
      <w:divBdr>
        <w:top w:val="none" w:sz="0" w:space="0" w:color="auto"/>
        <w:left w:val="none" w:sz="0" w:space="0" w:color="auto"/>
        <w:bottom w:val="none" w:sz="0" w:space="0" w:color="auto"/>
        <w:right w:val="none" w:sz="0" w:space="0" w:color="auto"/>
      </w:divBdr>
      <w:divsChild>
        <w:div w:id="134490209">
          <w:marLeft w:val="0"/>
          <w:marRight w:val="0"/>
          <w:marTop w:val="0"/>
          <w:marBottom w:val="0"/>
          <w:divBdr>
            <w:top w:val="none" w:sz="0" w:space="0" w:color="auto"/>
            <w:left w:val="none" w:sz="0" w:space="0" w:color="auto"/>
            <w:bottom w:val="none" w:sz="0" w:space="0" w:color="auto"/>
            <w:right w:val="none" w:sz="0" w:space="0" w:color="auto"/>
          </w:divBdr>
          <w:divsChild>
            <w:div w:id="2560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4051">
      <w:bodyDiv w:val="1"/>
      <w:marLeft w:val="0"/>
      <w:marRight w:val="0"/>
      <w:marTop w:val="0"/>
      <w:marBottom w:val="0"/>
      <w:divBdr>
        <w:top w:val="none" w:sz="0" w:space="0" w:color="auto"/>
        <w:left w:val="none" w:sz="0" w:space="0" w:color="auto"/>
        <w:bottom w:val="none" w:sz="0" w:space="0" w:color="auto"/>
        <w:right w:val="none" w:sz="0" w:space="0" w:color="auto"/>
      </w:divBdr>
      <w:divsChild>
        <w:div w:id="320817251">
          <w:marLeft w:val="0"/>
          <w:marRight w:val="0"/>
          <w:marTop w:val="0"/>
          <w:marBottom w:val="0"/>
          <w:divBdr>
            <w:top w:val="none" w:sz="0" w:space="0" w:color="auto"/>
            <w:left w:val="none" w:sz="0" w:space="0" w:color="auto"/>
            <w:bottom w:val="none" w:sz="0" w:space="0" w:color="auto"/>
            <w:right w:val="none" w:sz="0" w:space="0" w:color="auto"/>
          </w:divBdr>
          <w:divsChild>
            <w:div w:id="1582444448">
              <w:marLeft w:val="0"/>
              <w:marRight w:val="0"/>
              <w:marTop w:val="0"/>
              <w:marBottom w:val="0"/>
              <w:divBdr>
                <w:top w:val="none" w:sz="0" w:space="0" w:color="auto"/>
                <w:left w:val="none" w:sz="0" w:space="0" w:color="auto"/>
                <w:bottom w:val="none" w:sz="0" w:space="0" w:color="auto"/>
                <w:right w:val="none" w:sz="0" w:space="0" w:color="auto"/>
              </w:divBdr>
              <w:divsChild>
                <w:div w:id="1452280845">
                  <w:marLeft w:val="0"/>
                  <w:marRight w:val="0"/>
                  <w:marTop w:val="0"/>
                  <w:marBottom w:val="0"/>
                  <w:divBdr>
                    <w:top w:val="none" w:sz="0" w:space="0" w:color="auto"/>
                    <w:left w:val="none" w:sz="0" w:space="0" w:color="auto"/>
                    <w:bottom w:val="none" w:sz="0" w:space="0" w:color="auto"/>
                    <w:right w:val="none" w:sz="0" w:space="0" w:color="auto"/>
                  </w:divBdr>
                  <w:divsChild>
                    <w:div w:id="4709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69929">
      <w:bodyDiv w:val="1"/>
      <w:marLeft w:val="0"/>
      <w:marRight w:val="0"/>
      <w:marTop w:val="0"/>
      <w:marBottom w:val="0"/>
      <w:divBdr>
        <w:top w:val="none" w:sz="0" w:space="0" w:color="auto"/>
        <w:left w:val="none" w:sz="0" w:space="0" w:color="auto"/>
        <w:bottom w:val="none" w:sz="0" w:space="0" w:color="auto"/>
        <w:right w:val="none" w:sz="0" w:space="0" w:color="auto"/>
      </w:divBdr>
      <w:divsChild>
        <w:div w:id="907617460">
          <w:marLeft w:val="0"/>
          <w:marRight w:val="0"/>
          <w:marTop w:val="0"/>
          <w:marBottom w:val="0"/>
          <w:divBdr>
            <w:top w:val="none" w:sz="0" w:space="0" w:color="auto"/>
            <w:left w:val="none" w:sz="0" w:space="0" w:color="auto"/>
            <w:bottom w:val="none" w:sz="0" w:space="0" w:color="auto"/>
            <w:right w:val="none" w:sz="0" w:space="0" w:color="auto"/>
          </w:divBdr>
          <w:divsChild>
            <w:div w:id="10250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2450">
      <w:bodyDiv w:val="1"/>
      <w:marLeft w:val="0"/>
      <w:marRight w:val="0"/>
      <w:marTop w:val="0"/>
      <w:marBottom w:val="0"/>
      <w:divBdr>
        <w:top w:val="none" w:sz="0" w:space="0" w:color="auto"/>
        <w:left w:val="none" w:sz="0" w:space="0" w:color="auto"/>
        <w:bottom w:val="none" w:sz="0" w:space="0" w:color="auto"/>
        <w:right w:val="none" w:sz="0" w:space="0" w:color="auto"/>
      </w:divBdr>
    </w:div>
    <w:div w:id="395469786">
      <w:bodyDiv w:val="1"/>
      <w:marLeft w:val="0"/>
      <w:marRight w:val="0"/>
      <w:marTop w:val="0"/>
      <w:marBottom w:val="0"/>
      <w:divBdr>
        <w:top w:val="none" w:sz="0" w:space="0" w:color="auto"/>
        <w:left w:val="none" w:sz="0" w:space="0" w:color="auto"/>
        <w:bottom w:val="none" w:sz="0" w:space="0" w:color="auto"/>
        <w:right w:val="none" w:sz="0" w:space="0" w:color="auto"/>
      </w:divBdr>
      <w:divsChild>
        <w:div w:id="1899632389">
          <w:marLeft w:val="0"/>
          <w:marRight w:val="0"/>
          <w:marTop w:val="0"/>
          <w:marBottom w:val="0"/>
          <w:divBdr>
            <w:top w:val="none" w:sz="0" w:space="0" w:color="auto"/>
            <w:left w:val="none" w:sz="0" w:space="0" w:color="auto"/>
            <w:bottom w:val="none" w:sz="0" w:space="0" w:color="auto"/>
            <w:right w:val="none" w:sz="0" w:space="0" w:color="auto"/>
          </w:divBdr>
        </w:div>
        <w:div w:id="509369018">
          <w:marLeft w:val="0"/>
          <w:marRight w:val="0"/>
          <w:marTop w:val="0"/>
          <w:marBottom w:val="0"/>
          <w:divBdr>
            <w:top w:val="none" w:sz="0" w:space="0" w:color="auto"/>
            <w:left w:val="none" w:sz="0" w:space="0" w:color="auto"/>
            <w:bottom w:val="none" w:sz="0" w:space="0" w:color="auto"/>
            <w:right w:val="none" w:sz="0" w:space="0" w:color="auto"/>
          </w:divBdr>
        </w:div>
        <w:div w:id="698043855">
          <w:marLeft w:val="0"/>
          <w:marRight w:val="0"/>
          <w:marTop w:val="0"/>
          <w:marBottom w:val="0"/>
          <w:divBdr>
            <w:top w:val="none" w:sz="0" w:space="0" w:color="auto"/>
            <w:left w:val="none" w:sz="0" w:space="0" w:color="auto"/>
            <w:bottom w:val="none" w:sz="0" w:space="0" w:color="auto"/>
            <w:right w:val="none" w:sz="0" w:space="0" w:color="auto"/>
          </w:divBdr>
        </w:div>
      </w:divsChild>
    </w:div>
    <w:div w:id="426344152">
      <w:bodyDiv w:val="1"/>
      <w:marLeft w:val="0"/>
      <w:marRight w:val="0"/>
      <w:marTop w:val="0"/>
      <w:marBottom w:val="0"/>
      <w:divBdr>
        <w:top w:val="none" w:sz="0" w:space="0" w:color="auto"/>
        <w:left w:val="none" w:sz="0" w:space="0" w:color="auto"/>
        <w:bottom w:val="none" w:sz="0" w:space="0" w:color="auto"/>
        <w:right w:val="none" w:sz="0" w:space="0" w:color="auto"/>
      </w:divBdr>
      <w:divsChild>
        <w:div w:id="1414739442">
          <w:marLeft w:val="0"/>
          <w:marRight w:val="0"/>
          <w:marTop w:val="0"/>
          <w:marBottom w:val="0"/>
          <w:divBdr>
            <w:top w:val="none" w:sz="0" w:space="0" w:color="auto"/>
            <w:left w:val="none" w:sz="0" w:space="0" w:color="auto"/>
            <w:bottom w:val="none" w:sz="0" w:space="0" w:color="auto"/>
            <w:right w:val="none" w:sz="0" w:space="0" w:color="auto"/>
          </w:divBdr>
          <w:divsChild>
            <w:div w:id="787508881">
              <w:marLeft w:val="0"/>
              <w:marRight w:val="0"/>
              <w:marTop w:val="0"/>
              <w:marBottom w:val="0"/>
              <w:divBdr>
                <w:top w:val="none" w:sz="0" w:space="0" w:color="auto"/>
                <w:left w:val="none" w:sz="0" w:space="0" w:color="auto"/>
                <w:bottom w:val="none" w:sz="0" w:space="0" w:color="auto"/>
                <w:right w:val="none" w:sz="0" w:space="0" w:color="auto"/>
              </w:divBdr>
              <w:divsChild>
                <w:div w:id="945113441">
                  <w:marLeft w:val="0"/>
                  <w:marRight w:val="0"/>
                  <w:marTop w:val="0"/>
                  <w:marBottom w:val="0"/>
                  <w:divBdr>
                    <w:top w:val="none" w:sz="0" w:space="0" w:color="auto"/>
                    <w:left w:val="none" w:sz="0" w:space="0" w:color="auto"/>
                    <w:bottom w:val="none" w:sz="0" w:space="0" w:color="auto"/>
                    <w:right w:val="none" w:sz="0" w:space="0" w:color="auto"/>
                  </w:divBdr>
                  <w:divsChild>
                    <w:div w:id="14389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05485">
      <w:bodyDiv w:val="1"/>
      <w:marLeft w:val="0"/>
      <w:marRight w:val="0"/>
      <w:marTop w:val="0"/>
      <w:marBottom w:val="0"/>
      <w:divBdr>
        <w:top w:val="none" w:sz="0" w:space="0" w:color="auto"/>
        <w:left w:val="none" w:sz="0" w:space="0" w:color="auto"/>
        <w:bottom w:val="none" w:sz="0" w:space="0" w:color="auto"/>
        <w:right w:val="none" w:sz="0" w:space="0" w:color="auto"/>
      </w:divBdr>
      <w:divsChild>
        <w:div w:id="1857840059">
          <w:marLeft w:val="0"/>
          <w:marRight w:val="0"/>
          <w:marTop w:val="0"/>
          <w:marBottom w:val="0"/>
          <w:divBdr>
            <w:top w:val="none" w:sz="0" w:space="0" w:color="auto"/>
            <w:left w:val="none" w:sz="0" w:space="0" w:color="auto"/>
            <w:bottom w:val="none" w:sz="0" w:space="0" w:color="auto"/>
            <w:right w:val="none" w:sz="0" w:space="0" w:color="auto"/>
          </w:divBdr>
          <w:divsChild>
            <w:div w:id="700477187">
              <w:marLeft w:val="0"/>
              <w:marRight w:val="0"/>
              <w:marTop w:val="0"/>
              <w:marBottom w:val="0"/>
              <w:divBdr>
                <w:top w:val="none" w:sz="0" w:space="0" w:color="auto"/>
                <w:left w:val="none" w:sz="0" w:space="0" w:color="auto"/>
                <w:bottom w:val="none" w:sz="0" w:space="0" w:color="auto"/>
                <w:right w:val="none" w:sz="0" w:space="0" w:color="auto"/>
              </w:divBdr>
              <w:divsChild>
                <w:div w:id="683166523">
                  <w:marLeft w:val="0"/>
                  <w:marRight w:val="0"/>
                  <w:marTop w:val="0"/>
                  <w:marBottom w:val="0"/>
                  <w:divBdr>
                    <w:top w:val="none" w:sz="0" w:space="0" w:color="auto"/>
                    <w:left w:val="none" w:sz="0" w:space="0" w:color="auto"/>
                    <w:bottom w:val="none" w:sz="0" w:space="0" w:color="auto"/>
                    <w:right w:val="none" w:sz="0" w:space="0" w:color="auto"/>
                  </w:divBdr>
                  <w:divsChild>
                    <w:div w:id="12374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05068">
      <w:bodyDiv w:val="1"/>
      <w:marLeft w:val="0"/>
      <w:marRight w:val="0"/>
      <w:marTop w:val="0"/>
      <w:marBottom w:val="0"/>
      <w:divBdr>
        <w:top w:val="none" w:sz="0" w:space="0" w:color="auto"/>
        <w:left w:val="none" w:sz="0" w:space="0" w:color="auto"/>
        <w:bottom w:val="none" w:sz="0" w:space="0" w:color="auto"/>
        <w:right w:val="none" w:sz="0" w:space="0" w:color="auto"/>
      </w:divBdr>
    </w:div>
    <w:div w:id="725490812">
      <w:bodyDiv w:val="1"/>
      <w:marLeft w:val="0"/>
      <w:marRight w:val="0"/>
      <w:marTop w:val="0"/>
      <w:marBottom w:val="0"/>
      <w:divBdr>
        <w:top w:val="none" w:sz="0" w:space="0" w:color="auto"/>
        <w:left w:val="none" w:sz="0" w:space="0" w:color="auto"/>
        <w:bottom w:val="none" w:sz="0" w:space="0" w:color="auto"/>
        <w:right w:val="none" w:sz="0" w:space="0" w:color="auto"/>
      </w:divBdr>
      <w:divsChild>
        <w:div w:id="1593733376">
          <w:marLeft w:val="0"/>
          <w:marRight w:val="0"/>
          <w:marTop w:val="0"/>
          <w:marBottom w:val="0"/>
          <w:divBdr>
            <w:top w:val="none" w:sz="0" w:space="0" w:color="auto"/>
            <w:left w:val="none" w:sz="0" w:space="0" w:color="auto"/>
            <w:bottom w:val="none" w:sz="0" w:space="0" w:color="auto"/>
            <w:right w:val="none" w:sz="0" w:space="0" w:color="auto"/>
          </w:divBdr>
          <w:divsChild>
            <w:div w:id="1286540985">
              <w:marLeft w:val="0"/>
              <w:marRight w:val="0"/>
              <w:marTop w:val="0"/>
              <w:marBottom w:val="0"/>
              <w:divBdr>
                <w:top w:val="none" w:sz="0" w:space="0" w:color="auto"/>
                <w:left w:val="none" w:sz="0" w:space="0" w:color="auto"/>
                <w:bottom w:val="none" w:sz="0" w:space="0" w:color="auto"/>
                <w:right w:val="none" w:sz="0" w:space="0" w:color="auto"/>
              </w:divBdr>
              <w:divsChild>
                <w:div w:id="718363129">
                  <w:marLeft w:val="0"/>
                  <w:marRight w:val="0"/>
                  <w:marTop w:val="0"/>
                  <w:marBottom w:val="0"/>
                  <w:divBdr>
                    <w:top w:val="none" w:sz="0" w:space="0" w:color="auto"/>
                    <w:left w:val="none" w:sz="0" w:space="0" w:color="auto"/>
                    <w:bottom w:val="none" w:sz="0" w:space="0" w:color="auto"/>
                    <w:right w:val="none" w:sz="0" w:space="0" w:color="auto"/>
                  </w:divBdr>
                  <w:divsChild>
                    <w:div w:id="4077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49871">
      <w:bodyDiv w:val="1"/>
      <w:marLeft w:val="0"/>
      <w:marRight w:val="0"/>
      <w:marTop w:val="0"/>
      <w:marBottom w:val="0"/>
      <w:divBdr>
        <w:top w:val="none" w:sz="0" w:space="0" w:color="auto"/>
        <w:left w:val="none" w:sz="0" w:space="0" w:color="auto"/>
        <w:bottom w:val="none" w:sz="0" w:space="0" w:color="auto"/>
        <w:right w:val="none" w:sz="0" w:space="0" w:color="auto"/>
      </w:divBdr>
      <w:divsChild>
        <w:div w:id="1917398741">
          <w:marLeft w:val="0"/>
          <w:marRight w:val="0"/>
          <w:marTop w:val="0"/>
          <w:marBottom w:val="0"/>
          <w:divBdr>
            <w:top w:val="none" w:sz="0" w:space="0" w:color="auto"/>
            <w:left w:val="none" w:sz="0" w:space="0" w:color="auto"/>
            <w:bottom w:val="none" w:sz="0" w:space="0" w:color="auto"/>
            <w:right w:val="none" w:sz="0" w:space="0" w:color="auto"/>
          </w:divBdr>
          <w:divsChild>
            <w:div w:id="1397320161">
              <w:marLeft w:val="0"/>
              <w:marRight w:val="0"/>
              <w:marTop w:val="0"/>
              <w:marBottom w:val="0"/>
              <w:divBdr>
                <w:top w:val="none" w:sz="0" w:space="0" w:color="auto"/>
                <w:left w:val="none" w:sz="0" w:space="0" w:color="auto"/>
                <w:bottom w:val="none" w:sz="0" w:space="0" w:color="auto"/>
                <w:right w:val="none" w:sz="0" w:space="0" w:color="auto"/>
              </w:divBdr>
              <w:divsChild>
                <w:div w:id="547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8547">
      <w:bodyDiv w:val="1"/>
      <w:marLeft w:val="0"/>
      <w:marRight w:val="0"/>
      <w:marTop w:val="0"/>
      <w:marBottom w:val="0"/>
      <w:divBdr>
        <w:top w:val="none" w:sz="0" w:space="0" w:color="auto"/>
        <w:left w:val="none" w:sz="0" w:space="0" w:color="auto"/>
        <w:bottom w:val="none" w:sz="0" w:space="0" w:color="auto"/>
        <w:right w:val="none" w:sz="0" w:space="0" w:color="auto"/>
      </w:divBdr>
    </w:div>
    <w:div w:id="927890315">
      <w:bodyDiv w:val="1"/>
      <w:marLeft w:val="0"/>
      <w:marRight w:val="0"/>
      <w:marTop w:val="0"/>
      <w:marBottom w:val="0"/>
      <w:divBdr>
        <w:top w:val="none" w:sz="0" w:space="0" w:color="auto"/>
        <w:left w:val="none" w:sz="0" w:space="0" w:color="auto"/>
        <w:bottom w:val="none" w:sz="0" w:space="0" w:color="auto"/>
        <w:right w:val="none" w:sz="0" w:space="0" w:color="auto"/>
      </w:divBdr>
    </w:div>
    <w:div w:id="990408797">
      <w:bodyDiv w:val="1"/>
      <w:marLeft w:val="0"/>
      <w:marRight w:val="0"/>
      <w:marTop w:val="0"/>
      <w:marBottom w:val="0"/>
      <w:divBdr>
        <w:top w:val="none" w:sz="0" w:space="0" w:color="auto"/>
        <w:left w:val="none" w:sz="0" w:space="0" w:color="auto"/>
        <w:bottom w:val="none" w:sz="0" w:space="0" w:color="auto"/>
        <w:right w:val="none" w:sz="0" w:space="0" w:color="auto"/>
      </w:divBdr>
      <w:divsChild>
        <w:div w:id="438986467">
          <w:marLeft w:val="0"/>
          <w:marRight w:val="0"/>
          <w:marTop w:val="0"/>
          <w:marBottom w:val="0"/>
          <w:divBdr>
            <w:top w:val="none" w:sz="0" w:space="0" w:color="auto"/>
            <w:left w:val="none" w:sz="0" w:space="0" w:color="auto"/>
            <w:bottom w:val="none" w:sz="0" w:space="0" w:color="auto"/>
            <w:right w:val="none" w:sz="0" w:space="0" w:color="auto"/>
          </w:divBdr>
          <w:divsChild>
            <w:div w:id="1080756849">
              <w:marLeft w:val="0"/>
              <w:marRight w:val="0"/>
              <w:marTop w:val="0"/>
              <w:marBottom w:val="0"/>
              <w:divBdr>
                <w:top w:val="none" w:sz="0" w:space="0" w:color="auto"/>
                <w:left w:val="none" w:sz="0" w:space="0" w:color="auto"/>
                <w:bottom w:val="none" w:sz="0" w:space="0" w:color="auto"/>
                <w:right w:val="none" w:sz="0" w:space="0" w:color="auto"/>
              </w:divBdr>
              <w:divsChild>
                <w:div w:id="1457748822">
                  <w:marLeft w:val="0"/>
                  <w:marRight w:val="0"/>
                  <w:marTop w:val="0"/>
                  <w:marBottom w:val="0"/>
                  <w:divBdr>
                    <w:top w:val="none" w:sz="0" w:space="0" w:color="auto"/>
                    <w:left w:val="none" w:sz="0" w:space="0" w:color="auto"/>
                    <w:bottom w:val="none" w:sz="0" w:space="0" w:color="auto"/>
                    <w:right w:val="none" w:sz="0" w:space="0" w:color="auto"/>
                  </w:divBdr>
                  <w:divsChild>
                    <w:div w:id="2118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39442">
      <w:bodyDiv w:val="1"/>
      <w:marLeft w:val="0"/>
      <w:marRight w:val="0"/>
      <w:marTop w:val="0"/>
      <w:marBottom w:val="0"/>
      <w:divBdr>
        <w:top w:val="none" w:sz="0" w:space="0" w:color="auto"/>
        <w:left w:val="none" w:sz="0" w:space="0" w:color="auto"/>
        <w:bottom w:val="none" w:sz="0" w:space="0" w:color="auto"/>
        <w:right w:val="none" w:sz="0" w:space="0" w:color="auto"/>
      </w:divBdr>
    </w:div>
    <w:div w:id="1188255977">
      <w:bodyDiv w:val="1"/>
      <w:marLeft w:val="0"/>
      <w:marRight w:val="0"/>
      <w:marTop w:val="0"/>
      <w:marBottom w:val="0"/>
      <w:divBdr>
        <w:top w:val="none" w:sz="0" w:space="0" w:color="auto"/>
        <w:left w:val="none" w:sz="0" w:space="0" w:color="auto"/>
        <w:bottom w:val="none" w:sz="0" w:space="0" w:color="auto"/>
        <w:right w:val="none" w:sz="0" w:space="0" w:color="auto"/>
      </w:divBdr>
    </w:div>
    <w:div w:id="1197736822">
      <w:bodyDiv w:val="1"/>
      <w:marLeft w:val="0"/>
      <w:marRight w:val="0"/>
      <w:marTop w:val="0"/>
      <w:marBottom w:val="0"/>
      <w:divBdr>
        <w:top w:val="none" w:sz="0" w:space="0" w:color="auto"/>
        <w:left w:val="none" w:sz="0" w:space="0" w:color="auto"/>
        <w:bottom w:val="none" w:sz="0" w:space="0" w:color="auto"/>
        <w:right w:val="none" w:sz="0" w:space="0" w:color="auto"/>
      </w:divBdr>
      <w:divsChild>
        <w:div w:id="700596157">
          <w:marLeft w:val="0"/>
          <w:marRight w:val="0"/>
          <w:marTop w:val="0"/>
          <w:marBottom w:val="0"/>
          <w:divBdr>
            <w:top w:val="none" w:sz="0" w:space="0" w:color="auto"/>
            <w:left w:val="none" w:sz="0" w:space="0" w:color="auto"/>
            <w:bottom w:val="none" w:sz="0" w:space="0" w:color="auto"/>
            <w:right w:val="none" w:sz="0" w:space="0" w:color="auto"/>
          </w:divBdr>
          <w:divsChild>
            <w:div w:id="23099635">
              <w:marLeft w:val="0"/>
              <w:marRight w:val="0"/>
              <w:marTop w:val="0"/>
              <w:marBottom w:val="0"/>
              <w:divBdr>
                <w:top w:val="none" w:sz="0" w:space="0" w:color="auto"/>
                <w:left w:val="none" w:sz="0" w:space="0" w:color="auto"/>
                <w:bottom w:val="none" w:sz="0" w:space="0" w:color="auto"/>
                <w:right w:val="none" w:sz="0" w:space="0" w:color="auto"/>
              </w:divBdr>
              <w:divsChild>
                <w:div w:id="1594508253">
                  <w:marLeft w:val="0"/>
                  <w:marRight w:val="0"/>
                  <w:marTop w:val="0"/>
                  <w:marBottom w:val="0"/>
                  <w:divBdr>
                    <w:top w:val="none" w:sz="0" w:space="0" w:color="auto"/>
                    <w:left w:val="none" w:sz="0" w:space="0" w:color="auto"/>
                    <w:bottom w:val="none" w:sz="0" w:space="0" w:color="auto"/>
                    <w:right w:val="none" w:sz="0" w:space="0" w:color="auto"/>
                  </w:divBdr>
                  <w:divsChild>
                    <w:div w:id="745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19256">
      <w:bodyDiv w:val="1"/>
      <w:marLeft w:val="0"/>
      <w:marRight w:val="0"/>
      <w:marTop w:val="0"/>
      <w:marBottom w:val="0"/>
      <w:divBdr>
        <w:top w:val="none" w:sz="0" w:space="0" w:color="auto"/>
        <w:left w:val="none" w:sz="0" w:space="0" w:color="auto"/>
        <w:bottom w:val="none" w:sz="0" w:space="0" w:color="auto"/>
        <w:right w:val="none" w:sz="0" w:space="0" w:color="auto"/>
      </w:divBdr>
      <w:divsChild>
        <w:div w:id="721370028">
          <w:marLeft w:val="0"/>
          <w:marRight w:val="0"/>
          <w:marTop w:val="0"/>
          <w:marBottom w:val="0"/>
          <w:divBdr>
            <w:top w:val="none" w:sz="0" w:space="0" w:color="auto"/>
            <w:left w:val="none" w:sz="0" w:space="0" w:color="auto"/>
            <w:bottom w:val="none" w:sz="0" w:space="0" w:color="auto"/>
            <w:right w:val="none" w:sz="0" w:space="0" w:color="auto"/>
          </w:divBdr>
          <w:divsChild>
            <w:div w:id="21077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8250">
      <w:bodyDiv w:val="1"/>
      <w:marLeft w:val="0"/>
      <w:marRight w:val="0"/>
      <w:marTop w:val="0"/>
      <w:marBottom w:val="0"/>
      <w:divBdr>
        <w:top w:val="none" w:sz="0" w:space="0" w:color="auto"/>
        <w:left w:val="none" w:sz="0" w:space="0" w:color="auto"/>
        <w:bottom w:val="none" w:sz="0" w:space="0" w:color="auto"/>
        <w:right w:val="none" w:sz="0" w:space="0" w:color="auto"/>
      </w:divBdr>
      <w:divsChild>
        <w:div w:id="764375757">
          <w:marLeft w:val="0"/>
          <w:marRight w:val="0"/>
          <w:marTop w:val="0"/>
          <w:marBottom w:val="0"/>
          <w:divBdr>
            <w:top w:val="none" w:sz="0" w:space="0" w:color="auto"/>
            <w:left w:val="none" w:sz="0" w:space="0" w:color="auto"/>
            <w:bottom w:val="none" w:sz="0" w:space="0" w:color="auto"/>
            <w:right w:val="none" w:sz="0" w:space="0" w:color="auto"/>
          </w:divBdr>
          <w:divsChild>
            <w:div w:id="92165110">
              <w:marLeft w:val="0"/>
              <w:marRight w:val="0"/>
              <w:marTop w:val="0"/>
              <w:marBottom w:val="0"/>
              <w:divBdr>
                <w:top w:val="none" w:sz="0" w:space="0" w:color="auto"/>
                <w:left w:val="none" w:sz="0" w:space="0" w:color="auto"/>
                <w:bottom w:val="none" w:sz="0" w:space="0" w:color="auto"/>
                <w:right w:val="none" w:sz="0" w:space="0" w:color="auto"/>
              </w:divBdr>
              <w:divsChild>
                <w:div w:id="1029137408">
                  <w:marLeft w:val="0"/>
                  <w:marRight w:val="0"/>
                  <w:marTop w:val="0"/>
                  <w:marBottom w:val="0"/>
                  <w:divBdr>
                    <w:top w:val="none" w:sz="0" w:space="0" w:color="auto"/>
                    <w:left w:val="none" w:sz="0" w:space="0" w:color="auto"/>
                    <w:bottom w:val="none" w:sz="0" w:space="0" w:color="auto"/>
                    <w:right w:val="none" w:sz="0" w:space="0" w:color="auto"/>
                  </w:divBdr>
                  <w:divsChild>
                    <w:div w:id="6466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493162">
      <w:bodyDiv w:val="1"/>
      <w:marLeft w:val="0"/>
      <w:marRight w:val="0"/>
      <w:marTop w:val="0"/>
      <w:marBottom w:val="0"/>
      <w:divBdr>
        <w:top w:val="none" w:sz="0" w:space="0" w:color="auto"/>
        <w:left w:val="none" w:sz="0" w:space="0" w:color="auto"/>
        <w:bottom w:val="none" w:sz="0" w:space="0" w:color="auto"/>
        <w:right w:val="none" w:sz="0" w:space="0" w:color="auto"/>
      </w:divBdr>
      <w:divsChild>
        <w:div w:id="693193575">
          <w:marLeft w:val="0"/>
          <w:marRight w:val="0"/>
          <w:marTop w:val="0"/>
          <w:marBottom w:val="0"/>
          <w:divBdr>
            <w:top w:val="none" w:sz="0" w:space="0" w:color="auto"/>
            <w:left w:val="none" w:sz="0" w:space="0" w:color="auto"/>
            <w:bottom w:val="none" w:sz="0" w:space="0" w:color="auto"/>
            <w:right w:val="none" w:sz="0" w:space="0" w:color="auto"/>
          </w:divBdr>
          <w:divsChild>
            <w:div w:id="6220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8098">
      <w:bodyDiv w:val="1"/>
      <w:marLeft w:val="0"/>
      <w:marRight w:val="0"/>
      <w:marTop w:val="0"/>
      <w:marBottom w:val="0"/>
      <w:divBdr>
        <w:top w:val="none" w:sz="0" w:space="0" w:color="auto"/>
        <w:left w:val="none" w:sz="0" w:space="0" w:color="auto"/>
        <w:bottom w:val="none" w:sz="0" w:space="0" w:color="auto"/>
        <w:right w:val="none" w:sz="0" w:space="0" w:color="auto"/>
      </w:divBdr>
      <w:divsChild>
        <w:div w:id="574898126">
          <w:marLeft w:val="0"/>
          <w:marRight w:val="0"/>
          <w:marTop w:val="0"/>
          <w:marBottom w:val="0"/>
          <w:divBdr>
            <w:top w:val="none" w:sz="0" w:space="0" w:color="auto"/>
            <w:left w:val="none" w:sz="0" w:space="0" w:color="auto"/>
            <w:bottom w:val="none" w:sz="0" w:space="0" w:color="auto"/>
            <w:right w:val="none" w:sz="0" w:space="0" w:color="auto"/>
          </w:divBdr>
          <w:divsChild>
            <w:div w:id="10807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4105">
      <w:bodyDiv w:val="1"/>
      <w:marLeft w:val="0"/>
      <w:marRight w:val="0"/>
      <w:marTop w:val="0"/>
      <w:marBottom w:val="0"/>
      <w:divBdr>
        <w:top w:val="none" w:sz="0" w:space="0" w:color="auto"/>
        <w:left w:val="none" w:sz="0" w:space="0" w:color="auto"/>
        <w:bottom w:val="none" w:sz="0" w:space="0" w:color="auto"/>
        <w:right w:val="none" w:sz="0" w:space="0" w:color="auto"/>
      </w:divBdr>
      <w:divsChild>
        <w:div w:id="1057893605">
          <w:marLeft w:val="0"/>
          <w:marRight w:val="0"/>
          <w:marTop w:val="0"/>
          <w:marBottom w:val="0"/>
          <w:divBdr>
            <w:top w:val="none" w:sz="0" w:space="0" w:color="auto"/>
            <w:left w:val="none" w:sz="0" w:space="0" w:color="auto"/>
            <w:bottom w:val="none" w:sz="0" w:space="0" w:color="auto"/>
            <w:right w:val="none" w:sz="0" w:space="0" w:color="auto"/>
          </w:divBdr>
          <w:divsChild>
            <w:div w:id="528877920">
              <w:marLeft w:val="0"/>
              <w:marRight w:val="0"/>
              <w:marTop w:val="0"/>
              <w:marBottom w:val="0"/>
              <w:divBdr>
                <w:top w:val="none" w:sz="0" w:space="0" w:color="auto"/>
                <w:left w:val="none" w:sz="0" w:space="0" w:color="auto"/>
                <w:bottom w:val="none" w:sz="0" w:space="0" w:color="auto"/>
                <w:right w:val="none" w:sz="0" w:space="0" w:color="auto"/>
              </w:divBdr>
              <w:divsChild>
                <w:div w:id="1554780058">
                  <w:marLeft w:val="0"/>
                  <w:marRight w:val="0"/>
                  <w:marTop w:val="0"/>
                  <w:marBottom w:val="0"/>
                  <w:divBdr>
                    <w:top w:val="none" w:sz="0" w:space="0" w:color="auto"/>
                    <w:left w:val="none" w:sz="0" w:space="0" w:color="auto"/>
                    <w:bottom w:val="none" w:sz="0" w:space="0" w:color="auto"/>
                    <w:right w:val="none" w:sz="0" w:space="0" w:color="auto"/>
                  </w:divBdr>
                  <w:divsChild>
                    <w:div w:id="11258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90289">
      <w:bodyDiv w:val="1"/>
      <w:marLeft w:val="0"/>
      <w:marRight w:val="0"/>
      <w:marTop w:val="0"/>
      <w:marBottom w:val="0"/>
      <w:divBdr>
        <w:top w:val="none" w:sz="0" w:space="0" w:color="auto"/>
        <w:left w:val="none" w:sz="0" w:space="0" w:color="auto"/>
        <w:bottom w:val="none" w:sz="0" w:space="0" w:color="auto"/>
        <w:right w:val="none" w:sz="0" w:space="0" w:color="auto"/>
      </w:divBdr>
      <w:divsChild>
        <w:div w:id="1575551799">
          <w:marLeft w:val="0"/>
          <w:marRight w:val="0"/>
          <w:marTop w:val="0"/>
          <w:marBottom w:val="0"/>
          <w:divBdr>
            <w:top w:val="none" w:sz="0" w:space="0" w:color="auto"/>
            <w:left w:val="none" w:sz="0" w:space="0" w:color="auto"/>
            <w:bottom w:val="none" w:sz="0" w:space="0" w:color="auto"/>
            <w:right w:val="none" w:sz="0" w:space="0" w:color="auto"/>
          </w:divBdr>
          <w:divsChild>
            <w:div w:id="472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1400">
      <w:bodyDiv w:val="1"/>
      <w:marLeft w:val="0"/>
      <w:marRight w:val="0"/>
      <w:marTop w:val="0"/>
      <w:marBottom w:val="0"/>
      <w:divBdr>
        <w:top w:val="none" w:sz="0" w:space="0" w:color="auto"/>
        <w:left w:val="none" w:sz="0" w:space="0" w:color="auto"/>
        <w:bottom w:val="none" w:sz="0" w:space="0" w:color="auto"/>
        <w:right w:val="none" w:sz="0" w:space="0" w:color="auto"/>
      </w:divBdr>
    </w:div>
    <w:div w:id="1683429817">
      <w:bodyDiv w:val="1"/>
      <w:marLeft w:val="0"/>
      <w:marRight w:val="0"/>
      <w:marTop w:val="0"/>
      <w:marBottom w:val="0"/>
      <w:divBdr>
        <w:top w:val="none" w:sz="0" w:space="0" w:color="auto"/>
        <w:left w:val="none" w:sz="0" w:space="0" w:color="auto"/>
        <w:bottom w:val="none" w:sz="0" w:space="0" w:color="auto"/>
        <w:right w:val="none" w:sz="0" w:space="0" w:color="auto"/>
      </w:divBdr>
      <w:divsChild>
        <w:div w:id="1960255683">
          <w:marLeft w:val="0"/>
          <w:marRight w:val="0"/>
          <w:marTop w:val="0"/>
          <w:marBottom w:val="0"/>
          <w:divBdr>
            <w:top w:val="none" w:sz="0" w:space="0" w:color="auto"/>
            <w:left w:val="none" w:sz="0" w:space="0" w:color="auto"/>
            <w:bottom w:val="none" w:sz="0" w:space="0" w:color="auto"/>
            <w:right w:val="none" w:sz="0" w:space="0" w:color="auto"/>
          </w:divBdr>
          <w:divsChild>
            <w:div w:id="8333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3378">
      <w:bodyDiv w:val="1"/>
      <w:marLeft w:val="0"/>
      <w:marRight w:val="0"/>
      <w:marTop w:val="0"/>
      <w:marBottom w:val="0"/>
      <w:divBdr>
        <w:top w:val="none" w:sz="0" w:space="0" w:color="auto"/>
        <w:left w:val="none" w:sz="0" w:space="0" w:color="auto"/>
        <w:bottom w:val="none" w:sz="0" w:space="0" w:color="auto"/>
        <w:right w:val="none" w:sz="0" w:space="0" w:color="auto"/>
      </w:divBdr>
      <w:divsChild>
        <w:div w:id="1323463394">
          <w:marLeft w:val="0"/>
          <w:marRight w:val="0"/>
          <w:marTop w:val="0"/>
          <w:marBottom w:val="0"/>
          <w:divBdr>
            <w:top w:val="none" w:sz="0" w:space="0" w:color="auto"/>
            <w:left w:val="none" w:sz="0" w:space="0" w:color="auto"/>
            <w:bottom w:val="none" w:sz="0" w:space="0" w:color="auto"/>
            <w:right w:val="none" w:sz="0" w:space="0" w:color="auto"/>
          </w:divBdr>
          <w:divsChild>
            <w:div w:id="2115322980">
              <w:marLeft w:val="0"/>
              <w:marRight w:val="0"/>
              <w:marTop w:val="0"/>
              <w:marBottom w:val="0"/>
              <w:divBdr>
                <w:top w:val="none" w:sz="0" w:space="0" w:color="auto"/>
                <w:left w:val="none" w:sz="0" w:space="0" w:color="auto"/>
                <w:bottom w:val="none" w:sz="0" w:space="0" w:color="auto"/>
                <w:right w:val="none" w:sz="0" w:space="0" w:color="auto"/>
              </w:divBdr>
              <w:divsChild>
                <w:div w:id="957879587">
                  <w:marLeft w:val="0"/>
                  <w:marRight w:val="0"/>
                  <w:marTop w:val="0"/>
                  <w:marBottom w:val="0"/>
                  <w:divBdr>
                    <w:top w:val="none" w:sz="0" w:space="0" w:color="auto"/>
                    <w:left w:val="none" w:sz="0" w:space="0" w:color="auto"/>
                    <w:bottom w:val="none" w:sz="0" w:space="0" w:color="auto"/>
                    <w:right w:val="none" w:sz="0" w:space="0" w:color="auto"/>
                  </w:divBdr>
                  <w:divsChild>
                    <w:div w:id="14961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14721">
      <w:bodyDiv w:val="1"/>
      <w:marLeft w:val="0"/>
      <w:marRight w:val="0"/>
      <w:marTop w:val="0"/>
      <w:marBottom w:val="0"/>
      <w:divBdr>
        <w:top w:val="none" w:sz="0" w:space="0" w:color="auto"/>
        <w:left w:val="none" w:sz="0" w:space="0" w:color="auto"/>
        <w:bottom w:val="none" w:sz="0" w:space="0" w:color="auto"/>
        <w:right w:val="none" w:sz="0" w:space="0" w:color="auto"/>
      </w:divBdr>
    </w:div>
    <w:div w:id="1704013936">
      <w:bodyDiv w:val="1"/>
      <w:marLeft w:val="0"/>
      <w:marRight w:val="0"/>
      <w:marTop w:val="0"/>
      <w:marBottom w:val="0"/>
      <w:divBdr>
        <w:top w:val="none" w:sz="0" w:space="0" w:color="auto"/>
        <w:left w:val="none" w:sz="0" w:space="0" w:color="auto"/>
        <w:bottom w:val="none" w:sz="0" w:space="0" w:color="auto"/>
        <w:right w:val="none" w:sz="0" w:space="0" w:color="auto"/>
      </w:divBdr>
      <w:divsChild>
        <w:div w:id="1368528883">
          <w:marLeft w:val="0"/>
          <w:marRight w:val="0"/>
          <w:marTop w:val="0"/>
          <w:marBottom w:val="0"/>
          <w:divBdr>
            <w:top w:val="none" w:sz="0" w:space="0" w:color="auto"/>
            <w:left w:val="none" w:sz="0" w:space="0" w:color="auto"/>
            <w:bottom w:val="none" w:sz="0" w:space="0" w:color="auto"/>
            <w:right w:val="none" w:sz="0" w:space="0" w:color="auto"/>
          </w:divBdr>
          <w:divsChild>
            <w:div w:id="1284313745">
              <w:marLeft w:val="0"/>
              <w:marRight w:val="0"/>
              <w:marTop w:val="0"/>
              <w:marBottom w:val="0"/>
              <w:divBdr>
                <w:top w:val="none" w:sz="0" w:space="0" w:color="auto"/>
                <w:left w:val="none" w:sz="0" w:space="0" w:color="auto"/>
                <w:bottom w:val="none" w:sz="0" w:space="0" w:color="auto"/>
                <w:right w:val="none" w:sz="0" w:space="0" w:color="auto"/>
              </w:divBdr>
              <w:divsChild>
                <w:div w:id="1572692123">
                  <w:marLeft w:val="0"/>
                  <w:marRight w:val="0"/>
                  <w:marTop w:val="0"/>
                  <w:marBottom w:val="0"/>
                  <w:divBdr>
                    <w:top w:val="none" w:sz="0" w:space="0" w:color="auto"/>
                    <w:left w:val="none" w:sz="0" w:space="0" w:color="auto"/>
                    <w:bottom w:val="none" w:sz="0" w:space="0" w:color="auto"/>
                    <w:right w:val="none" w:sz="0" w:space="0" w:color="auto"/>
                  </w:divBdr>
                  <w:divsChild>
                    <w:div w:id="1131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07682">
      <w:bodyDiv w:val="1"/>
      <w:marLeft w:val="0"/>
      <w:marRight w:val="0"/>
      <w:marTop w:val="0"/>
      <w:marBottom w:val="0"/>
      <w:divBdr>
        <w:top w:val="none" w:sz="0" w:space="0" w:color="auto"/>
        <w:left w:val="none" w:sz="0" w:space="0" w:color="auto"/>
        <w:bottom w:val="none" w:sz="0" w:space="0" w:color="auto"/>
        <w:right w:val="none" w:sz="0" w:space="0" w:color="auto"/>
      </w:divBdr>
      <w:divsChild>
        <w:div w:id="1918394124">
          <w:marLeft w:val="0"/>
          <w:marRight w:val="0"/>
          <w:marTop w:val="0"/>
          <w:marBottom w:val="0"/>
          <w:divBdr>
            <w:top w:val="none" w:sz="0" w:space="0" w:color="auto"/>
            <w:left w:val="none" w:sz="0" w:space="0" w:color="auto"/>
            <w:bottom w:val="none" w:sz="0" w:space="0" w:color="auto"/>
            <w:right w:val="none" w:sz="0" w:space="0" w:color="auto"/>
          </w:divBdr>
          <w:divsChild>
            <w:div w:id="1885754243">
              <w:marLeft w:val="0"/>
              <w:marRight w:val="0"/>
              <w:marTop w:val="0"/>
              <w:marBottom w:val="0"/>
              <w:divBdr>
                <w:top w:val="none" w:sz="0" w:space="0" w:color="auto"/>
                <w:left w:val="none" w:sz="0" w:space="0" w:color="auto"/>
                <w:bottom w:val="none" w:sz="0" w:space="0" w:color="auto"/>
                <w:right w:val="none" w:sz="0" w:space="0" w:color="auto"/>
              </w:divBdr>
              <w:divsChild>
                <w:div w:id="1877808082">
                  <w:marLeft w:val="0"/>
                  <w:marRight w:val="0"/>
                  <w:marTop w:val="0"/>
                  <w:marBottom w:val="0"/>
                  <w:divBdr>
                    <w:top w:val="none" w:sz="0" w:space="0" w:color="auto"/>
                    <w:left w:val="none" w:sz="0" w:space="0" w:color="auto"/>
                    <w:bottom w:val="none" w:sz="0" w:space="0" w:color="auto"/>
                    <w:right w:val="none" w:sz="0" w:space="0" w:color="auto"/>
                  </w:divBdr>
                </w:div>
                <w:div w:id="20058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8473">
      <w:bodyDiv w:val="1"/>
      <w:marLeft w:val="0"/>
      <w:marRight w:val="0"/>
      <w:marTop w:val="0"/>
      <w:marBottom w:val="0"/>
      <w:divBdr>
        <w:top w:val="none" w:sz="0" w:space="0" w:color="auto"/>
        <w:left w:val="none" w:sz="0" w:space="0" w:color="auto"/>
        <w:bottom w:val="none" w:sz="0" w:space="0" w:color="auto"/>
        <w:right w:val="none" w:sz="0" w:space="0" w:color="auto"/>
      </w:divBdr>
      <w:divsChild>
        <w:div w:id="254479077">
          <w:marLeft w:val="0"/>
          <w:marRight w:val="0"/>
          <w:marTop w:val="0"/>
          <w:marBottom w:val="0"/>
          <w:divBdr>
            <w:top w:val="none" w:sz="0" w:space="0" w:color="auto"/>
            <w:left w:val="none" w:sz="0" w:space="0" w:color="auto"/>
            <w:bottom w:val="none" w:sz="0" w:space="0" w:color="auto"/>
            <w:right w:val="none" w:sz="0" w:space="0" w:color="auto"/>
          </w:divBdr>
          <w:divsChild>
            <w:div w:id="1859200079">
              <w:marLeft w:val="0"/>
              <w:marRight w:val="0"/>
              <w:marTop w:val="0"/>
              <w:marBottom w:val="0"/>
              <w:divBdr>
                <w:top w:val="none" w:sz="0" w:space="0" w:color="auto"/>
                <w:left w:val="none" w:sz="0" w:space="0" w:color="auto"/>
                <w:bottom w:val="none" w:sz="0" w:space="0" w:color="auto"/>
                <w:right w:val="none" w:sz="0" w:space="0" w:color="auto"/>
              </w:divBdr>
              <w:divsChild>
                <w:div w:id="106892558">
                  <w:marLeft w:val="0"/>
                  <w:marRight w:val="0"/>
                  <w:marTop w:val="0"/>
                  <w:marBottom w:val="0"/>
                  <w:divBdr>
                    <w:top w:val="none" w:sz="0" w:space="0" w:color="auto"/>
                    <w:left w:val="none" w:sz="0" w:space="0" w:color="auto"/>
                    <w:bottom w:val="none" w:sz="0" w:space="0" w:color="auto"/>
                    <w:right w:val="none" w:sz="0" w:space="0" w:color="auto"/>
                  </w:divBdr>
                  <w:divsChild>
                    <w:div w:id="4324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2548">
      <w:bodyDiv w:val="1"/>
      <w:marLeft w:val="0"/>
      <w:marRight w:val="0"/>
      <w:marTop w:val="0"/>
      <w:marBottom w:val="0"/>
      <w:divBdr>
        <w:top w:val="none" w:sz="0" w:space="0" w:color="auto"/>
        <w:left w:val="none" w:sz="0" w:space="0" w:color="auto"/>
        <w:bottom w:val="none" w:sz="0" w:space="0" w:color="auto"/>
        <w:right w:val="none" w:sz="0" w:space="0" w:color="auto"/>
      </w:divBdr>
    </w:div>
    <w:div w:id="2133210145">
      <w:bodyDiv w:val="1"/>
      <w:marLeft w:val="0"/>
      <w:marRight w:val="0"/>
      <w:marTop w:val="0"/>
      <w:marBottom w:val="0"/>
      <w:divBdr>
        <w:top w:val="none" w:sz="0" w:space="0" w:color="auto"/>
        <w:left w:val="none" w:sz="0" w:space="0" w:color="auto"/>
        <w:bottom w:val="none" w:sz="0" w:space="0" w:color="auto"/>
        <w:right w:val="none" w:sz="0" w:space="0" w:color="auto"/>
      </w:divBdr>
      <w:divsChild>
        <w:div w:id="1675378582">
          <w:marLeft w:val="0"/>
          <w:marRight w:val="0"/>
          <w:marTop w:val="0"/>
          <w:marBottom w:val="0"/>
          <w:divBdr>
            <w:top w:val="none" w:sz="0" w:space="0" w:color="auto"/>
            <w:left w:val="none" w:sz="0" w:space="0" w:color="auto"/>
            <w:bottom w:val="none" w:sz="0" w:space="0" w:color="auto"/>
            <w:right w:val="none" w:sz="0" w:space="0" w:color="auto"/>
          </w:divBdr>
          <w:divsChild>
            <w:div w:id="14855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rxiv.org"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rontiersin.org/journals/public-health" TargetMode="External"/><Relationship Id="rId4" Type="http://schemas.openxmlformats.org/officeDocument/2006/relationships/settings" Target="settings.xml"/><Relationship Id="rId9" Type="http://schemas.openxmlformats.org/officeDocument/2006/relationships/hyperlink" Target="https://jamanetwork.com/journals/jamanetworkopen"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53405-9852-7C44-AE84-C52A6602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11</Pages>
  <Words>12692</Words>
  <Characters>72348</Characters>
  <Application>Microsoft Office Word</Application>
  <DocSecurity>0</DocSecurity>
  <Lines>602</Lines>
  <Paragraphs>169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Informatik SSC-IT</Company>
  <LinksUpToDate>false</LinksUpToDate>
  <CharactersWithSpaces>84871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Strässle</dc:creator>
  <cp:lastModifiedBy>Microsoft Office User</cp:lastModifiedBy>
  <cp:revision>67</cp:revision>
  <cp:lastPrinted>2020-12-22T18:09:00Z</cp:lastPrinted>
  <dcterms:created xsi:type="dcterms:W3CDTF">2021-04-12T19:44:00Z</dcterms:created>
  <dcterms:modified xsi:type="dcterms:W3CDTF">2021-04-13T19:58:00Z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http://csl.mendeley.com/styles/24452631/nature-3</vt:lpwstr>
  </property>
  <property fmtid="{D5CDD505-2E9C-101B-9397-08002B2CF9AE}" pid="17" name="Mendeley Recent Style Name 7_1">
    <vt:lpwstr>Nature 2 - Dr. Kaspar Staub</vt:lpwstr>
  </property>
  <property fmtid="{D5CDD505-2E9C-101B-9397-08002B2CF9AE}" pid="18" name="Mendeley Recent Style Id 8_1">
    <vt:lpwstr>http://www.zotero.org/styles/the-history-of-the-family</vt:lpwstr>
  </property>
  <property fmtid="{D5CDD505-2E9C-101B-9397-08002B2CF9AE}" pid="19" name="Mendeley Recent Style Name 8_1">
    <vt:lpwstr>The History of the Family</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e4cfdd13-4a07-32f8-b440-8fd87267fd99</vt:lpwstr>
  </property>
  <property fmtid="{D5CDD505-2E9C-101B-9397-08002B2CF9AE}" pid="24" name="Mendeley Citation Style_1">
    <vt:lpwstr>http://www.zotero.org/styles/the-lancet</vt:lpwstr>
  </property>
</Properties>
</file>