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Pr="001F0A01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Variables</w:t>
      </w:r>
    </w:p>
    <w:p w14:paraId="09D64509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State</w:t>
      </w:r>
    </w:p>
    <w:p w14:paraId="7EEEF2AE" w14:textId="38163BA5" w:rsidR="00CC77D5" w:rsidRPr="00CC77D5" w:rsidRDefault="00CC77D5" w:rsidP="00CC77D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C77D5">
        <w:rPr>
          <w:rFonts w:ascii="Times New Roman" w:hAnsi="Times New Roman" w:cs="Times New Roman"/>
          <w:sz w:val="20"/>
          <w:szCs w:val="20"/>
        </w:rPr>
        <w:t xml:space="preserve">Description: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C77D5">
        <w:rPr>
          <w:rFonts w:ascii="Times New Roman" w:hAnsi="Times New Roman" w:cs="Times New Roman"/>
          <w:sz w:val="20"/>
          <w:szCs w:val="20"/>
        </w:rPr>
        <w:t>ll U.S. states plus the District of Columbia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C232F5A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Year</w:t>
      </w:r>
    </w:p>
    <w:p w14:paraId="47FB0614" w14:textId="1A499719" w:rsidR="00CC77D5" w:rsidRPr="00CC77D5" w:rsidRDefault="00CC77D5" w:rsidP="00CC77D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CC77D5">
        <w:rPr>
          <w:rFonts w:ascii="Times New Roman" w:hAnsi="Times New Roman" w:cs="Times New Roman"/>
          <w:sz w:val="20"/>
          <w:szCs w:val="20"/>
        </w:rPr>
        <w:t xml:space="preserve">Description: </w:t>
      </w:r>
      <w:r>
        <w:rPr>
          <w:rFonts w:ascii="Times New Roman" w:hAnsi="Times New Roman" w:cs="Times New Roman"/>
          <w:sz w:val="20"/>
          <w:szCs w:val="20"/>
        </w:rPr>
        <w:t xml:space="preserve">Record year. </w:t>
      </w:r>
    </w:p>
    <w:p w14:paraId="6CDC7BAA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Firm_Age</w:t>
      </w:r>
    </w:p>
    <w:p w14:paraId="61811F38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This is an employment based measure of firm age. A firm born before 1977 is of unknown age and is assigned a firm age of “Left Censored”. A firm born during or after 1977 is assigned a firm age as follows:</w:t>
      </w:r>
    </w:p>
    <w:p w14:paraId="1D466E1C" w14:textId="23AB3662" w:rsidR="00733794" w:rsidRPr="001F0A01" w:rsidRDefault="00733794" w:rsidP="004B762A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1. One or more pre-existing establishments with prior employment - the firm will be born with a non-zero age based on the earliest year any establishment reported employm</w:t>
      </w:r>
      <w:r w:rsidR="004B762A">
        <w:rPr>
          <w:rFonts w:ascii="Times New Roman" w:hAnsi="Times New Roman" w:cs="Times New Roman"/>
          <w:sz w:val="20"/>
          <w:szCs w:val="20"/>
        </w:rPr>
        <w:t>ent.</w:t>
      </w:r>
    </w:p>
    <w:p w14:paraId="31FAE7F0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2. One or more pre-existing establishments with no prior employment in any establishment - the firm is born with no firm age. The firm will be age zero in the first year any establishment reports employment. </w:t>
      </w:r>
    </w:p>
    <w:p w14:paraId="01A0ABC5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3. One or more newly founded establishments with employment - the firm will be born with age of zero. </w:t>
      </w:r>
    </w:p>
    <w:p w14:paraId="0BEA6648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4. One or more newly founded establishments with no employment in any Establishment - the firm will be born with no firm age. The firm will be age zero in the first year any establishment reports employment. </w:t>
      </w:r>
    </w:p>
    <w:p w14:paraId="3A629719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Firms</w:t>
      </w:r>
    </w:p>
    <w:p w14:paraId="734B6F3C" w14:textId="77777777" w:rsidR="00733794" w:rsidRDefault="00733794" w:rsidP="0073379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A simple count of the number of firms in the cell. For state level tables, a firm with establishments in multiple states </w:t>
      </w:r>
      <w:proofErr w:type="gramStart"/>
      <w:r w:rsidRPr="001F0A01">
        <w:rPr>
          <w:rFonts w:ascii="Times New Roman" w:hAnsi="Times New Roman" w:cs="Times New Roman"/>
          <w:sz w:val="20"/>
          <w:szCs w:val="20"/>
        </w:rPr>
        <w:t>be</w:t>
      </w:r>
      <w:proofErr w:type="gramEnd"/>
      <w:r w:rsidRPr="001F0A01">
        <w:rPr>
          <w:rFonts w:ascii="Times New Roman" w:hAnsi="Times New Roman" w:cs="Times New Roman"/>
          <w:sz w:val="20"/>
          <w:szCs w:val="20"/>
        </w:rPr>
        <w:t xml:space="preserve"> counted multiple times, once in each state, irrespective of the portion of the firm residing in that state. </w:t>
      </w:r>
    </w:p>
    <w:p w14:paraId="561B5E49" w14:textId="6872B7A6" w:rsidR="0025693D" w:rsidRPr="0025693D" w:rsidRDefault="0025693D" w:rsidP="0025693D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Firm - </w:t>
      </w:r>
      <w:r w:rsidRPr="0071570C">
        <w:rPr>
          <w:rFonts w:ascii="Times New Roman" w:hAnsi="Times New Roman" w:cs="Times New Roman"/>
          <w:sz w:val="20"/>
          <w:szCs w:val="20"/>
        </w:rPr>
        <w:t>A firm is a business organization consisting of one or more domestic establishments that were specified under common ownership or control. The firm and the establishment are the same for single-establishment firms.</w:t>
      </w:r>
    </w:p>
    <w:p w14:paraId="2FF74E87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</w:t>
      </w:r>
    </w:p>
    <w:p w14:paraId="3D8C6317" w14:textId="77777777" w:rsidR="00733794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A simple count of the number of establishments in the cell.</w:t>
      </w:r>
    </w:p>
    <w:p w14:paraId="51D3ECF8" w14:textId="32653A60" w:rsidR="0025693D" w:rsidRPr="001F0A01" w:rsidRDefault="0025693D" w:rsidP="0025693D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Establishment - </w:t>
      </w:r>
      <w:r w:rsidRPr="0071570C">
        <w:rPr>
          <w:rFonts w:ascii="Times New Roman" w:hAnsi="Times New Roman" w:cs="Times New Roman"/>
          <w:sz w:val="20"/>
          <w:szCs w:val="20"/>
        </w:rPr>
        <w:t>A single physical location where business is conducted or where services or industrial operations are performed.</w:t>
      </w:r>
    </w:p>
    <w:p w14:paraId="4DC23F39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Emp</w:t>
      </w:r>
    </w:p>
    <w:p w14:paraId="30004DB1" w14:textId="77777777" w:rsidR="00733794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total sum of March 12 </w:t>
      </w:r>
      <w:proofErr w:type="gramStart"/>
      <w:r w:rsidRPr="001F0A01">
        <w:rPr>
          <w:rFonts w:ascii="Times New Roman" w:hAnsi="Times New Roman" w:cs="Times New Roman"/>
          <w:sz w:val="20"/>
          <w:szCs w:val="20"/>
        </w:rPr>
        <w:t>employment</w:t>
      </w:r>
      <w:proofErr w:type="gramEnd"/>
      <w:r w:rsidRPr="001F0A01">
        <w:rPr>
          <w:rFonts w:ascii="Times New Roman" w:hAnsi="Times New Roman" w:cs="Times New Roman"/>
          <w:sz w:val="20"/>
          <w:szCs w:val="20"/>
        </w:rPr>
        <w:t xml:space="preserve"> in the cell. </w:t>
      </w:r>
    </w:p>
    <w:p w14:paraId="10D1A4B6" w14:textId="3CD162F6" w:rsidR="0025693D" w:rsidRPr="001F0A01" w:rsidRDefault="0025693D" w:rsidP="0025693D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Employment - </w:t>
      </w:r>
      <w:r w:rsidRPr="00083F37">
        <w:rPr>
          <w:rFonts w:ascii="Times New Roman" w:hAnsi="Times New Roman" w:cs="Times New Roman"/>
          <w:sz w:val="20"/>
          <w:szCs w:val="20"/>
        </w:rPr>
        <w:t>Paid employment consists of full and part-time employees, including salaried officers and executives of corporations, who were on the payroll in the pay period including March 12. Included are employees on sick leave, holidays, and vacations; not included are proprietors and partners of unincorporated businesses.</w:t>
      </w:r>
      <w:bookmarkStart w:id="0" w:name="_GoBack"/>
      <w:bookmarkEnd w:id="0"/>
    </w:p>
    <w:p w14:paraId="16B14CEE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Denom</w:t>
      </w:r>
    </w:p>
    <w:p w14:paraId="2AE100D5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Davis-Haltiwanger-Schuh (DHS) denominator. For time t, denom is the average of employment for times t and t-1. This variable attempts to prevent transitory shocks from creating a bias to the relationship between net growth from t-1 to t and size. </w:t>
      </w:r>
    </w:p>
    <w:p w14:paraId="14E9B1F7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Estabs_Entry</w:t>
      </w:r>
    </w:p>
    <w:p w14:paraId="645D0840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A count of establishments born within the cell during the last 12 months. </w:t>
      </w:r>
    </w:p>
    <w:p w14:paraId="60126FF1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Estabs_Entry_Rate</w:t>
      </w:r>
    </w:p>
    <w:p w14:paraId="3E5D5195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(estabs_entry at time t divided by the average of estabs at t and t-1). </w:t>
      </w:r>
    </w:p>
    <w:p w14:paraId="1D0FA396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F0A01">
        <w:rPr>
          <w:rFonts w:ascii="Times New Roman" w:hAnsi="Times New Roman" w:cs="Times New Roman"/>
          <w:b/>
          <w:sz w:val="20"/>
          <w:szCs w:val="20"/>
        </w:rPr>
        <w:t>Estabs_Exit</w:t>
      </w:r>
    </w:p>
    <w:p w14:paraId="7C037EE4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A count of establishments exiting from within the cell during the last 12 months. </w:t>
      </w:r>
    </w:p>
    <w:p w14:paraId="2D27E305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Estabs_Exit_Rate</w:t>
      </w:r>
    </w:p>
    <w:p w14:paraId="6E3D09C2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(estabs_exit at time t divided by the average of estabs at t and t-1). </w:t>
      </w:r>
    </w:p>
    <w:p w14:paraId="36AC5A9A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</w:t>
      </w:r>
    </w:p>
    <w:p w14:paraId="0D1C9AFE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all jobs created within the cell over the last 12 months. </w:t>
      </w:r>
    </w:p>
    <w:p w14:paraId="1D72BBF8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Job_Creation_Births</w:t>
      </w:r>
    </w:p>
    <w:p w14:paraId="55A1EDB0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created within the cell by establishment births over the last 12 months. </w:t>
      </w:r>
    </w:p>
    <w:p w14:paraId="4028558D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Job_Creation_Continuers</w:t>
      </w:r>
    </w:p>
    <w:p w14:paraId="6666C92D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created in the cell by continuing establishments over the last 12 months. </w:t>
      </w:r>
    </w:p>
    <w:p w14:paraId="1040C414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Job_Creation_Rate_Births</w:t>
      </w:r>
    </w:p>
    <w:p w14:paraId="1FAEE8FE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lastRenderedPageBreak/>
        <w:t xml:space="preserve">Description: 100 * (job_creation_births / denom) </w:t>
      </w:r>
    </w:p>
    <w:p w14:paraId="142D14D2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Job_Creation_Rate</w:t>
      </w:r>
    </w:p>
    <w:p w14:paraId="208466C7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100 * (job_creation / denom) </w:t>
      </w:r>
    </w:p>
    <w:p w14:paraId="12679366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</w:t>
      </w:r>
    </w:p>
    <w:p w14:paraId="2A8E5EE3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all jobs destroyed within the cell over the last 12 months. </w:t>
      </w:r>
    </w:p>
    <w:p w14:paraId="32DAF219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Job_Destruction_Deaths</w:t>
      </w:r>
    </w:p>
    <w:p w14:paraId="14867570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destroyed by establishment exit over the last 12 months. </w:t>
      </w:r>
    </w:p>
    <w:p w14:paraId="055400B0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Job_Destruction_Continuers</w:t>
      </w:r>
    </w:p>
    <w:p w14:paraId="02AB1FDB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jobs destroyed at continuing establishments over the last 12 months. </w:t>
      </w:r>
    </w:p>
    <w:p w14:paraId="79F1C5B5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Job_Destruction_Rate_Deaths</w:t>
      </w:r>
    </w:p>
    <w:p w14:paraId="4B3AB6F4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(job_destruction_deaths / denom) </w:t>
      </w:r>
    </w:p>
    <w:p w14:paraId="26898556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Job_Destruction_Rate</w:t>
      </w:r>
    </w:p>
    <w:p w14:paraId="04CCEDCB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100 * (job_destruction divided / denom) </w:t>
      </w:r>
    </w:p>
    <w:p w14:paraId="44CB250A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Net_Job_Creation</w:t>
      </w:r>
    </w:p>
    <w:p w14:paraId="4058D57D" w14:textId="77777777" w:rsidR="00733794" w:rsidRPr="001F0A01" w:rsidRDefault="00733794" w:rsidP="0073379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Description: job_creation - job_destruction</w:t>
      </w:r>
    </w:p>
    <w:p w14:paraId="2B02E29F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Net_Job_Creation_Rate</w:t>
      </w:r>
    </w:p>
    <w:p w14:paraId="28BCA8CF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job_creation_rate - job_destruction_rate </w:t>
      </w:r>
    </w:p>
    <w:p w14:paraId="68A4C5C5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Reallocation_Rate</w:t>
      </w:r>
    </w:p>
    <w:p w14:paraId="1443F5BA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job_creation_rate + job_destruction_rate - abs(net_job_creation_rate) </w:t>
      </w:r>
    </w:p>
    <w:p w14:paraId="0E36AE46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Firmdeath_Firms</w:t>
      </w:r>
    </w:p>
    <w:p w14:paraId="62C874C4" w14:textId="77777777" w:rsidR="00733794" w:rsidRPr="001F0A01" w:rsidRDefault="00733794" w:rsidP="00733794">
      <w:pPr>
        <w:ind w:left="144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firms that have exited in their entirety during the period. All establishments owned by the firm must exit to be considered a firm death. This definition of firm death is narrow and strictly applied, so that a firm with 100 establishments would not qualify as a firm death if 99 exited while 1 continued under different ownership. </w:t>
      </w:r>
    </w:p>
    <w:p w14:paraId="3F346C07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Firmdeath_Estabs</w:t>
      </w:r>
    </w:p>
    <w:p w14:paraId="592126CD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establishments associated with firm deaths. </w:t>
      </w:r>
    </w:p>
    <w:p w14:paraId="67DA73A4" w14:textId="77777777" w:rsidR="00733794" w:rsidRPr="004B59FB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4B59FB">
        <w:rPr>
          <w:rFonts w:ascii="Times New Roman" w:hAnsi="Times New Roman" w:cs="Times New Roman"/>
          <w:b/>
          <w:sz w:val="20"/>
          <w:szCs w:val="20"/>
        </w:rPr>
        <w:t>Firmdeath_Emp</w:t>
      </w:r>
    </w:p>
    <w:p w14:paraId="42934D5E" w14:textId="77777777" w:rsidR="00733794" w:rsidRPr="001F0A01" w:rsidRDefault="00733794" w:rsidP="0073379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 xml:space="preserve">Description: Count of employment associated with firm deaths. </w:t>
      </w:r>
    </w:p>
    <w:p w14:paraId="280BF37B" w14:textId="77777777" w:rsidR="00733794" w:rsidRPr="001F0A01" w:rsidRDefault="00733794" w:rsidP="00733794">
      <w:pPr>
        <w:rPr>
          <w:rFonts w:ascii="Times New Roman" w:hAnsi="Times New Roman" w:cs="Times New Roman"/>
          <w:sz w:val="20"/>
          <w:szCs w:val="20"/>
        </w:rPr>
      </w:pPr>
    </w:p>
    <w:p w14:paraId="6D887179" w14:textId="77777777" w:rsidR="00733794" w:rsidRPr="001F0A01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Source</w:t>
      </w:r>
    </w:p>
    <w:p w14:paraId="26762D37" w14:textId="77777777" w:rsidR="00733794" w:rsidRPr="001F0A01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http://www.census.gov/ces/dataproducts/bds/data_firm.html</w:t>
      </w:r>
    </w:p>
    <w:p w14:paraId="1EB14D02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Longitudinal Business Database 1977-2013</w:t>
      </w:r>
    </w:p>
    <w:p w14:paraId="04E649A7" w14:textId="0A14EF6F" w:rsidR="00590D51" w:rsidRPr="00590D51" w:rsidRDefault="00590D51" w:rsidP="00590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90D51">
        <w:rPr>
          <w:rFonts w:ascii="Times New Roman" w:hAnsi="Times New Roman" w:cs="Times New Roman"/>
          <w:sz w:val="20"/>
          <w:szCs w:val="20"/>
        </w:rPr>
        <w:t>BDS_2013_Codebook</w:t>
      </w:r>
      <w:r w:rsidR="004A1F11">
        <w:rPr>
          <w:rFonts w:ascii="Times New Roman" w:hAnsi="Times New Roman" w:cs="Times New Roman"/>
          <w:sz w:val="20"/>
          <w:szCs w:val="20"/>
        </w:rPr>
        <w:t>.pdf</w:t>
      </w:r>
    </w:p>
    <w:p w14:paraId="12E3F7C8" w14:textId="77777777" w:rsidR="00733794" w:rsidRPr="001F0A01" w:rsidRDefault="00733794" w:rsidP="00733794">
      <w:pPr>
        <w:rPr>
          <w:rFonts w:ascii="Times New Roman" w:hAnsi="Times New Roman" w:cs="Times New Roman"/>
          <w:sz w:val="20"/>
          <w:szCs w:val="20"/>
        </w:rPr>
      </w:pPr>
    </w:p>
    <w:p w14:paraId="4EA57405" w14:textId="77777777" w:rsidR="00733794" w:rsidRPr="001F0A01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Notes on how to update</w:t>
      </w:r>
    </w:p>
    <w:p w14:paraId="3C60BEC8" w14:textId="77777777" w:rsidR="00733794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F0A01">
        <w:rPr>
          <w:rFonts w:ascii="Times New Roman" w:hAnsi="Times New Roman" w:cs="Times New Roman"/>
          <w:sz w:val="20"/>
          <w:szCs w:val="20"/>
        </w:rPr>
        <w:t>Update annually</w:t>
      </w:r>
    </w:p>
    <w:p w14:paraId="6683C5C3" w14:textId="77777777" w:rsidR="00A722EA" w:rsidRPr="00733794" w:rsidRDefault="00A722EA">
      <w:pPr>
        <w:rPr>
          <w:rFonts w:ascii="Times New Roman" w:hAnsi="Times New Roman" w:cs="Times New Roman"/>
          <w:sz w:val="20"/>
          <w:szCs w:val="20"/>
        </w:rPr>
      </w:pPr>
    </w:p>
    <w:sectPr w:rsidR="00A722EA" w:rsidRPr="00733794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42F2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25693D"/>
    <w:rsid w:val="003D4465"/>
    <w:rsid w:val="004A1F11"/>
    <w:rsid w:val="004B762A"/>
    <w:rsid w:val="00513ED9"/>
    <w:rsid w:val="00590D51"/>
    <w:rsid w:val="00733794"/>
    <w:rsid w:val="0074190B"/>
    <w:rsid w:val="00882090"/>
    <w:rsid w:val="00A722EA"/>
    <w:rsid w:val="00CC77D5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701</Words>
  <Characters>4001</Characters>
  <Application>Microsoft Macintosh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9</cp:revision>
  <dcterms:created xsi:type="dcterms:W3CDTF">2016-05-28T22:18:00Z</dcterms:created>
  <dcterms:modified xsi:type="dcterms:W3CDTF">2016-08-12T18:37:00Z</dcterms:modified>
</cp:coreProperties>
</file>