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63798C56" w14:textId="4909AB70" w:rsidR="0063236D" w:rsidRPr="0063236D" w:rsidRDefault="0063236D" w:rsidP="006323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63236D">
        <w:rPr>
          <w:rFonts w:ascii="Times New Roman" w:hAnsi="Times New Roman" w:cs="Times New Roman"/>
          <w:b/>
        </w:rPr>
        <w:t>Subsidies</w:t>
      </w:r>
    </w:p>
    <w:p w14:paraId="647D11FD" w14:textId="5492F21C" w:rsidR="00854519" w:rsidRPr="00854519" w:rsidRDefault="00501C0C" w:rsidP="00501C0C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63236D" w:rsidRPr="0063236D">
        <w:rPr>
          <w:rFonts w:ascii="Times New Roman" w:hAnsi="Times New Roman" w:cs="Times New Roman"/>
        </w:rPr>
        <w:t>The monetary grants paid by government agencies to private business or to government enterprises at another level of government.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320FDDD5" w:rsidR="00CC77D5" w:rsidRPr="005935D7" w:rsidRDefault="003D16C0" w:rsidP="00CC77D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Pr="003D16C0">
        <w:rPr>
          <w:rFonts w:ascii="Times New Roman" w:hAnsi="Times New Roman" w:cs="Times New Roman"/>
        </w:rPr>
        <w:t>All U.S. states plus the District of Columbia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0614D8F4" w14:textId="7ADE1C33" w:rsidR="003D16C0" w:rsidRPr="003D16C0" w:rsidRDefault="003D16C0" w:rsidP="003D16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16C0">
        <w:rPr>
          <w:rFonts w:ascii="Times New Roman" w:hAnsi="Times New Roman" w:cs="Times New Roman"/>
          <w:color w:val="000000"/>
        </w:rPr>
        <w:t>Bureau of Economic Analysis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2604D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B2902"/>
    <w:rsid w:val="003D16C0"/>
    <w:rsid w:val="003D4465"/>
    <w:rsid w:val="003F624D"/>
    <w:rsid w:val="004A1F11"/>
    <w:rsid w:val="004B762A"/>
    <w:rsid w:val="00501C0C"/>
    <w:rsid w:val="00513ED9"/>
    <w:rsid w:val="00590D51"/>
    <w:rsid w:val="005935D7"/>
    <w:rsid w:val="0063236D"/>
    <w:rsid w:val="00694746"/>
    <w:rsid w:val="00733794"/>
    <w:rsid w:val="0074190B"/>
    <w:rsid w:val="00854519"/>
    <w:rsid w:val="00882090"/>
    <w:rsid w:val="00A722EA"/>
    <w:rsid w:val="00CC77D5"/>
    <w:rsid w:val="00CD1F79"/>
    <w:rsid w:val="00E2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2016-06-27T15:13:00Z</dcterms:created>
  <dcterms:modified xsi:type="dcterms:W3CDTF">2016-06-27T15:15:00Z</dcterms:modified>
</cp:coreProperties>
</file>