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069" w:rsidRPr="00897069" w:rsidRDefault="00897069" w:rsidP="00897069">
      <w:pPr>
        <w:spacing w:after="0" w:line="240" w:lineRule="auto"/>
        <w:outlineLvl w:val="0"/>
        <w:rPr>
          <w:rFonts w:ascii="Times New Roman" w:eastAsia="Times New Roman" w:hAnsi="Times New Roman" w:cs="Times New Roman"/>
          <w:b/>
          <w:bCs/>
          <w:kern w:val="36"/>
          <w:sz w:val="48"/>
          <w:szCs w:val="48"/>
        </w:rPr>
      </w:pPr>
      <w:r w:rsidRPr="00897069">
        <w:rPr>
          <w:rFonts w:ascii="Times New Roman" w:eastAsia="Times New Roman" w:hAnsi="Times New Roman" w:cs="Times New Roman"/>
          <w:b/>
          <w:bCs/>
          <w:kern w:val="36"/>
          <w:sz w:val="48"/>
          <w:szCs w:val="48"/>
        </w:rPr>
        <w:t>Case Hardness Depth (CHD) Measurement</w:t>
      </w:r>
    </w:p>
    <w:p w:rsidR="00897069" w:rsidRPr="00897069" w:rsidRDefault="00897069" w:rsidP="00897069">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6745"/>
        <w:gridCol w:w="180"/>
        <w:gridCol w:w="2435"/>
      </w:tblGrid>
      <w:tr w:rsidR="00897069" w:rsidRPr="00897069" w:rsidTr="00897069">
        <w:trPr>
          <w:tblCellSpacing w:w="0" w:type="dxa"/>
        </w:trPr>
        <w:tc>
          <w:tcPr>
            <w:tcW w:w="0" w:type="auto"/>
            <w:gridSpan w:val="3"/>
            <w:vAlign w:val="center"/>
            <w:hideMark/>
          </w:tcPr>
          <w:p w:rsidR="00897069" w:rsidRPr="00897069" w:rsidRDefault="00897069" w:rsidP="00897069">
            <w:pPr>
              <w:spacing w:after="0" w:line="240" w:lineRule="auto"/>
              <w:outlineLvl w:val="1"/>
              <w:divId w:val="1456409549"/>
              <w:rPr>
                <w:rFonts w:ascii="Times New Roman" w:eastAsia="Times New Roman" w:hAnsi="Times New Roman" w:cs="Times New Roman"/>
                <w:b/>
                <w:bCs/>
                <w:sz w:val="36"/>
                <w:szCs w:val="36"/>
              </w:rPr>
            </w:pPr>
            <w:r w:rsidRPr="00897069">
              <w:rPr>
                <w:rFonts w:ascii="Times New Roman" w:eastAsia="Times New Roman" w:hAnsi="Times New Roman" w:cs="Times New Roman"/>
                <w:b/>
                <w:bCs/>
                <w:sz w:val="36"/>
                <w:szCs w:val="36"/>
              </w:rPr>
              <w:t>Surface Hardness</w:t>
            </w:r>
          </w:p>
        </w:tc>
      </w:tr>
      <w:tr w:rsidR="00897069" w:rsidRPr="00897069" w:rsidTr="00897069">
        <w:trPr>
          <w:tblCellSpacing w:w="0" w:type="dxa"/>
        </w:trPr>
        <w:tc>
          <w:tcPr>
            <w:tcW w:w="5000" w:type="pct"/>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xml:space="preserve">A common application of hardness testing is the evaluation of the hardness depth of surface hardened materials. This is done by means of performing a series of hardness impressions from the edge of the </w:t>
            </w:r>
            <w:hyperlink r:id="rId4" w:anchor="footnote" w:tooltip="see footnote below" w:history="1">
              <w:r w:rsidRPr="00897069">
                <w:rPr>
                  <w:rFonts w:ascii="Times New Roman" w:eastAsia="Times New Roman" w:hAnsi="Times New Roman" w:cs="Times New Roman"/>
                  <w:color w:val="0000FF"/>
                  <w:sz w:val="24"/>
                  <w:szCs w:val="24"/>
                  <w:u w:val="single"/>
                </w:rPr>
                <w:t>sample</w:t>
              </w:r>
            </w:hyperlink>
            <w:r w:rsidRPr="00897069">
              <w:rPr>
                <w:rFonts w:ascii="Times New Roman" w:eastAsia="Times New Roman" w:hAnsi="Times New Roman" w:cs="Times New Roman"/>
                <w:sz w:val="24"/>
                <w:szCs w:val="24"/>
              </w:rPr>
              <w:t xml:space="preserve"> towards the centre. The hardness progression is plotted in a graph and the distance from the surface to the so-called hardness </w:t>
            </w:r>
            <w:r w:rsidRPr="00897069">
              <w:rPr>
                <w:rFonts w:ascii="Times New Roman" w:eastAsia="Times New Roman" w:hAnsi="Times New Roman" w:cs="Times New Roman"/>
                <w:i/>
                <w:iCs/>
                <w:sz w:val="24"/>
                <w:szCs w:val="24"/>
              </w:rPr>
              <w:t>limit</w:t>
            </w:r>
            <w:r w:rsidRPr="00897069">
              <w:rPr>
                <w:rFonts w:ascii="Times New Roman" w:eastAsia="Times New Roman" w:hAnsi="Times New Roman" w:cs="Times New Roman"/>
                <w:sz w:val="24"/>
                <w:szCs w:val="24"/>
              </w:rPr>
              <w:t xml:space="preserve"> (HL) is calculated.</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b/>
                <w:bCs/>
                <w:i/>
                <w:iCs/>
                <w:sz w:val="24"/>
                <w:szCs w:val="24"/>
              </w:rPr>
              <w:t>Case Depth = Distance from “Surface” to “Hardness Limit”</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t xml:space="preserve">Applicable Standards: </w:t>
            </w:r>
            <w:r w:rsidRPr="00897069">
              <w:rPr>
                <w:rFonts w:ascii="Times New Roman" w:eastAsia="Times New Roman" w:hAnsi="Times New Roman" w:cs="Times New Roman"/>
                <w:i/>
                <w:iCs/>
                <w:sz w:val="24"/>
                <w:szCs w:val="24"/>
              </w:rPr>
              <w:t>EN ISO 2639 / EN 10328 / ISO 3754 / DIN 50190-3</w:t>
            </w:r>
            <w:r w:rsidRPr="00897069">
              <w:rPr>
                <w:rFonts w:ascii="Times New Roman" w:eastAsia="Times New Roman" w:hAnsi="Times New Roman" w:cs="Times New Roman"/>
                <w:sz w:val="24"/>
                <w:szCs w:val="24"/>
              </w:rPr>
              <w:t xml:space="preserve"> </w:t>
            </w:r>
          </w:p>
        </w:tc>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w:t>
            </w:r>
          </w:p>
        </w:tc>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27175" cy="1488440"/>
                  <wp:effectExtent l="19050" t="0" r="0" b="0"/>
                  <wp:docPr id="1" name="Picture 1" descr="Click to enlar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enlarge">
                            <a:hlinkClick r:id="rId5"/>
                          </pic:cNvPr>
                          <pic:cNvPicPr>
                            <a:picLocks noChangeAspect="1" noChangeArrowheads="1"/>
                          </pic:cNvPicPr>
                        </pic:nvPicPr>
                        <pic:blipFill>
                          <a:blip r:embed="rId6"/>
                          <a:srcRect/>
                          <a:stretch>
                            <a:fillRect/>
                          </a:stretch>
                        </pic:blipFill>
                        <pic:spPr bwMode="auto">
                          <a:xfrm>
                            <a:off x="0" y="0"/>
                            <a:ext cx="1527175" cy="1488440"/>
                          </a:xfrm>
                          <a:prstGeom prst="rect">
                            <a:avLst/>
                          </a:prstGeom>
                          <a:noFill/>
                          <a:ln w="9525">
                            <a:noFill/>
                            <a:miter lim="800000"/>
                            <a:headEnd/>
                            <a:tailEnd/>
                          </a:ln>
                        </pic:spPr>
                      </pic:pic>
                    </a:graphicData>
                  </a:graphic>
                </wp:inline>
              </w:drawing>
            </w:r>
          </w:p>
        </w:tc>
      </w:tr>
      <w:tr w:rsidR="00897069" w:rsidRPr="00897069" w:rsidTr="00897069">
        <w:trPr>
          <w:tblCellSpacing w:w="0" w:type="dxa"/>
        </w:trPr>
        <w:tc>
          <w:tcPr>
            <w:tcW w:w="0" w:type="auto"/>
            <w:gridSpan w:val="3"/>
            <w:vAlign w:val="center"/>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w:t>
            </w:r>
          </w:p>
        </w:tc>
      </w:tr>
    </w:tbl>
    <w:p w:rsidR="00897069" w:rsidRPr="00897069" w:rsidRDefault="00897069" w:rsidP="00897069">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6745"/>
        <w:gridCol w:w="180"/>
        <w:gridCol w:w="2435"/>
      </w:tblGrid>
      <w:tr w:rsidR="00897069" w:rsidRPr="00897069" w:rsidTr="00897069">
        <w:trPr>
          <w:tblCellSpacing w:w="0" w:type="dxa"/>
        </w:trPr>
        <w:tc>
          <w:tcPr>
            <w:tcW w:w="0" w:type="auto"/>
            <w:gridSpan w:val="3"/>
            <w:vAlign w:val="center"/>
            <w:hideMark/>
          </w:tcPr>
          <w:p w:rsidR="00897069" w:rsidRPr="00897069" w:rsidRDefault="00897069" w:rsidP="00897069">
            <w:pPr>
              <w:spacing w:after="0" w:line="240" w:lineRule="auto"/>
              <w:outlineLvl w:val="1"/>
              <w:divId w:val="913703317"/>
              <w:rPr>
                <w:rFonts w:ascii="Times New Roman" w:eastAsia="Times New Roman" w:hAnsi="Times New Roman" w:cs="Times New Roman"/>
                <w:b/>
                <w:bCs/>
                <w:sz w:val="36"/>
                <w:szCs w:val="36"/>
              </w:rPr>
            </w:pPr>
            <w:r w:rsidRPr="00897069">
              <w:rPr>
                <w:rFonts w:ascii="Times New Roman" w:eastAsia="Times New Roman" w:hAnsi="Times New Roman" w:cs="Times New Roman"/>
                <w:b/>
                <w:bCs/>
                <w:sz w:val="36"/>
                <w:szCs w:val="36"/>
              </w:rPr>
              <w:t>Why Hardening?</w:t>
            </w:r>
          </w:p>
        </w:tc>
      </w:tr>
      <w:tr w:rsidR="00897069" w:rsidRPr="00897069" w:rsidTr="00897069">
        <w:trPr>
          <w:tblCellSpacing w:w="0" w:type="dxa"/>
        </w:trPr>
        <w:tc>
          <w:tcPr>
            <w:tcW w:w="5000" w:type="pct"/>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xml:space="preserve">Hardening of steel is done to increase the </w:t>
            </w:r>
            <w:r w:rsidRPr="00897069">
              <w:rPr>
                <w:rFonts w:ascii="Times New Roman" w:eastAsia="Times New Roman" w:hAnsi="Times New Roman" w:cs="Times New Roman"/>
                <w:i/>
                <w:iCs/>
                <w:sz w:val="24"/>
                <w:szCs w:val="24"/>
              </w:rPr>
              <w:t>strength and wear properties</w:t>
            </w:r>
            <w:r w:rsidRPr="00897069">
              <w:rPr>
                <w:rFonts w:ascii="Times New Roman" w:eastAsia="Times New Roman" w:hAnsi="Times New Roman" w:cs="Times New Roman"/>
                <w:sz w:val="24"/>
                <w:szCs w:val="24"/>
              </w:rPr>
              <w:t xml:space="preserve">. One of the prerequisites for hardening is sufficient carbon and alloy content. If there is sufficient carbon content then the steel can be directly hardened. Otherwise, the surface of the part has to be carbon enriched using diffusion treatment hardening techniques. Hardened steel parts are typically used in moving or rotating applications where high wear resistance and/or strength is required, such as gear and engine parts, injection pumps and nozzles, etc. As hardening makes the steel brittle, </w:t>
            </w:r>
            <w:r w:rsidRPr="00897069">
              <w:rPr>
                <w:rFonts w:ascii="Times New Roman" w:eastAsia="Times New Roman" w:hAnsi="Times New Roman" w:cs="Times New Roman"/>
                <w:i/>
                <w:iCs/>
                <w:sz w:val="24"/>
                <w:szCs w:val="24"/>
              </w:rPr>
              <w:t>surface</w:t>
            </w:r>
            <w:r w:rsidRPr="00897069">
              <w:rPr>
                <w:rFonts w:ascii="Times New Roman" w:eastAsia="Times New Roman" w:hAnsi="Times New Roman" w:cs="Times New Roman"/>
                <w:sz w:val="24"/>
                <w:szCs w:val="24"/>
              </w:rPr>
              <w:t xml:space="preserve"> hardening is therefore performed to retain the ductility in the material core. </w:t>
            </w:r>
          </w:p>
        </w:tc>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w:t>
            </w:r>
          </w:p>
        </w:tc>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27175" cy="1206500"/>
                  <wp:effectExtent l="19050" t="0" r="0" b="0"/>
                  <wp:docPr id="2" name="Picture 2" descr="Click fo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overview">
                            <a:hlinkClick r:id="rId7"/>
                          </pic:cNvPr>
                          <pic:cNvPicPr>
                            <a:picLocks noChangeAspect="1" noChangeArrowheads="1"/>
                          </pic:cNvPicPr>
                        </pic:nvPicPr>
                        <pic:blipFill>
                          <a:blip r:embed="rId8"/>
                          <a:srcRect/>
                          <a:stretch>
                            <a:fillRect/>
                          </a:stretch>
                        </pic:blipFill>
                        <pic:spPr bwMode="auto">
                          <a:xfrm>
                            <a:off x="0" y="0"/>
                            <a:ext cx="1527175" cy="1206500"/>
                          </a:xfrm>
                          <a:prstGeom prst="rect">
                            <a:avLst/>
                          </a:prstGeom>
                          <a:noFill/>
                          <a:ln w="9525">
                            <a:noFill/>
                            <a:miter lim="800000"/>
                            <a:headEnd/>
                            <a:tailEnd/>
                          </a:ln>
                        </pic:spPr>
                      </pic:pic>
                    </a:graphicData>
                  </a:graphic>
                </wp:inline>
              </w:drawing>
            </w:r>
          </w:p>
        </w:tc>
      </w:tr>
      <w:tr w:rsidR="00897069" w:rsidRPr="00897069" w:rsidTr="00897069">
        <w:trPr>
          <w:tblCellSpacing w:w="0" w:type="dxa"/>
        </w:trPr>
        <w:tc>
          <w:tcPr>
            <w:tcW w:w="0" w:type="auto"/>
            <w:gridSpan w:val="3"/>
            <w:vAlign w:val="center"/>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w:t>
            </w:r>
          </w:p>
        </w:tc>
      </w:tr>
    </w:tbl>
    <w:p w:rsidR="00897069" w:rsidRPr="00897069" w:rsidRDefault="00897069" w:rsidP="00897069">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6"/>
        <w:gridCol w:w="180"/>
        <w:gridCol w:w="9174"/>
      </w:tblGrid>
      <w:tr w:rsidR="00897069" w:rsidRPr="00897069" w:rsidTr="00897069">
        <w:trPr>
          <w:tblCellSpacing w:w="0" w:type="dxa"/>
        </w:trPr>
        <w:tc>
          <w:tcPr>
            <w:tcW w:w="0" w:type="auto"/>
            <w:gridSpan w:val="3"/>
            <w:vAlign w:val="center"/>
            <w:hideMark/>
          </w:tcPr>
          <w:p w:rsidR="00897069" w:rsidRPr="00897069" w:rsidRDefault="00897069" w:rsidP="00897069">
            <w:pPr>
              <w:spacing w:after="0" w:line="240" w:lineRule="auto"/>
              <w:outlineLvl w:val="1"/>
              <w:divId w:val="1122722822"/>
              <w:rPr>
                <w:rFonts w:ascii="Times New Roman" w:eastAsia="Times New Roman" w:hAnsi="Times New Roman" w:cs="Times New Roman"/>
                <w:b/>
                <w:bCs/>
                <w:sz w:val="36"/>
                <w:szCs w:val="36"/>
              </w:rPr>
            </w:pPr>
            <w:r w:rsidRPr="00897069">
              <w:rPr>
                <w:rFonts w:ascii="Times New Roman" w:eastAsia="Times New Roman" w:hAnsi="Times New Roman" w:cs="Times New Roman"/>
                <w:b/>
                <w:bCs/>
                <w:sz w:val="36"/>
                <w:szCs w:val="36"/>
              </w:rPr>
              <w:br/>
              <w:t>Different ways of Determining the Hardness Limit</w:t>
            </w:r>
          </w:p>
        </w:tc>
      </w:tr>
      <w:tr w:rsidR="00897069" w:rsidRPr="00897069" w:rsidTr="00897069">
        <w:trPr>
          <w:tblCellSpacing w:w="0" w:type="dxa"/>
        </w:trPr>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p>
        </w:tc>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w:t>
            </w:r>
          </w:p>
        </w:tc>
        <w:tc>
          <w:tcPr>
            <w:tcW w:w="5000" w:type="pct"/>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There are different ways of determining the hardness limit and thus calculating the CHD value. The procedure depends on the hardening process used. Generally, we distinguish between three ways of calculating the hardness limit:</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b/>
                <w:bCs/>
                <w:i/>
                <w:iCs/>
                <w:sz w:val="24"/>
                <w:szCs w:val="24"/>
              </w:rPr>
              <w:t>1. Carburised or carbonitrided parts (EN ISO 2639)</w:t>
            </w:r>
            <w:r w:rsidRPr="00897069">
              <w:rPr>
                <w:rFonts w:ascii="Times New Roman" w:eastAsia="Times New Roman" w:hAnsi="Times New Roman" w:cs="Times New Roman"/>
                <w:sz w:val="24"/>
                <w:szCs w:val="24"/>
              </w:rPr>
              <w:br/>
              <w:t>Hardness Limit = 550 HV</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i/>
                <w:iCs/>
                <w:sz w:val="24"/>
                <w:szCs w:val="24"/>
              </w:rPr>
              <w:t>CHD (Eht) = Distance from surface to point where hardness is 550 HV</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b/>
                <w:bCs/>
                <w:i/>
                <w:iCs/>
                <w:sz w:val="24"/>
                <w:szCs w:val="24"/>
              </w:rPr>
              <w:t>2. Induction or flame hardened parts (EN 10328, ISO 3754)</w:t>
            </w:r>
            <w:r w:rsidRPr="00897069">
              <w:rPr>
                <w:rFonts w:ascii="Times New Roman" w:eastAsia="Times New Roman" w:hAnsi="Times New Roman" w:cs="Times New Roman"/>
                <w:sz w:val="24"/>
                <w:szCs w:val="24"/>
              </w:rPr>
              <w:br/>
              <w:t>Hardness Limit = 80% x (Minimum) surface hardness.</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i/>
                <w:iCs/>
                <w:sz w:val="24"/>
                <w:szCs w:val="24"/>
              </w:rPr>
              <w:t>CHD (Rht) = Distance from surface to point where hardness is 80% of (minimum) surface hardness.</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lastRenderedPageBreak/>
              <w:br/>
            </w:r>
            <w:r w:rsidRPr="00897069">
              <w:rPr>
                <w:rFonts w:ascii="Times New Roman" w:eastAsia="Times New Roman" w:hAnsi="Times New Roman" w:cs="Times New Roman"/>
                <w:b/>
                <w:bCs/>
                <w:i/>
                <w:iCs/>
                <w:sz w:val="24"/>
                <w:szCs w:val="24"/>
              </w:rPr>
              <w:t>3. Nitrided parts (DIN 50190-3)</w:t>
            </w:r>
            <w:r w:rsidRPr="00897069">
              <w:rPr>
                <w:rFonts w:ascii="Times New Roman" w:eastAsia="Times New Roman" w:hAnsi="Times New Roman" w:cs="Times New Roman"/>
                <w:sz w:val="24"/>
                <w:szCs w:val="24"/>
              </w:rPr>
              <w:br/>
              <w:t>Hardness Limit = Core Hardness + 50 HV.</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i/>
                <w:iCs/>
                <w:sz w:val="24"/>
                <w:szCs w:val="24"/>
              </w:rPr>
              <w:t>CHD (Nht, NCD) = (Max.) Distance from the surface to the point where hardness is 50HV1 above core hardness</w:t>
            </w:r>
            <w:r w:rsidRPr="00897069">
              <w:rPr>
                <w:rFonts w:ascii="Times New Roman" w:eastAsia="Times New Roman" w:hAnsi="Times New Roman" w:cs="Times New Roman"/>
                <w:sz w:val="24"/>
                <w:szCs w:val="24"/>
              </w:rPr>
              <w:t xml:space="preserve"> </w:t>
            </w:r>
          </w:p>
        </w:tc>
      </w:tr>
      <w:tr w:rsidR="00897069" w:rsidRPr="00897069" w:rsidTr="00897069">
        <w:trPr>
          <w:tblCellSpacing w:w="0" w:type="dxa"/>
        </w:trPr>
        <w:tc>
          <w:tcPr>
            <w:tcW w:w="0" w:type="auto"/>
            <w:gridSpan w:val="3"/>
            <w:vAlign w:val="center"/>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lastRenderedPageBreak/>
              <w:t> </w:t>
            </w:r>
          </w:p>
        </w:tc>
      </w:tr>
    </w:tbl>
    <w:p w:rsidR="00897069" w:rsidRPr="00897069" w:rsidRDefault="00897069" w:rsidP="00897069">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2435"/>
        <w:gridCol w:w="180"/>
        <w:gridCol w:w="6745"/>
      </w:tblGrid>
      <w:tr w:rsidR="00897069" w:rsidRPr="00897069" w:rsidTr="00897069">
        <w:trPr>
          <w:tblCellSpacing w:w="0" w:type="dxa"/>
        </w:trPr>
        <w:tc>
          <w:tcPr>
            <w:tcW w:w="0" w:type="auto"/>
            <w:gridSpan w:val="3"/>
            <w:vAlign w:val="center"/>
            <w:hideMark/>
          </w:tcPr>
          <w:p w:rsidR="00897069" w:rsidRPr="00897069" w:rsidRDefault="00897069" w:rsidP="00897069">
            <w:pPr>
              <w:spacing w:after="0" w:line="240" w:lineRule="auto"/>
              <w:outlineLvl w:val="1"/>
              <w:divId w:val="1678195458"/>
              <w:rPr>
                <w:rFonts w:ascii="Times New Roman" w:eastAsia="Times New Roman" w:hAnsi="Times New Roman" w:cs="Times New Roman"/>
                <w:b/>
                <w:bCs/>
                <w:sz w:val="36"/>
                <w:szCs w:val="36"/>
              </w:rPr>
            </w:pPr>
          </w:p>
        </w:tc>
      </w:tr>
      <w:tr w:rsidR="00897069" w:rsidRPr="00897069" w:rsidTr="00897069">
        <w:trPr>
          <w:tblCellSpacing w:w="0" w:type="dxa"/>
        </w:trPr>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27175" cy="1381125"/>
                  <wp:effectExtent l="19050" t="0" r="0" b="0"/>
                  <wp:docPr id="3" name="Picture 3" descr="Click to enlar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enlarge">
                            <a:hlinkClick r:id="rId9"/>
                          </pic:cNvPr>
                          <pic:cNvPicPr>
                            <a:picLocks noChangeAspect="1" noChangeArrowheads="1"/>
                          </pic:cNvPicPr>
                        </pic:nvPicPr>
                        <pic:blipFill>
                          <a:blip r:embed="rId10"/>
                          <a:srcRect/>
                          <a:stretch>
                            <a:fillRect/>
                          </a:stretch>
                        </pic:blipFill>
                        <pic:spPr bwMode="auto">
                          <a:xfrm>
                            <a:off x="0" y="0"/>
                            <a:ext cx="1527175" cy="1381125"/>
                          </a:xfrm>
                          <a:prstGeom prst="rect">
                            <a:avLst/>
                          </a:prstGeom>
                          <a:noFill/>
                          <a:ln w="9525">
                            <a:noFill/>
                            <a:miter lim="800000"/>
                            <a:headEnd/>
                            <a:tailEnd/>
                          </a:ln>
                        </pic:spPr>
                      </pic:pic>
                    </a:graphicData>
                  </a:graphic>
                </wp:inline>
              </w:drawing>
            </w:r>
          </w:p>
        </w:tc>
        <w:tc>
          <w:tcPr>
            <w:tcW w:w="0" w:type="auto"/>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sz w:val="24"/>
                <w:szCs w:val="24"/>
              </w:rPr>
              <w:t>   </w:t>
            </w:r>
          </w:p>
        </w:tc>
        <w:tc>
          <w:tcPr>
            <w:tcW w:w="5000" w:type="pct"/>
            <w:hideMark/>
          </w:tcPr>
          <w:p w:rsidR="00897069" w:rsidRPr="00897069" w:rsidRDefault="00897069" w:rsidP="00897069">
            <w:pPr>
              <w:spacing w:after="0" w:line="240" w:lineRule="auto"/>
              <w:rPr>
                <w:rFonts w:ascii="Times New Roman" w:eastAsia="Times New Roman" w:hAnsi="Times New Roman" w:cs="Times New Roman"/>
                <w:sz w:val="24"/>
                <w:szCs w:val="24"/>
              </w:rPr>
            </w:pPr>
            <w:r w:rsidRPr="00897069">
              <w:rPr>
                <w:rFonts w:ascii="Times New Roman" w:eastAsia="Times New Roman" w:hAnsi="Times New Roman" w:cs="Times New Roman"/>
                <w:b/>
                <w:bCs/>
                <w:sz w:val="24"/>
                <w:szCs w:val="24"/>
              </w:rPr>
              <w:t>Example of CHD Progression</w:t>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sz w:val="24"/>
                <w:szCs w:val="24"/>
              </w:rPr>
              <w:br/>
            </w:r>
            <w:r w:rsidRPr="00897069">
              <w:rPr>
                <w:rFonts w:ascii="Times New Roman" w:eastAsia="Times New Roman" w:hAnsi="Times New Roman" w:cs="Times New Roman"/>
                <w:i/>
                <w:iCs/>
                <w:sz w:val="24"/>
                <w:szCs w:val="24"/>
              </w:rPr>
              <w:t>CHD Measurement Displaying CHD-value of 0.95 mm at Hardness Limit of 550 HV1</w:t>
            </w:r>
          </w:p>
        </w:tc>
      </w:tr>
    </w:tbl>
    <w:p w:rsidR="002E16EE" w:rsidRDefault="002E16EE"/>
    <w:sectPr w:rsidR="002E16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897069"/>
    <w:rsid w:val="002E16EE"/>
    <w:rsid w:val="00897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7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70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7069"/>
    <w:rPr>
      <w:color w:val="0000FF"/>
      <w:u w:val="single"/>
    </w:rPr>
  </w:style>
  <w:style w:type="paragraph" w:styleId="BalloonText">
    <w:name w:val="Balloon Text"/>
    <w:basedOn w:val="Normal"/>
    <w:link w:val="BalloonTextChar"/>
    <w:uiPriority w:val="99"/>
    <w:semiHidden/>
    <w:unhideWhenUsed/>
    <w:rsid w:val="00897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0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6497713">
      <w:bodyDiv w:val="1"/>
      <w:marLeft w:val="0"/>
      <w:marRight w:val="0"/>
      <w:marTop w:val="0"/>
      <w:marBottom w:val="0"/>
      <w:divBdr>
        <w:top w:val="none" w:sz="0" w:space="0" w:color="auto"/>
        <w:left w:val="none" w:sz="0" w:space="0" w:color="auto"/>
        <w:bottom w:val="none" w:sz="0" w:space="0" w:color="auto"/>
        <w:right w:val="none" w:sz="0" w:space="0" w:color="auto"/>
      </w:divBdr>
      <w:divsChild>
        <w:div w:id="1826580379">
          <w:marLeft w:val="0"/>
          <w:marRight w:val="0"/>
          <w:marTop w:val="0"/>
          <w:marBottom w:val="0"/>
          <w:divBdr>
            <w:top w:val="none" w:sz="0" w:space="0" w:color="auto"/>
            <w:left w:val="none" w:sz="0" w:space="0" w:color="auto"/>
            <w:bottom w:val="none" w:sz="0" w:space="0" w:color="auto"/>
            <w:right w:val="none" w:sz="0" w:space="0" w:color="auto"/>
          </w:divBdr>
        </w:div>
        <w:div w:id="1456409549">
          <w:marLeft w:val="0"/>
          <w:marRight w:val="0"/>
          <w:marTop w:val="0"/>
          <w:marBottom w:val="0"/>
          <w:divBdr>
            <w:top w:val="none" w:sz="0" w:space="0" w:color="auto"/>
            <w:left w:val="none" w:sz="0" w:space="0" w:color="auto"/>
            <w:bottom w:val="none" w:sz="0" w:space="0" w:color="auto"/>
            <w:right w:val="none" w:sz="0" w:space="0" w:color="auto"/>
          </w:divBdr>
        </w:div>
        <w:div w:id="913703317">
          <w:marLeft w:val="0"/>
          <w:marRight w:val="0"/>
          <w:marTop w:val="0"/>
          <w:marBottom w:val="0"/>
          <w:divBdr>
            <w:top w:val="none" w:sz="0" w:space="0" w:color="auto"/>
            <w:left w:val="none" w:sz="0" w:space="0" w:color="auto"/>
            <w:bottom w:val="none" w:sz="0" w:space="0" w:color="auto"/>
            <w:right w:val="none" w:sz="0" w:space="0" w:color="auto"/>
          </w:divBdr>
        </w:div>
        <w:div w:id="1122722822">
          <w:marLeft w:val="0"/>
          <w:marRight w:val="0"/>
          <w:marTop w:val="0"/>
          <w:marBottom w:val="0"/>
          <w:divBdr>
            <w:top w:val="none" w:sz="0" w:space="0" w:color="auto"/>
            <w:left w:val="none" w:sz="0" w:space="0" w:color="auto"/>
            <w:bottom w:val="none" w:sz="0" w:space="0" w:color="auto"/>
            <w:right w:val="none" w:sz="0" w:space="0" w:color="auto"/>
          </w:divBdr>
        </w:div>
        <w:div w:id="167819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struers.co.in/resources/elements/7/401454l.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struers.co.in/resources/elements/7/401448l.jpg" TargetMode="External"/><Relationship Id="rId10" Type="http://schemas.openxmlformats.org/officeDocument/2006/relationships/image" Target="media/image3.jpeg"/><Relationship Id="rId4" Type="http://schemas.openxmlformats.org/officeDocument/2006/relationships/hyperlink" Target="http://www.struers.co.in/default.asp?top_id=5&amp;main_id=156&amp;sub_id=222&amp;doc_id=918" TargetMode="External"/><Relationship Id="rId9" Type="http://schemas.openxmlformats.org/officeDocument/2006/relationships/hyperlink" Target="http://www.struers.co.in/resources/elements/7/401466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1975</Characters>
  <Application>Microsoft Office Word</Application>
  <DocSecurity>0</DocSecurity>
  <Lines>16</Lines>
  <Paragraphs>4</Paragraphs>
  <ScaleCrop>false</ScaleCrop>
  <Company>india2world@ymail.com</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india2world@ymail.com</dc:creator>
  <cp:keywords/>
  <dc:description/>
  <cp:lastModifiedBy>india2world@ymail.com</cp:lastModifiedBy>
  <cp:revision>2</cp:revision>
  <dcterms:created xsi:type="dcterms:W3CDTF">2015-05-23T18:00:00Z</dcterms:created>
  <dcterms:modified xsi:type="dcterms:W3CDTF">2015-05-23T18:00:00Z</dcterms:modified>
</cp:coreProperties>
</file>