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68024b8234cd2bcd3f751ff28581628a868695"/>
    <w:p>
      <w:pPr>
        <w:pStyle w:val="Heading1"/>
      </w:pPr>
      <w:r>
        <w:t xml:space="preserve">The Critical Line: The Square-Root Mirror Where Perfect Closure Becomes Possible</w:t>
      </w:r>
    </w:p>
    <w:p>
      <w:pPr>
        <w:pStyle w:val="FirstParagraph"/>
      </w:pPr>
      <w:r>
        <w:rPr>
          <w:b/>
          <w:bCs/>
        </w:rPr>
        <w:t xml:space="preserve">Draft v0.1</w:t>
      </w:r>
      <w:r>
        <w:br/>
      </w:r>
      <w:r>
        <w:rPr>
          <w:b/>
          <w:bCs/>
        </w:rPr>
        <w:t xml:space="preserve">Working author:</w:t>
      </w:r>
      <w:r>
        <w:t xml:space="preserve"> </w:t>
      </w:r>
      <w:r>
        <w:t xml:space="preserve">John Van Geem / RQM Technologies</w:t>
      </w:r>
      <w:r>
        <w:br/>
      </w:r>
      <w:r>
        <w:rPr>
          <w:b/>
          <w:bCs/>
        </w:rPr>
        <w:t xml:space="preserve">Framework:</w:t>
      </w:r>
      <w:r>
        <w:t xml:space="preserve"> </w:t>
      </w:r>
      <w:r>
        <w:t xml:space="preserve">Resonant Quantum Mechanics / Quaternionic Spectral Geometry</w:t>
      </w:r>
    </w:p>
    <w:p>
      <w:r>
        <w:pict>
          <v:rect style="width:0;height:1.5pt" o:hralign="center" o:hrstd="t" o:hr="t"/>
        </w:pict>
      </w:r>
    </w:p>
    <w:bookmarkStart w:id="20" w:name="abstract"/>
    <w:p>
      <w:pPr>
        <w:pStyle w:val="Heading2"/>
      </w:pPr>
      <w:r>
        <w:t xml:space="preserve">Abstract</w:t>
      </w:r>
    </w:p>
    <w:p>
      <w:pPr>
        <w:pStyle w:val="FirstParagraph"/>
      </w:pPr>
      <w:r>
        <w:t xml:space="preserve">This paper develops the idea of</w:t>
      </w:r>
      <w:r>
        <w:t xml:space="preserve"> </w:t>
      </w:r>
      <w:r>
        <w:rPr>
          <w:b/>
          <w:bCs/>
        </w:rPr>
        <w:t xml:space="preserve">Perfect Closure</w:t>
      </w:r>
      <w:r>
        <w:t xml:space="preserve"> </w:t>
      </w:r>
      <w:r>
        <w:t xml:space="preserve">as a unifying structural principle linking the Riemann critical line, quaternionic spinor closure, Pauli exclusion, matter/antimatter conjugacy, and finite-order return phenomena such as the perfect Faro shuffle. The central thesis is that the critical line (</w:t>
      </w:r>
      <w:r>
        <w:t xml:space="preserve">(s)=1/2) is not merely a midpoint in the critical strip, but a</w:t>
      </w:r>
      <w:r>
        <w:t xml:space="preserve"> </w:t>
      </w:r>
      <w:r>
        <w:rPr>
          <w:b/>
          <w:bCs/>
        </w:rPr>
        <w:t xml:space="preserve">square-root mirror</w:t>
      </w:r>
      <w:r>
        <w:t xml:space="preserve">: the locus where each prime contribution is transformed into an equal-magnitude conjugate phase route. For a prime (p), the critical-line term takes the form</w:t>
      </w:r>
    </w:p>
    <w:p>
      <w:pPr>
        <w:pStyle w:val="BodyText"/>
      </w:pPr>
      <w:r>
        <w:t xml:space="preserve">[</w:t>
      </w:r>
      <w:r>
        <w:t xml:space="preserve"> </w:t>
      </w:r>
      <w:r>
        <w:t xml:space="preserve">p</w:t>
      </w:r>
      <w:r>
        <w:rPr>
          <w:vertAlign w:val="superscript"/>
        </w:rPr>
        <w:t xml:space="preserve">{-(1/2+it)}=</w:t>
      </w:r>
      <w:r>
        <w:rPr>
          <w:vertAlign w:val="superscript"/>
        </w:rPr>
        <w:t xml:space="preserve">e</w:t>
      </w:r>
      <w:r>
        <w:t xml:space="preserve">{-it</w:t>
      </w:r>
      <w:r>
        <w:t xml:space="preserve">p},</w:t>
      </w:r>
      <w:r>
        <w:t xml:space="preserve"> </w:t>
      </w:r>
      <w:r>
        <w:t xml:space="preserve">]</w:t>
      </w:r>
    </w:p>
    <w:p>
      <w:pPr>
        <w:pStyle w:val="BodyText"/>
      </w:pPr>
      <w:r>
        <w:t xml:space="preserve">with conjugate route</w:t>
      </w:r>
    </w:p>
    <w:p>
      <w:pPr>
        <w:pStyle w:val="BodyText"/>
      </w:pPr>
      <w:r>
        <w:t xml:space="preserve">[</w:t>
      </w:r>
      <w:r>
        <w:t xml:space="preserve"> </w:t>
      </w:r>
      <w:r>
        <w:t xml:space="preserve">p</w:t>
      </w:r>
      <w:r>
        <w:rPr>
          <w:vertAlign w:val="superscript"/>
        </w:rPr>
        <w:t xml:space="preserve">{-(1/2-it)}=</w:t>
      </w:r>
      <w:r>
        <w:rPr>
          <w:vertAlign w:val="superscript"/>
        </w:rPr>
        <w:t xml:space="preserve">e</w:t>
      </w:r>
      <w:r>
        <w:t xml:space="preserve">{+it</w:t>
      </w:r>
      <w:r>
        <w:t xml:space="preserve">p}.</w:t>
      </w:r>
      <w:r>
        <w:t xml:space="preserve"> </w:t>
      </w:r>
      <w:r>
        <w:t xml:space="preserve">]</w:t>
      </w:r>
    </w:p>
    <w:p>
      <w:pPr>
        <w:pStyle w:val="BodyText"/>
      </w:pPr>
      <w:r>
        <w:t xml:space="preserve">Thus, on the critical line, each prime enters the phase structure as a square-root-weighted pair of opposite phase directions. Off the critical line, these conjugate routes no longer carry equal weight. This paper does</w:t>
      </w:r>
      <w:r>
        <w:t xml:space="preserve"> </w:t>
      </w:r>
      <w:r>
        <w:rPr>
          <w:b/>
          <w:bCs/>
        </w:rPr>
        <w:t xml:space="preserve">not</w:t>
      </w:r>
      <w:r>
        <w:t xml:space="preserve"> </w:t>
      </w:r>
      <w:r>
        <w:t xml:space="preserve">claim to prove the Riemann Hypothesis. Instead, it proposes a conceptual and mathematical research program: to interpret zeta zeros as</w:t>
      </w:r>
      <w:r>
        <w:t xml:space="preserve"> </w:t>
      </w:r>
      <w:r>
        <w:rPr>
          <w:b/>
          <w:bCs/>
        </w:rPr>
        <w:t xml:space="preserve">Perfect Closure events</w:t>
      </w:r>
      <w:r>
        <w:t xml:space="preserve">, where the entire prime-generated phase braid resolves into exact cancellation. In this view, a zeta zero is not</w:t>
      </w:r>
      <w:r>
        <w:t xml:space="preserve"> </w:t>
      </w:r>
      <w:r>
        <w:t xml:space="preserve">“nothing”</w:t>
      </w:r>
      <w:r>
        <w:t xml:space="preserve">; it is completed return after conjugate displacement.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Riemann Hypothesis is usually stated as a claim about the nontrivial zeros of the zeta function:</w:t>
      </w:r>
    </w:p>
    <w:p>
      <w:pPr>
        <w:pStyle w:val="BodyText"/>
      </w:pPr>
      <w:r>
        <w:t xml:space="preserve">[</w:t>
      </w:r>
      <w:r>
        <w:t xml:space="preserve"> </w:t>
      </w:r>
      <w:r>
        <w:t xml:space="preserve">(s)=0</w:t>
      </w:r>
      <w:r>
        <w:t xml:space="preserve"> </w:t>
      </w:r>
      <w:r>
        <w:t xml:space="preserve">(s)=</w:t>
      </w:r>
      <w:r>
        <w:t xml:space="preserve"> </w:t>
      </w:r>
      <w:r>
        <w:t xml:space="preserve">]</w:t>
      </w:r>
    </w:p>
    <w:p>
      <w:pPr>
        <w:pStyle w:val="BodyText"/>
      </w:pPr>
      <w:r>
        <w:t xml:space="preserve">for every nontrivial zero (s). The line</w:t>
      </w:r>
    </w:p>
    <w:p>
      <w:pPr>
        <w:pStyle w:val="BodyText"/>
      </w:pPr>
      <w:r>
        <w:t xml:space="preserve">[</w:t>
      </w:r>
      <w:r>
        <w:t xml:space="preserve"> </w:t>
      </w:r>
      <w:r>
        <w:t xml:space="preserve">(s)=</w:t>
      </w:r>
      <w:r>
        <w:t xml:space="preserve"> </w:t>
      </w:r>
      <w:r>
        <w:t xml:space="preserve">]</w:t>
      </w:r>
    </w:p>
    <w:p>
      <w:pPr>
        <w:pStyle w:val="BodyText"/>
      </w:pPr>
      <w:r>
        <w:t xml:space="preserve">is therefore called the</w:t>
      </w:r>
      <w:r>
        <w:t xml:space="preserve"> </w:t>
      </w:r>
      <w:r>
        <w:rPr>
          <w:b/>
          <w:bCs/>
        </w:rPr>
        <w:t xml:space="preserve">critical line</w:t>
      </w:r>
      <w:r>
        <w:t xml:space="preserve">. Standard analytic number theory treats this line through the functional equation, analytic continuation, the completed zeta function, and the distribution of primes. This paper does not replace that formal framework. Instead, it asks a structural question:</w:t>
      </w:r>
    </w:p>
    <w:p>
      <w:pPr>
        <w:pStyle w:val="BlockText"/>
      </w:pPr>
      <w:r>
        <w:t xml:space="preserve">Why does the half-line feel like the natural place where cancellation becomes possible?</w:t>
      </w:r>
    </w:p>
    <w:p>
      <w:pPr>
        <w:pStyle w:val="FirstParagraph"/>
      </w:pPr>
      <w:r>
        <w:t xml:space="preserve">The answer proposed here is:</w:t>
      </w:r>
    </w:p>
    <w:p>
      <w:pPr>
        <w:pStyle w:val="BlockText"/>
      </w:pPr>
      <w:r>
        <w:t xml:space="preserve">The critical line is the square-root mirror where each prime becomes an equal-magnitude conjugate phase route.</w:t>
      </w:r>
    </w:p>
    <w:p>
      <w:pPr>
        <w:pStyle w:val="FirstParagraph"/>
      </w:pPr>
      <w:r>
        <w:t xml:space="preserve">The key transformation is simple. On the line</w:t>
      </w:r>
    </w:p>
    <w:p>
      <w:pPr>
        <w:pStyle w:val="BodyText"/>
      </w:pPr>
      <w:r>
        <w:t xml:space="preserve">[</w:t>
      </w:r>
      <w:r>
        <w:t xml:space="preserve"> </w:t>
      </w:r>
      <w:r>
        <w:t xml:space="preserve">s=</w:t>
      </w:r>
      <w:r>
        <w:t xml:space="preserve">+it,</w:t>
      </w:r>
      <w:r>
        <w:t xml:space="preserve"> </w:t>
      </w:r>
      <w:r>
        <w:t xml:space="preserve">]</w:t>
      </w:r>
    </w:p>
    <w:p>
      <w:pPr>
        <w:pStyle w:val="BodyText"/>
      </w:pPr>
      <w:r>
        <w:t xml:space="preserve">every prime term becomes</w:t>
      </w:r>
    </w:p>
    <w:p>
      <w:pPr>
        <w:pStyle w:val="BodyText"/>
      </w:pPr>
      <w:r>
        <w:t xml:space="preserve">[</w:t>
      </w:r>
      <w:r>
        <w:t xml:space="preserve"> </w:t>
      </w:r>
      <w:r>
        <w:t xml:space="preserve">p</w:t>
      </w:r>
      <w:r>
        <w:rPr>
          <w:vertAlign w:val="superscript"/>
        </w:rPr>
        <w:t xml:space="preserve">{-s}=p</w:t>
      </w:r>
      <w:r>
        <w:t xml:space="preserve">{-1/2}p</w:t>
      </w:r>
      <w:r>
        <w:rPr>
          <w:vertAlign w:val="superscript"/>
        </w:rPr>
        <w:t xml:space="preserve">{-it}=</w:t>
      </w:r>
      <w:r>
        <w:rPr>
          <w:vertAlign w:val="superscript"/>
        </w:rPr>
        <w:t xml:space="preserve">e</w:t>
      </w:r>
      <w:r>
        <w:t xml:space="preserve">{-it</w:t>
      </w:r>
      <w:r>
        <w:t xml:space="preserve">p}.</w:t>
      </w:r>
      <w:r>
        <w:t xml:space="preserve"> </w:t>
      </w:r>
      <w:r>
        <w:t xml:space="preserve">]</w:t>
      </w:r>
    </w:p>
    <w:p>
      <w:pPr>
        <w:pStyle w:val="BodyText"/>
      </w:pPr>
      <w:r>
        <w:t xml:space="preserve">The reflected/conjugate route is</w:t>
      </w:r>
    </w:p>
    <w:p>
      <w:pPr>
        <w:pStyle w:val="BodyText"/>
      </w:pPr>
      <w:r>
        <w:t xml:space="preserve">[</w:t>
      </w:r>
      <w:r>
        <w:t xml:space="preserve"> </w:t>
      </w:r>
      <w:r>
        <w:t xml:space="preserve">p</w:t>
      </w:r>
      <w:r>
        <w:rPr>
          <w:vertAlign w:val="superscript"/>
        </w:rPr>
        <w:t xml:space="preserve">{-(1/2-it)}=</w:t>
      </w:r>
      <w:r>
        <w:rPr>
          <w:vertAlign w:val="superscript"/>
        </w:rPr>
        <w:t xml:space="preserve">e</w:t>
      </w:r>
      <w:r>
        <w:t xml:space="preserve">{+it</w:t>
      </w:r>
      <w:r>
        <w:t xml:space="preserve">p}.</w:t>
      </w:r>
      <w:r>
        <w:t xml:space="preserve"> </w:t>
      </w:r>
      <w:r>
        <w:t xml:space="preserve">]</w:t>
      </w:r>
    </w:p>
    <w:p>
      <w:pPr>
        <w:pStyle w:val="BodyText"/>
      </w:pPr>
      <w:r>
        <w:t xml:space="preserve">The half-power does not factor the prime. A prime cannot be decomposed into smaller integer factors. Instead, the half-power places the prime into a two-branch phase geometry: equal magnitude, opposite phase direction.</w:t>
      </w:r>
    </w:p>
    <w:p>
      <w:pPr>
        <w:pStyle w:val="BodyText"/>
      </w:pPr>
      <w:r>
        <w:t xml:space="preserve">This paper names the underlying pattern</w:t>
      </w:r>
      <w:r>
        <w:t xml:space="preserve"> </w:t>
      </w:r>
      <w:r>
        <w:rPr>
          <w:b/>
          <w:bCs/>
        </w:rPr>
        <w:t xml:space="preserve">Perfect Closure</w:t>
      </w:r>
      <w:r>
        <w:t xml:space="preserve">.</w:t>
      </w:r>
    </w:p>
    <w:p>
      <w:r>
        <w:pict>
          <v:rect style="width:0;height:1.5pt" o:hralign="center" o:hrstd="t" o:hr="t"/>
        </w:pict>
      </w:r>
    </w:p>
    <w:bookmarkEnd w:id="21"/>
    <w:bookmarkStart w:id="23" w:name="perfect-closure-definition-and-motif"/>
    <w:p>
      <w:pPr>
        <w:pStyle w:val="Heading2"/>
      </w:pPr>
      <w:r>
        <w:t xml:space="preserve">2. Perfect Closure: Definition and Motif</w:t>
      </w:r>
    </w:p>
    <w:bookmarkStart w:id="22" w:name="definition-1-perfect-closure"/>
    <w:p>
      <w:pPr>
        <w:pStyle w:val="Heading3"/>
      </w:pPr>
      <w:r>
        <w:t xml:space="preserve">Definition 1: Perfect Closure</w:t>
      </w:r>
    </w:p>
    <w:p>
      <w:pPr>
        <w:pStyle w:val="FirstParagraph"/>
      </w:pPr>
      <w:r>
        <w:rPr>
          <w:b/>
          <w:bCs/>
        </w:rPr>
        <w:t xml:space="preserve">Perfect Closure</w:t>
      </w:r>
      <w:r>
        <w:t xml:space="preserve"> </w:t>
      </w:r>
      <w:r>
        <w:t xml:space="preserve">is the condition in which conjugate displacement fully resolves, leaving no unresolved residue.</w:t>
      </w:r>
    </w:p>
    <w:p>
      <w:pPr>
        <w:pStyle w:val="BodyText"/>
      </w:pPr>
      <w:r>
        <w:t xml:space="preserve">Depending on the domain, Perfect Closure may appear as:</w:t>
      </w:r>
    </w:p>
    <w:p>
      <w:pPr>
        <w:pStyle w:val="BodyText"/>
      </w:pPr>
      <w:r>
        <w:t xml:space="preserve">[</w:t>
      </w:r>
      <w:r>
        <w:t xml:space="preserve"> </w:t>
      </w:r>
      <w:r>
        <w:t xml:space="preserve">0,</w:t>
      </w:r>
      <w:r>
        <w:t xml:space="preserve"> </w:t>
      </w:r>
      <w:r>
        <w:t xml:space="preserve">]</w:t>
      </w:r>
    </w:p>
    <w:p>
      <w:pPr>
        <w:pStyle w:val="BodyText"/>
      </w:pPr>
      <w:r>
        <w:t xml:space="preserve">[</w:t>
      </w:r>
      <w:r>
        <w:t xml:space="preserve"> </w:t>
      </w:r>
      <w:r>
        <w:t xml:space="preserve">1,</w:t>
      </w:r>
      <w:r>
        <w:t xml:space="preserve"> </w:t>
      </w:r>
      <w:r>
        <w:t xml:space="preserve">]</w:t>
      </w:r>
    </w:p>
    <w:p>
      <w:pPr>
        <w:pStyle w:val="BodyText"/>
      </w:pPr>
      <w:r>
        <w:t xml:space="preserve">[</w:t>
      </w:r>
      <w:r>
        <w:t xml:space="preserve"> </w:t>
      </w:r>
      <w:r>
        <w:t xml:space="preserve">I,</w:t>
      </w:r>
      <w:r>
        <w:t xml:space="preserve"> </w:t>
      </w:r>
      <w:r>
        <w:t xml:space="preserve">]</w:t>
      </w:r>
    </w:p>
    <w:p>
      <w:pPr>
        <w:pStyle w:val="BodyText"/>
      </w:pPr>
      <w:r>
        <w:t xml:space="preserve">or released open energy/light.</w:t>
      </w:r>
    </w:p>
    <w:p>
      <w:pPr>
        <w:pStyle w:val="BodyText"/>
      </w:pPr>
      <w:r>
        <w:t xml:space="preserve">These are not the same algebraic object, but they play a similar structural role:</w:t>
      </w:r>
    </w:p>
    <w:p>
      <w:pPr>
        <w:pStyle w:val="Compact"/>
        <w:numPr>
          <w:ilvl w:val="0"/>
          <w:numId w:val="1001"/>
        </w:numPr>
      </w:pPr>
      <w:r>
        <w:t xml:space="preserve">(0): additive/interference cancellation;</w:t>
      </w:r>
    </w:p>
    <w:p>
      <w:pPr>
        <w:pStyle w:val="Compact"/>
        <w:numPr>
          <w:ilvl w:val="0"/>
          <w:numId w:val="1001"/>
        </w:numPr>
      </w:pPr>
      <w:r>
        <w:t xml:space="preserve">(1): multiplicative phase return;</w:t>
      </w:r>
    </w:p>
    <w:p>
      <w:pPr>
        <w:pStyle w:val="Compact"/>
        <w:numPr>
          <w:ilvl w:val="0"/>
          <w:numId w:val="1001"/>
        </w:numPr>
      </w:pPr>
      <w:r>
        <w:t xml:space="preserve">(I): operator identity;</w:t>
      </w:r>
    </w:p>
    <w:p>
      <w:pPr>
        <w:pStyle w:val="Compact"/>
        <w:numPr>
          <w:ilvl w:val="0"/>
          <w:numId w:val="1001"/>
        </w:numPr>
      </w:pPr>
      <w:r>
        <w:t xml:space="preserve">released light: physical reopening of closed conjugate modes.</w:t>
      </w:r>
    </w:p>
    <w:p>
      <w:pPr>
        <w:pStyle w:val="FirstParagraph"/>
      </w:pPr>
      <w:r>
        <w:t xml:space="preserve">The essential grammar is:</w:t>
      </w:r>
    </w:p>
    <w:p>
      <w:pPr>
        <w:pStyle w:val="BodyText"/>
      </w:pPr>
      <w:r>
        <w:t xml:space="preserve">[</w:t>
      </w:r>
      <w:r>
        <w:t xml:space="preserve"> </w:t>
      </w:r>
      <w:r>
        <w:t xml:space="preserve">.</w:t>
      </w:r>
      <w:r>
        <w:t xml:space="preserve"> </w:t>
      </w:r>
      <w:r>
        <w:t xml:space="preserve">]</w:t>
      </w:r>
    </w:p>
    <w:p>
      <w:pPr>
        <w:pStyle w:val="BodyText"/>
      </w:pPr>
      <w:r>
        <w:t xml:space="preserve">Perfect Closure does not mean absence. It means</w:t>
      </w:r>
      <w:r>
        <w:t xml:space="preserve"> </w:t>
      </w:r>
      <w:r>
        <w:rPr>
          <w:b/>
          <w:bCs/>
        </w:rPr>
        <w:t xml:space="preserve">completed balance</w:t>
      </w:r>
      <w:r>
        <w:t xml:space="preserve">.</w:t>
      </w:r>
    </w:p>
    <w:p>
      <w:r>
        <w:pict>
          <v:rect style="width:0;height:1.5pt" o:hralign="center" o:hrstd="t" o:hr="t"/>
        </w:pict>
      </w:r>
    </w:p>
    <w:bookmarkEnd w:id="22"/>
    <w:bookmarkEnd w:id="23"/>
    <w:bookmarkStart w:id="24" w:name="Xb146f1cfda5264707e7ad952c4df10663d3b7f7"/>
    <w:p>
      <w:pPr>
        <w:pStyle w:val="Heading2"/>
      </w:pPr>
      <w:r>
        <w:t xml:space="preserve">3. The Critical Line as the Square-Root Mirror</w:t>
      </w:r>
    </w:p>
    <w:p>
      <w:pPr>
        <w:pStyle w:val="FirstParagraph"/>
      </w:pPr>
      <w:r>
        <w:t xml:space="preserve">Let</w:t>
      </w:r>
    </w:p>
    <w:p>
      <w:pPr>
        <w:pStyle w:val="BodyText"/>
      </w:pPr>
      <w:r>
        <w:t xml:space="preserve">[</w:t>
      </w:r>
      <w:r>
        <w:t xml:space="preserve"> </w:t>
      </w:r>
      <w:r>
        <w:t xml:space="preserve">s=</w:t>
      </w:r>
      <w:r>
        <w:t xml:space="preserve">+it.</w:t>
      </w:r>
      <w:r>
        <w:t xml:space="preserve"> </w:t>
      </w:r>
      <w:r>
        <w:t xml:space="preserve">]</w:t>
      </w:r>
    </w:p>
    <w:p>
      <w:pPr>
        <w:pStyle w:val="BodyText"/>
      </w:pPr>
      <w:r>
        <w:t xml:space="preserve">For a prime (p), the basic phase term is</w:t>
      </w:r>
    </w:p>
    <w:p>
      <w:pPr>
        <w:pStyle w:val="BodyText"/>
      </w:pPr>
      <w:r>
        <w:t xml:space="preserve">[</w:t>
      </w:r>
      <w:r>
        <w:t xml:space="preserve"> </w:t>
      </w:r>
      <w:r>
        <w:t xml:space="preserve">p</w:t>
      </w:r>
      <w:r>
        <w:rPr>
          <w:vertAlign w:val="superscript"/>
        </w:rPr>
        <w:t xml:space="preserve">{-s}=p</w:t>
      </w:r>
      <w:r>
        <w:t xml:space="preserve">{-</w:t>
      </w:r>
      <w:r>
        <w:t xml:space="preserve">}e^{-it</w:t>
      </w:r>
      <w:r>
        <w:t xml:space="preserve">p}.</w:t>
      </w:r>
      <w:r>
        <w:t xml:space="preserve"> </w:t>
      </w:r>
      <w:r>
        <w:t xml:space="preserve">]</w:t>
      </w:r>
    </w:p>
    <w:p>
      <w:pPr>
        <w:pStyle w:val="BodyText"/>
      </w:pPr>
      <w:r>
        <w:t xml:space="preserve">The reflected/conjugate point relative to the critical line is</w:t>
      </w:r>
    </w:p>
    <w:p>
      <w:pPr>
        <w:pStyle w:val="BodyText"/>
      </w:pPr>
      <w:r>
        <w:t xml:space="preserve">[</w:t>
      </w:r>
      <w:r>
        <w:t xml:space="preserve"> </w:t>
      </w:r>
      <w:r>
        <w:t xml:space="preserve">1-s=1-</w:t>
      </w:r>
      <w:r>
        <w:t xml:space="preserve">-it.</w:t>
      </w:r>
      <w:r>
        <w:t xml:space="preserve"> </w:t>
      </w:r>
      <w:r>
        <w:t xml:space="preserve">]</w:t>
      </w:r>
    </w:p>
    <w:p>
      <w:pPr>
        <w:pStyle w:val="BodyText"/>
      </w:pPr>
      <w:r>
        <w:t xml:space="preserve">The conjugate-type route has weight</w:t>
      </w:r>
    </w:p>
    <w:p>
      <w:pPr>
        <w:pStyle w:val="BodyText"/>
      </w:pPr>
      <w:r>
        <w:t xml:space="preserve">[</w:t>
      </w:r>
      <w:r>
        <w:t xml:space="preserve"> </w:t>
      </w:r>
      <w:r>
        <w:t xml:space="preserve">p</w:t>
      </w:r>
      <w:r>
        <w:rPr>
          <w:vertAlign w:val="superscript"/>
        </w:rPr>
        <w:t xml:space="preserve">{-(1-</w:t>
      </w:r>
      <w:r>
        <w:rPr>
          <w:vertAlign w:val="superscript"/>
        </w:rPr>
        <w:t xml:space="preserve">)}e</w:t>
      </w:r>
      <w:r>
        <w:t xml:space="preserve">{+it</w:t>
      </w:r>
      <w:r>
        <w:t xml:space="preserve">p}.</w:t>
      </w:r>
      <w:r>
        <w:t xml:space="preserve"> </w:t>
      </w:r>
      <w:r>
        <w:t xml:space="preserve">]</w:t>
      </w:r>
    </w:p>
    <w:p>
      <w:pPr>
        <w:pStyle w:val="BodyText"/>
      </w:pPr>
      <w:r>
        <w:t xml:space="preserve">The two weights are equal exactly when</w:t>
      </w:r>
    </w:p>
    <w:p>
      <w:pPr>
        <w:pStyle w:val="BodyText"/>
      </w:pPr>
      <w:r>
        <w:t xml:space="preserve">[</w:t>
      </w:r>
      <w:r>
        <w:t xml:space="preserve"> </w:t>
      </w:r>
      <w:r>
        <w:t xml:space="preserve">p</w:t>
      </w:r>
      <w:r>
        <w:rPr>
          <w:vertAlign w:val="superscript"/>
        </w:rPr>
        <w:t xml:space="preserve">{-</w:t>
      </w:r>
      <w:r>
        <w:rPr>
          <w:vertAlign w:val="superscript"/>
        </w:rPr>
        <w:t xml:space="preserve">}=p</w:t>
      </w:r>
      <w:r>
        <w:t xml:space="preserve">{-(1-</w:t>
      </w:r>
      <w:r>
        <w:t xml:space="preserve">)}.</w:t>
      </w:r>
      <w:r>
        <w:t xml:space="preserve"> </w:t>
      </w:r>
      <w:r>
        <w:t xml:space="preserve">]</w:t>
      </w:r>
    </w:p>
    <w:p>
      <w:pPr>
        <w:pStyle w:val="BodyText"/>
      </w:pPr>
      <w:r>
        <w:t xml:space="preserve">Since (p&gt;1), this implies</w:t>
      </w:r>
    </w:p>
    <w:p>
      <w:pPr>
        <w:pStyle w:val="BodyText"/>
      </w:pPr>
      <w:r>
        <w:t xml:space="preserve">[</w:t>
      </w:r>
      <w:r>
        <w:t xml:space="preserve"> </w:t>
      </w:r>
      <w:r>
        <w:t xml:space="preserve">-</w:t>
      </w:r>
      <w:r>
        <w:t xml:space="preserve">,</w:t>
      </w:r>
      <w:r>
        <w:t xml:space="preserve"> </w:t>
      </w:r>
      <w:r>
        <w:t xml:space="preserve">]</w:t>
      </w:r>
    </w:p>
    <w:p>
      <w:pPr>
        <w:pStyle w:val="BodyText"/>
      </w:pPr>
      <w:r>
        <w:t xml:space="preserve">hence</w:t>
      </w:r>
    </w:p>
    <w:p>
      <w:pPr>
        <w:pStyle w:val="BodyText"/>
      </w:pPr>
      <w:r>
        <w:t xml:space="preserve">[</w:t>
      </w:r>
      <w:r>
        <w:t xml:space="preserve"> </w:t>
      </w:r>
      <w:r>
        <w:t xml:space="preserve">=</w:t>
      </w:r>
      <w:r>
        <w:t xml:space="preserve">.</w:t>
      </w:r>
      <w:r>
        <w:t xml:space="preserve"> </w:t>
      </w:r>
      <w:r>
        <w:t xml:space="preserve">]</w:t>
      </w:r>
    </w:p>
    <w:p>
      <w:pPr>
        <w:pStyle w:val="BodyText"/>
      </w:pPr>
      <w:r>
        <w:t xml:space="preserve">So the critical line is the unique vertical line where the conjugate prime routes carry equal amplitude.</w:t>
      </w:r>
    </w:p>
    <w:p>
      <w:pPr>
        <w:pStyle w:val="BodyText"/>
      </w:pPr>
      <w:r>
        <w:t xml:space="preserve">On this line,</w:t>
      </w:r>
    </w:p>
    <w:p>
      <w:pPr>
        <w:pStyle w:val="BodyText"/>
      </w:pPr>
      <w:r>
        <w:t xml:space="preserve">[</w:t>
      </w:r>
      <w:r>
        <w:t xml:space="preserve"> </w:t>
      </w:r>
      <w:r>
        <w:t xml:space="preserve">p</w:t>
      </w:r>
      <w:r>
        <w:rPr>
          <w:vertAlign w:val="superscript"/>
        </w:rPr>
        <w:t xml:space="preserve">{-s}=</w:t>
      </w:r>
      <w:r>
        <w:rPr>
          <w:vertAlign w:val="superscript"/>
        </w:rPr>
        <w:t xml:space="preserve">e</w:t>
      </w:r>
      <w:r>
        <w:t xml:space="preserve">{-it</w:t>
      </w:r>
      <w:r>
        <w:t xml:space="preserve">p},</w:t>
      </w:r>
      <w:r>
        <w:t xml:space="preserve"> </w:t>
      </w:r>
      <w:r>
        <w:t xml:space="preserve">]</w:t>
      </w:r>
    </w:p>
    <w:p>
      <w:pPr>
        <w:pStyle w:val="BodyText"/>
      </w:pPr>
      <w:r>
        <w:t xml:space="preserve">and the reflected/conjugate route is</w:t>
      </w:r>
    </w:p>
    <w:p>
      <w:pPr>
        <w:pStyle w:val="BodyText"/>
      </w:pPr>
      <w:r>
        <w:t xml:space="preserve">[</w:t>
      </w:r>
      <w:r>
        <w:t xml:space="preserve"> </w:t>
      </w:r>
      <w:r>
        <w:t xml:space="preserve">e^{+it</w:t>
      </w:r>
      <w:r>
        <w:t xml:space="preserve">p}.</w:t>
      </w:r>
      <w:r>
        <w:t xml:space="preserve"> </w:t>
      </w:r>
      <w:r>
        <w:t xml:space="preserve">]</w:t>
      </w:r>
    </w:p>
    <w:p>
      <w:pPr>
        <w:pStyle w:val="BodyText"/>
      </w:pPr>
      <w:r>
        <w:t xml:space="preserve">This gives the central statement:</w:t>
      </w:r>
    </w:p>
    <w:p>
      <w:pPr>
        <w:pStyle w:val="BlockText"/>
      </w:pPr>
      <w:r>
        <w:rPr>
          <w:b/>
          <w:bCs/>
        </w:rPr>
        <w:t xml:space="preserve">On the critical line, every prime is square-rooted into equal-magnitude conjugate phase routes.</w:t>
      </w:r>
    </w:p>
    <w:p>
      <w:pPr>
        <w:pStyle w:val="FirstParagraph"/>
      </w:pPr>
      <w:r>
        <w:t xml:space="preserve">The line (</w:t>
      </w:r>
      <w:r>
        <w:t xml:space="preserve">(s)=1/2) is therefore not only a symmetry axis. It is the line where each prime enters the square-root conjugacy regime.</w:t>
      </w:r>
    </w:p>
    <w:p>
      <w:r>
        <w:pict>
          <v:rect style="width:0;height:1.5pt" o:hralign="center" o:hrstd="t" o:hr="t"/>
        </w:pict>
      </w:r>
    </w:p>
    <w:bookmarkEnd w:id="24"/>
    <w:bookmarkStart w:id="25" w:name="primes-composites-and-the-echo-field"/>
    <w:p>
      <w:pPr>
        <w:pStyle w:val="Heading2"/>
      </w:pPr>
      <w:r>
        <w:t xml:space="preserve">4. Primes, Composites, and the Echo-Field</w:t>
      </w:r>
    </w:p>
    <w:p>
      <w:pPr>
        <w:pStyle w:val="FirstParagraph"/>
      </w:pPr>
      <w:r>
        <w:t xml:space="preserve">A prime contributes a primitive logarithmic frequency:</w:t>
      </w:r>
    </w:p>
    <w:p>
      <w:pPr>
        <w:pStyle w:val="BodyText"/>
      </w:pPr>
      <w:r>
        <w:t xml:space="preserve">[</w:t>
      </w:r>
      <w:r>
        <w:t xml:space="preserve"> </w:t>
      </w:r>
      <w:r>
        <w:t xml:space="preserve">p.</w:t>
      </w:r>
      <w:r>
        <w:t xml:space="preserve"> </w:t>
      </w:r>
      <w:r>
        <w:t xml:space="preserve">]</w:t>
      </w:r>
    </w:p>
    <w:p>
      <w:pPr>
        <w:pStyle w:val="BodyText"/>
      </w:pPr>
      <w:r>
        <w:t xml:space="preserve">On the critical line, its route is</w:t>
      </w:r>
    </w:p>
    <w:p>
      <w:pPr>
        <w:pStyle w:val="BodyText"/>
      </w:pPr>
      <w:r>
        <w:t xml:space="preserve">[</w:t>
      </w:r>
      <w:r>
        <w:t xml:space="preserve"> </w:t>
      </w:r>
      <w:r>
        <w:t xml:space="preserve">e^{-it</w:t>
      </w:r>
      <w:r>
        <w:t xml:space="preserve">p},</w:t>
      </w:r>
      <w:r>
        <w:t xml:space="preserve"> </w:t>
      </w:r>
      <w:r>
        <w:t xml:space="preserve">]</w:t>
      </w:r>
    </w:p>
    <w:p>
      <w:pPr>
        <w:pStyle w:val="BodyText"/>
      </w:pPr>
      <w:r>
        <w:t xml:space="preserve">with conjugate route</w:t>
      </w:r>
    </w:p>
    <w:p>
      <w:pPr>
        <w:pStyle w:val="BodyText"/>
      </w:pPr>
      <w:r>
        <w:t xml:space="preserve">[</w:t>
      </w:r>
      <w:r>
        <w:t xml:space="preserve"> </w:t>
      </w:r>
      <w:r>
        <w:t xml:space="preserve">e^{+it</w:t>
      </w:r>
      <w:r>
        <w:t xml:space="preserve">p}.</w:t>
      </w:r>
      <w:r>
        <w:t xml:space="preserve"> </w:t>
      </w:r>
      <w:r>
        <w:t xml:space="preserve">]</w:t>
      </w:r>
    </w:p>
    <w:p>
      <w:pPr>
        <w:pStyle w:val="BodyText"/>
      </w:pPr>
      <w:r>
        <w:t xml:space="preserve">A composite number is different. If</w:t>
      </w:r>
    </w:p>
    <w:p>
      <w:pPr>
        <w:pStyle w:val="BodyText"/>
      </w:pPr>
      <w:r>
        <w:t xml:space="preserve">[</w:t>
      </w:r>
      <w:r>
        <w:t xml:space="preserve"> </w:t>
      </w:r>
      <w:r>
        <w:t xml:space="preserve">n=p_1</w:t>
      </w:r>
      <w:r>
        <w:rPr>
          <w:vertAlign w:val="superscript"/>
        </w:rPr>
        <w:t xml:space="preserve">{a_1}p_2</w:t>
      </w:r>
      <w:r>
        <w:t xml:space="preserve">{a_2}</w:t>
      </w:r>
      <w:r>
        <w:t xml:space="preserve">p_k^{a_k},</w:t>
      </w:r>
      <w:r>
        <w:t xml:space="preserve"> </w:t>
      </w:r>
      <w:r>
        <w:t xml:space="preserve">]</w:t>
      </w:r>
    </w:p>
    <w:p>
      <w:pPr>
        <w:pStyle w:val="BodyText"/>
      </w:pPr>
      <w:r>
        <w:t xml:space="preserve">then</w:t>
      </w:r>
    </w:p>
    <w:p>
      <w:pPr>
        <w:pStyle w:val="BodyText"/>
      </w:pPr>
      <w:r>
        <w:t xml:space="preserve">[</w:t>
      </w:r>
      <w:r>
        <w:t xml:space="preserve"> </w:t>
      </w:r>
      <w:r>
        <w:t xml:space="preserve">n=a_1</w:t>
      </w:r>
      <w:r>
        <w:t xml:space="preserve">p_1+a_2</w:t>
      </w:r>
      <w:r>
        <w:t xml:space="preserve">p_2+</w:t>
      </w:r>
      <w:r>
        <w:t xml:space="preserve">+a_k</w:t>
      </w:r>
      <w:r>
        <w:t xml:space="preserve">p_k.</w:t>
      </w:r>
      <w:r>
        <w:t xml:space="preserve"> </w:t>
      </w:r>
      <w:r>
        <w:t xml:space="preserve">]</w:t>
      </w:r>
    </w:p>
    <w:p>
      <w:pPr>
        <w:pStyle w:val="BodyText"/>
      </w:pPr>
      <w:r>
        <w:t xml:space="preserve">Thus</w:t>
      </w:r>
    </w:p>
    <w:p>
      <w:pPr>
        <w:pStyle w:val="BodyText"/>
      </w:pPr>
      <w:r>
        <w:t xml:space="preserve">[</w:t>
      </w:r>
      <w:r>
        <w:t xml:space="preserve"> </w:t>
      </w:r>
      <w:r>
        <w:t xml:space="preserve">n^{-s}=</w:t>
      </w:r>
      <w:r>
        <w:t xml:space="preserve">_j p_j^{-a_js}.</w:t>
      </w:r>
      <w:r>
        <w:t xml:space="preserve"> </w:t>
      </w:r>
      <w:r>
        <w:t xml:space="preserve">]</w:t>
      </w:r>
    </w:p>
    <w:p>
      <w:pPr>
        <w:pStyle w:val="BodyText"/>
      </w:pPr>
      <w:r>
        <w:t xml:space="preserve">On the critical line,</w:t>
      </w:r>
    </w:p>
    <w:p>
      <w:pPr>
        <w:pStyle w:val="BodyText"/>
      </w:pPr>
      <w:r>
        <w:t xml:space="preserve">[</w:t>
      </w:r>
      <w:r>
        <w:t xml:space="preserve"> </w:t>
      </w:r>
      <w:r>
        <w:t xml:space="preserve">n</w:t>
      </w:r>
      <w:r>
        <w:rPr>
          <w:vertAlign w:val="superscript"/>
        </w:rPr>
        <w:t xml:space="preserve">{-(1/2+it)}=</w:t>
      </w:r>
      <w:r>
        <w:rPr>
          <w:vertAlign w:val="superscript"/>
        </w:rPr>
        <w:t xml:space="preserve">e</w:t>
      </w:r>
      <w:r>
        <w:t xml:space="preserve">{-it</w:t>
      </w:r>
      <w:r>
        <w:t xml:space="preserve">n},</w:t>
      </w:r>
      <w:r>
        <w:t xml:space="preserve"> </w:t>
      </w:r>
      <w:r>
        <w:t xml:space="preserve">]</w:t>
      </w:r>
    </w:p>
    <w:p>
      <w:pPr>
        <w:pStyle w:val="BodyText"/>
      </w:pPr>
      <w:r>
        <w:t xml:space="preserve">but its phase is a composite echo of prime phases:</w:t>
      </w:r>
    </w:p>
    <w:p>
      <w:pPr>
        <w:pStyle w:val="BodyText"/>
      </w:pPr>
      <w:r>
        <w:t xml:space="preserve">[</w:t>
      </w:r>
      <w:r>
        <w:t xml:space="preserve"> </w:t>
      </w:r>
      <w:r>
        <w:t xml:space="preserve">e</w:t>
      </w:r>
      <w:r>
        <w:rPr>
          <w:vertAlign w:val="superscript"/>
        </w:rPr>
        <w:t xml:space="preserve">{-it</w:t>
      </w:r>
      <w:r>
        <w:rPr>
          <w:vertAlign w:val="superscript"/>
        </w:rPr>
        <w:t xml:space="preserve">n}=e</w:t>
      </w:r>
      <w:r>
        <w:t xml:space="preserve">{-it(a_1</w:t>
      </w:r>
      <w:r>
        <w:t xml:space="preserve">p_1+a_2</w:t>
      </w:r>
      <w:r>
        <w:t xml:space="preserve">p_2+</w:t>
      </w:r>
      <w:r>
        <w:t xml:space="preserve">+a_k</w:t>
      </w:r>
      <w:r>
        <w:t xml:space="preserve">p_k)}.</w:t>
      </w:r>
      <w:r>
        <w:t xml:space="preserve"> </w:t>
      </w:r>
      <w:r>
        <w:t xml:space="preserve">]</w:t>
      </w:r>
    </w:p>
    <w:p>
      <w:pPr>
        <w:pStyle w:val="BodyText"/>
      </w:pPr>
      <w:r>
        <w:t xml:space="preserve">Therefore:</w:t>
      </w:r>
    </w:p>
    <w:p>
      <w:pPr>
        <w:pStyle w:val="BlockText"/>
      </w:pPr>
      <w:r>
        <w:rPr>
          <w:b/>
          <w:bCs/>
        </w:rPr>
        <w:t xml:space="preserve">Primes meet their conjugate routes as primitive frequencies. Composites meet the larger echo-field generated by products of primes.</w:t>
      </w:r>
    </w:p>
    <w:p>
      <w:pPr>
        <w:pStyle w:val="FirstParagraph"/>
      </w:pPr>
      <w:r>
        <w:t xml:space="preserve">A zeta zero is not caused by one prime canceling individually. The zero is a global closure of the entire prime-generated phase structure.</w:t>
      </w:r>
    </w:p>
    <w:p>
      <w:pPr>
        <w:pStyle w:val="BodyText"/>
      </w:pPr>
      <w:r>
        <w:t xml:space="preserve">The useful slogan is:</w:t>
      </w:r>
    </w:p>
    <w:p>
      <w:pPr>
        <w:pStyle w:val="BlockText"/>
      </w:pPr>
      <w:r>
        <w:rPr>
          <w:b/>
          <w:bCs/>
        </w:rPr>
        <w:t xml:space="preserve">Primes meet their antimatter; composites meet the echo-field.</w:t>
      </w:r>
    </w:p>
    <w:p>
      <w:pPr>
        <w:pStyle w:val="FirstParagraph"/>
      </w:pPr>
      <w:r>
        <w:t xml:space="preserve">In formal terms, one should treat this as a metaphorical interpretation of primitive versus composite phase structure, not as a literal physical matter/antimatter claim.</w:t>
      </w:r>
    </w:p>
    <w:p>
      <w:r>
        <w:pict>
          <v:rect style="width:0;height:1.5pt" o:hralign="center" o:hrstd="t" o:hr="t"/>
        </w:pict>
      </w:r>
    </w:p>
    <w:bookmarkEnd w:id="25"/>
    <w:bookmarkStart w:id="26" w:name="Xd7ec5521c786c079979d10a11e09eec3f5fa768"/>
    <w:p>
      <w:pPr>
        <w:pStyle w:val="Heading2"/>
      </w:pPr>
      <w:r>
        <w:t xml:space="preserve">5. Euler Product, Analytic Continuation, and the Caution</w:t>
      </w:r>
    </w:p>
    <w:p>
      <w:pPr>
        <w:pStyle w:val="FirstParagraph"/>
      </w:pPr>
      <w:r>
        <w:t xml:space="preserve">For (</w:t>
      </w:r>
      <w:r>
        <w:t xml:space="preserve">(s)&gt;1), the zeta function admits the Euler product</w:t>
      </w:r>
    </w:p>
    <w:p>
      <w:pPr>
        <w:pStyle w:val="BodyText"/>
      </w:pPr>
      <w:r>
        <w:t xml:space="preserve">[</w:t>
      </w:r>
      <w:r>
        <w:t xml:space="preserve"> </w:t>
      </w:r>
      <w:r>
        <w:t xml:space="preserve">(s)=</w:t>
      </w:r>
      <w:r>
        <w:t xml:space="preserve">_p</w:t>
      </w:r>
      <w:r>
        <w:t xml:space="preserve">.</w:t>
      </w:r>
      <w:r>
        <w:t xml:space="preserve"> </w:t>
      </w:r>
      <w:r>
        <w:t xml:space="preserve">]</w:t>
      </w:r>
    </w:p>
    <w:p>
      <w:pPr>
        <w:pStyle w:val="BodyText"/>
      </w:pPr>
      <w:r>
        <w:t xml:space="preserve">Taking logarithms formally gives</w:t>
      </w:r>
    </w:p>
    <w:p>
      <w:pPr>
        <w:pStyle w:val="BodyText"/>
      </w:pPr>
      <w:r>
        <w:t xml:space="preserve">[</w:t>
      </w:r>
      <w:r>
        <w:t xml:space="preserve"> </w:t>
      </w:r>
      <w:r>
        <w:t xml:space="preserve">(s)=</w:t>
      </w:r>
      <w:r>
        <w:rPr>
          <w:i/>
          <w:iCs/>
        </w:rPr>
        <w:t xml:space="preserve">p</w:t>
      </w:r>
      <w:r>
        <w:t xml:space="preserve">{k=1}^{</w:t>
      </w:r>
      <w:r>
        <w:t xml:space="preserve">}</w:t>
      </w:r>
      <w:r>
        <w:t xml:space="preserve">,</w:t>
      </w:r>
      <w:r>
        <w:t xml:space="preserve"> </w:t>
      </w:r>
      <w:r>
        <w:t xml:space="preserve">]</w:t>
      </w:r>
    </w:p>
    <w:p>
      <w:pPr>
        <w:pStyle w:val="BodyText"/>
      </w:pPr>
      <w:r>
        <w:t xml:space="preserve">again for the region where the expansion is valid.</w:t>
      </w:r>
    </w:p>
    <w:p>
      <w:pPr>
        <w:pStyle w:val="BodyText"/>
      </w:pPr>
      <w:r>
        <w:t xml:space="preserve">This reveals a hierarchy:</w:t>
      </w:r>
    </w:p>
    <w:p>
      <w:pPr>
        <w:pStyle w:val="Compact"/>
        <w:numPr>
          <w:ilvl w:val="0"/>
          <w:numId w:val="1002"/>
        </w:numPr>
      </w:pPr>
      <w:r>
        <w:t xml:space="preserve">(k=1): primitive prime route;</w:t>
      </w:r>
    </w:p>
    <w:p>
      <w:pPr>
        <w:pStyle w:val="Compact"/>
        <w:numPr>
          <w:ilvl w:val="0"/>
          <w:numId w:val="1002"/>
        </w:numPr>
      </w:pPr>
      <w:r>
        <w:t xml:space="preserve">(k</w:t>
      </w:r>
      <w:r>
        <w:t xml:space="preserve">): prime-power echoes;</w:t>
      </w:r>
    </w:p>
    <w:p>
      <w:pPr>
        <w:pStyle w:val="Compact"/>
        <w:numPr>
          <w:ilvl w:val="0"/>
          <w:numId w:val="1002"/>
        </w:numPr>
      </w:pPr>
      <w:r>
        <w:t xml:space="preserve">composites: multiplicative combinations of prime routes.</w:t>
      </w:r>
    </w:p>
    <w:p>
      <w:pPr>
        <w:pStyle w:val="FirstParagraph"/>
      </w:pPr>
      <w:r>
        <w:t xml:space="preserve">However, the Euler product itself does not converge on the critical line in the ordinary sense. The nontrivial zeros of (</w:t>
      </w:r>
      <w:r>
        <w:t xml:space="preserve">(s)) arise through analytic continuation and are best handled through the completed zeta function and its functional equation. Therefore, the Perfect Closure interpretation must be stated carefully:</w:t>
      </w:r>
    </w:p>
    <w:p>
      <w:pPr>
        <w:pStyle w:val="BlockText"/>
      </w:pPr>
      <w:r>
        <w:t xml:space="preserve">The critical line gives the equal-magnitude conjugate phase geometry. The zeta zero is not one Euler factor vanishing. It is global cancellation in the analytically completed prime-generated structure.</w:t>
      </w:r>
    </w:p>
    <w:p>
      <w:pPr>
        <w:pStyle w:val="FirstParagraph"/>
      </w:pPr>
      <w:r>
        <w:t xml:space="preserve">No individual Euler factor becomes zero at a nontrivial zeta zero. The zero is collective.</w:t>
      </w:r>
    </w:p>
    <w:p>
      <w:pPr>
        <w:pStyle w:val="BodyText"/>
      </w:pPr>
      <w:r>
        <w:t xml:space="preserve">This is why the Riemann Hypothesis remains deep: equal weighting of conjugate routes is necessary for this interpretation of perfect cancellation, but it does not by itself prove that all global closures must occur there.</w:t>
      </w:r>
    </w:p>
    <w:p>
      <w:r>
        <w:pict>
          <v:rect style="width:0;height:1.5pt" o:hralign="center" o:hrstd="t" o:hr="t"/>
        </w:pict>
      </w:r>
    </w:p>
    <w:bookmarkEnd w:id="26"/>
    <w:bookmarkStart w:id="27" w:name="quaternionic-closure-q61"/>
    <w:p>
      <w:pPr>
        <w:pStyle w:val="Heading2"/>
      </w:pPr>
      <w:r>
        <w:t xml:space="preserve">6. Quaternionic Closure: (q^6=1)</w:t>
      </w:r>
    </w:p>
    <w:p>
      <w:pPr>
        <w:pStyle w:val="FirstParagraph"/>
      </w:pPr>
      <w:r>
        <w:t xml:space="preserve">The same closure motif appears in quaternionic phase geometry.</w:t>
      </w:r>
    </w:p>
    <w:p>
      <w:pPr>
        <w:pStyle w:val="BodyText"/>
      </w:pPr>
      <w:r>
        <w:t xml:space="preserve">Let</w:t>
      </w:r>
    </w:p>
    <w:p>
      <w:pPr>
        <w:pStyle w:val="BodyText"/>
      </w:pPr>
      <w:r>
        <w:t xml:space="preserve">[</w:t>
      </w:r>
      <w:r>
        <w:t xml:space="preserve"> </w:t>
      </w:r>
      <w:r>
        <w:t xml:space="preserve">q=e^{</w:t>
      </w:r>
      <w:r>
        <w:t xml:space="preserve">u</w:t>
      </w:r>
      <w:r>
        <w:t xml:space="preserve">}=</w:t>
      </w:r>
      <w:r>
        <w:t xml:space="preserve">+</w:t>
      </w:r>
      <w:r>
        <w:t xml:space="preserve">u</w:t>
      </w:r>
      <w:r>
        <w:t xml:space="preserve">,</w:t>
      </w:r>
      <w:r>
        <w:t xml:space="preserve"> </w:t>
      </w:r>
      <w:r>
        <w:t xml:space="preserve">]</w:t>
      </w:r>
    </w:p>
    <w:p>
      <w:pPr>
        <w:pStyle w:val="BodyText"/>
      </w:pPr>
      <w:r>
        <w:t xml:space="preserve">where (</w:t>
      </w:r>
      <w:r>
        <w:t xml:space="preserve">u^2=-1) is a unit imaginary quaternion axis.</w:t>
      </w:r>
    </w:p>
    <w:p>
      <w:pPr>
        <w:pStyle w:val="BodyText"/>
      </w:pPr>
      <w:r>
        <w:t xml:space="preserve">The critical quaternionic condition is</w:t>
      </w:r>
    </w:p>
    <w:p>
      <w:pPr>
        <w:pStyle w:val="BodyText"/>
      </w:pPr>
      <w:r>
        <w:t xml:space="preserve">[</w:t>
      </w:r>
      <w:r>
        <w:t xml:space="preserve"> </w:t>
      </w:r>
      <w:r>
        <w:t xml:space="preserve">(q)=</w:t>
      </w:r>
      <w:r>
        <w:t xml:space="preserve">.</w:t>
      </w:r>
      <w:r>
        <w:t xml:space="preserve"> </w:t>
      </w:r>
      <w:r>
        <w:t xml:space="preserve">]</w:t>
      </w:r>
    </w:p>
    <w:p>
      <w:pPr>
        <w:pStyle w:val="BodyText"/>
      </w:pPr>
      <w:r>
        <w:t xml:space="preserve">Since</w:t>
      </w:r>
    </w:p>
    <w:p>
      <w:pPr>
        <w:pStyle w:val="BodyText"/>
      </w:pPr>
      <w:r>
        <w:t xml:space="preserve">[</w:t>
      </w:r>
      <w:r>
        <w:t xml:space="preserve"> </w:t>
      </w:r>
      <w:r>
        <w:t xml:space="preserve">(q)=</w:t>
      </w:r>
      <w:r>
        <w:t xml:space="preserve">,</w:t>
      </w:r>
      <w:r>
        <w:t xml:space="preserve"> </w:t>
      </w:r>
      <w:r>
        <w:t xml:space="preserve">]</w:t>
      </w:r>
    </w:p>
    <w:p>
      <w:pPr>
        <w:pStyle w:val="BodyText"/>
      </w:pPr>
      <w:r>
        <w:t xml:space="preserve">this implies</w:t>
      </w:r>
    </w:p>
    <w:p>
      <w:pPr>
        <w:pStyle w:val="BodyText"/>
      </w:pPr>
      <w:r>
        <w:t xml:space="preserve">[</w:t>
      </w:r>
      <w:r>
        <w:t xml:space="preserve"> </w:t>
      </w:r>
      <w:r>
        <w:t xml:space="preserve">=</w:t>
      </w:r>
      <w:r>
        <w:t xml:space="preserve">.</w:t>
      </w:r>
      <w:r>
        <w:t xml:space="preserve"> </w:t>
      </w:r>
      <w:r>
        <w:t xml:space="preserve">]</w:t>
      </w:r>
    </w:p>
    <w:p>
      <w:pPr>
        <w:pStyle w:val="BodyText"/>
      </w:pPr>
      <w:r>
        <w:t xml:space="preserve">So</w:t>
      </w:r>
    </w:p>
    <w:p>
      <w:pPr>
        <w:pStyle w:val="BodyText"/>
      </w:pPr>
      <w:r>
        <w:t xml:space="preserve">[</w:t>
      </w:r>
      <w:r>
        <w:t xml:space="preserve"> </w:t>
      </w:r>
      <w:r>
        <w:t xml:space="preserve">q=e^{</w:t>
      </w:r>
      <w:r>
        <w:t xml:space="preserve">u</w:t>
      </w:r>
      <w:r>
        <w:t xml:space="preserve">/3}=</w:t>
      </w:r>
      <w:r>
        <w:t xml:space="preserve">+</w:t>
      </w:r>
      <w:r>
        <w:t xml:space="preserve">u.</w:t>
      </w:r>
      <w:r>
        <w:t xml:space="preserve"> </w:t>
      </w:r>
      <w:r>
        <w:t xml:space="preserve">]</w:t>
      </w:r>
    </w:p>
    <w:p>
      <w:pPr>
        <w:pStyle w:val="BodyText"/>
      </w:pPr>
      <w:r>
        <w:t xml:space="preserve">Then</w:t>
      </w:r>
    </w:p>
    <w:p>
      <w:pPr>
        <w:pStyle w:val="BodyText"/>
      </w:pPr>
      <w:r>
        <w:t xml:space="preserve">[</w:t>
      </w:r>
      <w:r>
        <w:t xml:space="preserve"> </w:t>
      </w:r>
      <w:r>
        <w:t xml:space="preserve">q</w:t>
      </w:r>
      <w:r>
        <w:rPr>
          <w:vertAlign w:val="superscript"/>
        </w:rPr>
        <w:t xml:space="preserve">3=e</w:t>
      </w:r>
      <w:r>
        <w:t xml:space="preserve">{</w:t>
      </w:r>
      <w:r>
        <w:t xml:space="preserve">u</w:t>
      </w:r>
      <w:r>
        <w:t xml:space="preserve">}=-1,</w:t>
      </w:r>
      <w:r>
        <w:t xml:space="preserve"> </w:t>
      </w:r>
      <w:r>
        <w:t xml:space="preserve">]</w:t>
      </w:r>
    </w:p>
    <w:p>
      <w:pPr>
        <w:pStyle w:val="BodyText"/>
      </w:pPr>
      <w:r>
        <w:t xml:space="preserve">and</w:t>
      </w:r>
    </w:p>
    <w:p>
      <w:pPr>
        <w:pStyle w:val="BodyText"/>
      </w:pPr>
      <w:r>
        <w:t xml:space="preserve">[</w:t>
      </w:r>
      <w:r>
        <w:t xml:space="preserve"> </w:t>
      </w:r>
      <w:r>
        <w:t xml:space="preserve">q</w:t>
      </w:r>
      <w:r>
        <w:rPr>
          <w:vertAlign w:val="superscript"/>
        </w:rPr>
        <w:t xml:space="preserve">6=e</w:t>
      </w:r>
      <w:r>
        <w:t xml:space="preserve">{</w:t>
      </w:r>
      <w:r>
        <w:t xml:space="preserve">u2</w:t>
      </w:r>
      <w:r>
        <w:t xml:space="preserve">}=1.</w:t>
      </w:r>
      <w:r>
        <w:t xml:space="preserve"> </w:t>
      </w:r>
      <w:r>
        <w:t xml:space="preserve">]</w:t>
      </w:r>
    </w:p>
    <w:p>
      <w:pPr>
        <w:pStyle w:val="BodyText"/>
      </w:pPr>
      <w:r>
        <w:t xml:space="preserve">Thus the quaternionic half-real condition creates a sixfold spinor closure:</w:t>
      </w:r>
    </w:p>
    <w:p>
      <w:pPr>
        <w:pStyle w:val="BodyText"/>
      </w:pPr>
      <w:r>
        <w:t xml:space="preserve">[</w:t>
      </w:r>
      <w:r>
        <w:t xml:space="preserve"> </w:t>
      </w:r>
      <w:r>
        <w:t xml:space="preserve">(q)=</w:t>
      </w:r>
      <w:r>
        <w:t xml:space="preserve">q</w:t>
      </w:r>
      <w:r>
        <w:rPr>
          <w:vertAlign w:val="superscript"/>
        </w:rPr>
        <w:t xml:space="preserve">3=-1,</w:t>
      </w:r>
      <w:r>
        <w:rPr>
          <w:vertAlign w:val="superscript"/>
        </w:rPr>
        <w:t xml:space="preserve">q</w:t>
      </w:r>
      <w:r>
        <w:t xml:space="preserve">6=1.</w:t>
      </w:r>
      <w:r>
        <w:t xml:space="preserve"> </w:t>
      </w:r>
      <w:r>
        <w:t xml:space="preserve">]</w:t>
      </w:r>
    </w:p>
    <w:p>
      <w:pPr>
        <w:pStyle w:val="BodyText"/>
      </w:pPr>
      <w:r>
        <w:t xml:space="preserve">This has two levels of return:</w:t>
      </w:r>
    </w:p>
    <w:p>
      <w:pPr>
        <w:pStyle w:val="Compact"/>
        <w:numPr>
          <w:ilvl w:val="0"/>
          <w:numId w:val="1003"/>
        </w:numPr>
      </w:pPr>
      <w:r>
        <w:t xml:space="preserve">after three steps, visible orientation has returned but the spinor sign is inverted;</w:t>
      </w:r>
    </w:p>
    <w:p>
      <w:pPr>
        <w:pStyle w:val="Compact"/>
        <w:numPr>
          <w:ilvl w:val="0"/>
          <w:numId w:val="1003"/>
        </w:numPr>
      </w:pPr>
      <w:r>
        <w:t xml:space="preserve">after six steps, the full quaternionic phase returns to identity.</w:t>
      </w:r>
    </w:p>
    <w:p>
      <w:pPr>
        <w:pStyle w:val="FirstParagraph"/>
      </w:pPr>
      <w:r>
        <w:t xml:space="preserve">This gives a direct analogue to Perfect Closure:</w:t>
      </w:r>
    </w:p>
    <w:p>
      <w:pPr>
        <w:pStyle w:val="BodyText"/>
      </w:pPr>
      <w:r>
        <w:t xml:space="preserve">[</w:t>
      </w:r>
      <w:r>
        <w:t xml:space="preserve"> </w:t>
      </w:r>
      <w:r>
        <w:t xml:space="preserve">q^6=1</w:t>
      </w:r>
      <w:r>
        <w:t xml:space="preserve"> </w:t>
      </w:r>
      <w:r>
        <w:t xml:space="preserve">]</w:t>
      </w:r>
    </w:p>
    <w:p>
      <w:pPr>
        <w:pStyle w:val="BodyText"/>
      </w:pPr>
      <w:r>
        <w:t xml:space="preserve">is multiplicative phase return, while</w:t>
      </w:r>
    </w:p>
    <w:p>
      <w:pPr>
        <w:pStyle w:val="BodyText"/>
      </w:pPr>
      <w:r>
        <w:t xml:space="preserve">[</w:t>
      </w:r>
      <w:r>
        <w:t xml:space="preserve"> </w:t>
      </w:r>
      <w:r>
        <w:t xml:space="preserve">q^3=-1</w:t>
      </w:r>
      <w:r>
        <w:t xml:space="preserve"> </w:t>
      </w:r>
      <w:r>
        <w:t xml:space="preserve">]</w:t>
      </w:r>
    </w:p>
    <w:p>
      <w:pPr>
        <w:pStyle w:val="BodyText"/>
      </w:pPr>
      <w:r>
        <w:t xml:space="preserve">is the midpoint sign inversion.</w:t>
      </w:r>
    </w:p>
    <w:p>
      <w:pPr>
        <w:pStyle w:val="BodyText"/>
      </w:pPr>
      <w:r>
        <w:t xml:space="preserve">The structural correspondence is:</w:t>
      </w:r>
    </w:p>
    <w:p>
      <w:pPr>
        <w:pStyle w:val="BodyText"/>
      </w:pPr>
      <w:r>
        <w:t xml:space="preserve">[</w:t>
      </w:r>
      <w:r>
        <w:t xml:space="preserve"> </w:t>
      </w:r>
      <w:r>
        <w:t xml:space="preserve">(s)=</w:t>
      </w:r>
      <w:r>
        <w:t xml:space="preserve"> </w:t>
      </w:r>
      <w:r>
        <w:t xml:space="preserve">]</w:t>
      </w:r>
    </w:p>
    <w:p>
      <w:pPr>
        <w:pStyle w:val="BodyText"/>
      </w:pPr>
      <w:r>
        <w:t xml:space="preserve">as square-root mirror in zeta phase space, and</w:t>
      </w:r>
    </w:p>
    <w:p>
      <w:pPr>
        <w:pStyle w:val="BodyText"/>
      </w:pPr>
      <w:r>
        <w:t xml:space="preserve">[</w:t>
      </w:r>
      <w:r>
        <w:t xml:space="preserve"> </w:t>
      </w:r>
      <w:r>
        <w:t xml:space="preserve">(q)=</w:t>
      </w:r>
      <w:r>
        <w:t xml:space="preserve"> </w:t>
      </w:r>
      <w:r>
        <w:t xml:space="preserve">]</w:t>
      </w:r>
    </w:p>
    <w:p>
      <w:pPr>
        <w:pStyle w:val="BodyText"/>
      </w:pPr>
      <w:r>
        <w:t xml:space="preserve">as sixfold closure gate in quaternionic phase space.</w:t>
      </w:r>
    </w:p>
    <w:p>
      <w:r>
        <w:pict>
          <v:rect style="width:0;height:1.5pt" o:hralign="center" o:hrstd="t" o:hr="t"/>
        </w:pict>
      </w:r>
    </w:p>
    <w:bookmarkEnd w:id="27"/>
    <w:bookmarkStart w:id="28" w:name="Xdb100df26fa5e094e8b9cf96909b1d108c0e066"/>
    <w:p>
      <w:pPr>
        <w:pStyle w:val="Heading2"/>
      </w:pPr>
      <w:r>
        <w:t xml:space="preserve">7. Fermions and Pauli Exclusion as Perfect Antisymmetric Closure</w:t>
      </w:r>
    </w:p>
    <w:p>
      <w:pPr>
        <w:pStyle w:val="FirstParagraph"/>
      </w:pPr>
      <w:r>
        <w:t xml:space="preserve">The Pauli exclusion principle arises from fermionic antisymmetry:</w:t>
      </w:r>
    </w:p>
    <w:p>
      <w:pPr>
        <w:pStyle w:val="BodyText"/>
      </w:pPr>
      <w:r>
        <w:t xml:space="preserve">[</w:t>
      </w:r>
      <w:r>
        <w:t xml:space="preserve"> </w:t>
      </w:r>
      <w:r>
        <w:t xml:space="preserve">(a,b)=-</w:t>
      </w:r>
      <w:r>
        <w:t xml:space="preserve">(b,a).</w:t>
      </w:r>
      <w:r>
        <w:t xml:space="preserve"> </w:t>
      </w:r>
      <w:r>
        <w:t xml:space="preserve">]</w:t>
      </w:r>
    </w:p>
    <w:p>
      <w:pPr>
        <w:pStyle w:val="BodyText"/>
      </w:pPr>
      <w:r>
        <w:t xml:space="preserve">If two identical fermions occupy the same state, then (a=b), giving</w:t>
      </w:r>
    </w:p>
    <w:p>
      <w:pPr>
        <w:pStyle w:val="BodyText"/>
      </w:pPr>
      <w:r>
        <w:t xml:space="preserve">[</w:t>
      </w:r>
      <w:r>
        <w:t xml:space="preserve"> </w:t>
      </w:r>
      <w:r>
        <w:t xml:space="preserve">(a,a)=-</w:t>
      </w:r>
      <w:r>
        <w:t xml:space="preserve">(a,a).</w:t>
      </w:r>
      <w:r>
        <w:t xml:space="preserve"> </w:t>
      </w:r>
      <w:r>
        <w:t xml:space="preserve">]</w:t>
      </w:r>
    </w:p>
    <w:p>
      <w:pPr>
        <w:pStyle w:val="BodyText"/>
      </w:pPr>
      <w:r>
        <w:t xml:space="preserve">Therefore</w:t>
      </w:r>
    </w:p>
    <w:p>
      <w:pPr>
        <w:pStyle w:val="BodyText"/>
      </w:pPr>
      <w:r>
        <w:t xml:space="preserve">[</w:t>
      </w:r>
      <w:r>
        <w:t xml:space="preserve"> </w:t>
      </w:r>
      <w:r>
        <w:t xml:space="preserve">(a,a)=0.</w:t>
      </w:r>
      <w:r>
        <w:t xml:space="preserve"> </w:t>
      </w:r>
      <w:r>
        <w:t xml:space="preserve">]</w:t>
      </w:r>
    </w:p>
    <w:p>
      <w:pPr>
        <w:pStyle w:val="BodyText"/>
      </w:pPr>
      <w:r>
        <w:t xml:space="preserve">This zero is not empty nothingness. It is exact antisymmetric cancellation.</w:t>
      </w:r>
    </w:p>
    <w:p>
      <w:pPr>
        <w:pStyle w:val="BodyText"/>
      </w:pPr>
      <w:r>
        <w:t xml:space="preserve">In the language of Perfect Closure:</w:t>
      </w:r>
    </w:p>
    <w:p>
      <w:pPr>
        <w:pStyle w:val="BlockText"/>
      </w:pPr>
      <w:r>
        <w:rPr>
          <w:b/>
          <w:bCs/>
        </w:rPr>
        <w:t xml:space="preserve">Pauli exclusion is the local zero produced when identical fermionic closure routes attempt to occupy the same state.</w:t>
      </w:r>
    </w:p>
    <w:p>
      <w:pPr>
        <w:pStyle w:val="FirstParagraph"/>
      </w:pPr>
      <w:r>
        <w:t xml:space="preserve">The zero is forced by conjugate exchange symmetry.</w:t>
      </w:r>
    </w:p>
    <w:p>
      <w:pPr>
        <w:pStyle w:val="BodyText"/>
      </w:pPr>
      <w:r>
        <w:t xml:space="preserve">This gives a structural bridge:</w:t>
      </w:r>
    </w:p>
    <w:p>
      <w:pPr>
        <w:pStyle w:val="Compact"/>
        <w:numPr>
          <w:ilvl w:val="0"/>
          <w:numId w:val="1004"/>
        </w:numPr>
      </w:pPr>
      <w:r>
        <w:t xml:space="preserve">fermionic exchange: conjugate sign reversal;</w:t>
      </w:r>
    </w:p>
    <w:p>
      <w:pPr>
        <w:pStyle w:val="Compact"/>
        <w:numPr>
          <w:ilvl w:val="0"/>
          <w:numId w:val="1004"/>
        </w:numPr>
      </w:pPr>
      <w:r>
        <w:t xml:space="preserve">identical-state occupation: perfect antisymmetric cancellation;</w:t>
      </w:r>
    </w:p>
    <w:p>
      <w:pPr>
        <w:pStyle w:val="Compact"/>
        <w:numPr>
          <w:ilvl w:val="0"/>
          <w:numId w:val="1004"/>
        </w:numPr>
      </w:pPr>
      <w:r>
        <w:t xml:space="preserve">result: zero.</w:t>
      </w:r>
    </w:p>
    <w:p>
      <w:pPr>
        <w:pStyle w:val="FirstParagraph"/>
      </w:pPr>
      <w:r>
        <w:t xml:space="preserve">So the Pauli zero and the zeta zero are not the same mathematical object, but they participate in the same conceptual grammar:</w:t>
      </w:r>
    </w:p>
    <w:p>
      <w:pPr>
        <w:pStyle w:val="BodyText"/>
      </w:pPr>
      <w:r>
        <w:t xml:space="preserve">[</w:t>
      </w:r>
      <w:r>
        <w:t xml:space="preserve"> </w:t>
      </w:r>
      <w:r>
        <w:t xml:space="preserve">.</w:t>
      </w:r>
      <w:r>
        <w:t xml:space="preserve"> </w:t>
      </w:r>
      <w:r>
        <w:t xml:space="preserve">]</w:t>
      </w:r>
    </w:p>
    <w:p>
      <w:r>
        <w:pict>
          <v:rect style="width:0;height:1.5pt" o:hralign="center" o:hrstd="t" o:hr="t"/>
        </w:pict>
      </w:r>
    </w:p>
    <w:bookmarkEnd w:id="28"/>
    <w:bookmarkStart w:id="29" w:name="matter-antimatter-and-closure-directions"/>
    <w:p>
      <w:pPr>
        <w:pStyle w:val="Heading2"/>
      </w:pPr>
      <w:r>
        <w:t xml:space="preserve">8. Matter, Antimatter, and Closure Directions</w:t>
      </w:r>
    </w:p>
    <w:p>
      <w:pPr>
        <w:pStyle w:val="FirstParagraph"/>
      </w:pPr>
      <w:r>
        <w:t xml:space="preserve">In the RQM/QSG interpretation, matter and antimatter can be framed as opposite traversal directions of closed light:</w:t>
      </w:r>
    </w:p>
    <w:p>
      <w:pPr>
        <w:pStyle w:val="BodyText"/>
      </w:pPr>
      <w:r>
        <w:t xml:space="preserve">[</w:t>
      </w:r>
      <w:r>
        <w:t xml:space="preserve"> </w:t>
      </w:r>
      <w:r>
        <w:t xml:space="preserve">q_+=e^{+</w:t>
      </w:r>
      <w:r>
        <w:t xml:space="preserve">u</w:t>
      </w:r>
      <w:r>
        <w:t xml:space="preserve">},</w:t>
      </w:r>
      <w:r>
        <w:t xml:space="preserve"> </w:t>
      </w:r>
      <w:r>
        <w:t xml:space="preserve">]</w:t>
      </w:r>
    </w:p>
    <w:p>
      <w:pPr>
        <w:pStyle w:val="BodyText"/>
      </w:pPr>
      <w:r>
        <w:t xml:space="preserve">[</w:t>
      </w:r>
      <w:r>
        <w:t xml:space="preserve"> </w:t>
      </w:r>
      <w:r>
        <w:t xml:space="preserve">q_-=e^{-</w:t>
      </w:r>
      <w:r>
        <w:t xml:space="preserve">u</w:t>
      </w:r>
      <w:r>
        <w:t xml:space="preserve">}.</w:t>
      </w:r>
      <w:r>
        <w:t xml:space="preserve"> </w:t>
      </w:r>
      <w:r>
        <w:t xml:space="preserve">]</w:t>
      </w:r>
    </w:p>
    <w:p>
      <w:pPr>
        <w:pStyle w:val="BodyText"/>
      </w:pPr>
      <w:r>
        <w:t xml:space="preserve">Matter is not a separate substance from light. Rather:</w:t>
      </w:r>
    </w:p>
    <w:p>
      <w:pPr>
        <w:pStyle w:val="BlockText"/>
      </w:pPr>
      <w:r>
        <w:rPr>
          <w:b/>
          <w:bCs/>
        </w:rPr>
        <w:t xml:space="preserve">Matter is light that has closure.</w:t>
      </w:r>
    </w:p>
    <w:p>
      <w:pPr>
        <w:pStyle w:val="FirstParagraph"/>
      </w:pPr>
      <w:r>
        <w:t xml:space="preserve">Ordinary radiation is open light: phase that does not return. Massive matter is closed light: light-like phase that has entered stable self-return.</w:t>
      </w:r>
    </w:p>
    <w:p>
      <w:pPr>
        <w:pStyle w:val="BodyText"/>
      </w:pPr>
      <w:r>
        <w:t xml:space="preserve">Matter and antimatter then become conjugate closure directions. Annihilation is not mere destruction; it is the reopening of closed conjugate routes into open light:</w:t>
      </w:r>
    </w:p>
    <w:p>
      <w:pPr>
        <w:pStyle w:val="BodyText"/>
      </w:pPr>
      <w:r>
        <w:t xml:space="preserve">[</w:t>
      </w:r>
      <w:r>
        <w:t xml:space="preserve"> </w:t>
      </w:r>
      <w:r>
        <w:t xml:space="preserve">q_+ + q_-</w:t>
      </w:r>
      <w:r>
        <w:t xml:space="preserve"> </w:t>
      </w:r>
      <w:r>
        <w:t xml:space="preserve">.</w:t>
      </w:r>
      <w:r>
        <w:t xml:space="preserve"> </w:t>
      </w:r>
      <w:r>
        <w:t xml:space="preserve">]</w:t>
      </w:r>
    </w:p>
    <w:p>
      <w:pPr>
        <w:pStyle w:val="BodyText"/>
      </w:pPr>
      <w:r>
        <w:t xml:space="preserve">This parallels the zeta interpretation:</w:t>
      </w:r>
    </w:p>
    <w:p>
      <w:pPr>
        <w:pStyle w:val="BodyText"/>
      </w:pPr>
      <w:r>
        <w:t xml:space="preserve">[</w:t>
      </w:r>
      <w:r>
        <w:t xml:space="preserve"> </w:t>
      </w:r>
      <w:r>
        <w:t xml:space="preserve">e^{+it</w:t>
      </w:r>
      <w:r>
        <w:t xml:space="preserve">p}</w:t>
      </w:r>
      <w:r>
        <w:t xml:space="preserve"> </w:t>
      </w:r>
      <w:r>
        <w:t xml:space="preserve"> </w:t>
      </w:r>
      <w:r>
        <w:t xml:space="preserve">e^{-it</w:t>
      </w:r>
      <w:r>
        <w:t xml:space="preserve">p}.</w:t>
      </w:r>
      <w:r>
        <w:t xml:space="preserve"> </w:t>
      </w:r>
      <w:r>
        <w:t xml:space="preserve">]</w:t>
      </w:r>
    </w:p>
    <w:p>
      <w:pPr>
        <w:pStyle w:val="BodyText"/>
      </w:pPr>
      <w:r>
        <w:t xml:space="preserve">The prime is not factored. It is placed into conjugate phase routes.</w:t>
      </w:r>
    </w:p>
    <w:p>
      <w:pPr>
        <w:pStyle w:val="BodyText"/>
      </w:pPr>
      <w:r>
        <w:t xml:space="preserve">The proposed through-line is:</w:t>
      </w:r>
    </w:p>
    <w:p>
      <w:pPr>
        <w:pStyle w:val="BlockText"/>
      </w:pPr>
      <w:r>
        <w:rPr>
          <w:b/>
          <w:bCs/>
        </w:rPr>
        <w:t xml:space="preserve">Square-rooting an irreducible object does not split it into factors. It opens conjugate closure directions.</w:t>
      </w:r>
    </w:p>
    <w:p>
      <w:r>
        <w:pict>
          <v:rect style="width:0;height:1.5pt" o:hralign="center" o:hrstd="t" o:hr="t"/>
        </w:pict>
      </w:r>
    </w:p>
    <w:bookmarkEnd w:id="29"/>
    <w:bookmarkStart w:id="30" w:name="X7301159dec5fff69182dc85bfcf9ec98cf7769d"/>
    <w:p>
      <w:pPr>
        <w:pStyle w:val="Heading2"/>
      </w:pPr>
      <w:r>
        <w:t xml:space="preserve">9. The Faro Shuffle as a Finite Closure Model</w:t>
      </w:r>
    </w:p>
    <w:p>
      <w:pPr>
        <w:pStyle w:val="FirstParagraph"/>
      </w:pPr>
      <w:r>
        <w:t xml:space="preserve">A standard 52-card deck has structure</w:t>
      </w:r>
    </w:p>
    <w:p>
      <w:pPr>
        <w:pStyle w:val="BodyText"/>
      </w:pPr>
      <w:r>
        <w:t xml:space="preserve">[</w:t>
      </w:r>
      <w:r>
        <w:t xml:space="preserve"> </w:t>
      </w:r>
      <w:r>
        <w:t xml:space="preserve">52=4</w:t>
      </w:r>
      <w:r>
        <w:t xml:space="preserve">.</w:t>
      </w:r>
      <w:r>
        <w:t xml:space="preserve"> </w:t>
      </w:r>
      <w:r>
        <w:t xml:space="preserve">]</w:t>
      </w:r>
    </w:p>
    <w:p>
      <w:pPr>
        <w:pStyle w:val="BodyText"/>
      </w:pPr>
      <w:r>
        <w:t xml:space="preserve">A perfect Faro shuffle begins by cutting the deck in half:</w:t>
      </w:r>
    </w:p>
    <w:p>
      <w:pPr>
        <w:pStyle w:val="BodyText"/>
      </w:pPr>
      <w:r>
        <w:t xml:space="preserve">[</w:t>
      </w:r>
      <w:r>
        <w:t xml:space="preserve"> </w:t>
      </w:r>
      <w:r>
        <w:t xml:space="preserve">52</w:t>
      </w:r>
      <w:r>
        <w:t xml:space="preserve">+26.</w:t>
      </w:r>
      <w:r>
        <w:t xml:space="preserve"> </w:t>
      </w:r>
      <w:r>
        <w:t xml:space="preserve">]</w:t>
      </w:r>
    </w:p>
    <w:p>
      <w:pPr>
        <w:pStyle w:val="BodyText"/>
      </w:pPr>
      <w:r>
        <w:t xml:space="preserve">Equivalently,</w:t>
      </w:r>
    </w:p>
    <w:p>
      <w:pPr>
        <w:pStyle w:val="BodyText"/>
      </w:pPr>
      <w:r>
        <w:t xml:space="preserve">[</w:t>
      </w:r>
      <w:r>
        <w:t xml:space="preserve"> </w:t>
      </w:r>
      <w:r>
        <w:t xml:space="preserve">4</w:t>
      </w:r>
      <w:r>
        <w:t xml:space="preserve">+2</w:t>
      </w:r>
      <w:r>
        <w:t xml:space="preserve">.</w:t>
      </w:r>
      <w:r>
        <w:t xml:space="preserve"> </w:t>
      </w:r>
      <w:r>
        <w:t xml:space="preserve">]</w:t>
      </w:r>
    </w:p>
    <w:p>
      <w:pPr>
        <w:pStyle w:val="BodyText"/>
      </w:pPr>
      <w:r>
        <w:t xml:space="preserve">The prime rank-cycle (13) is not destroyed by the cut. It is preserved in two conjugate carriers.</w:t>
      </w:r>
    </w:p>
    <w:p>
      <w:pPr>
        <w:pStyle w:val="BodyText"/>
      </w:pPr>
      <w:r>
        <w:t xml:space="preserve">For the perfect out-Faro shuffle, the internal position dynamics are modeled by a doubling map modulo (51):</w:t>
      </w:r>
    </w:p>
    <w:p>
      <w:pPr>
        <w:pStyle w:val="BodyText"/>
      </w:pPr>
      <w:r>
        <w:t xml:space="preserve">[</w:t>
      </w:r>
      <w:r>
        <w:t xml:space="preserve"> </w:t>
      </w:r>
      <w:r>
        <w:t xml:space="preserve">k</w:t>
      </w:r>
      <w:r>
        <w:t xml:space="preserve">2k</w:t>
      </w:r>
      <w:r>
        <w:t xml:space="preserve">.</w:t>
      </w:r>
      <w:r>
        <w:t xml:space="preserve"> </w:t>
      </w:r>
      <w:r>
        <w:t xml:space="preserve">]</w:t>
      </w:r>
    </w:p>
    <w:p>
      <w:pPr>
        <w:pStyle w:val="BodyText"/>
      </w:pPr>
      <w:r>
        <w:t xml:space="preserve">The return after eight out-shuffles follows from</w:t>
      </w:r>
    </w:p>
    <w:p>
      <w:pPr>
        <w:pStyle w:val="BodyText"/>
      </w:pPr>
      <w:r>
        <w:t xml:space="preserve">[</w:t>
      </w:r>
      <w:r>
        <w:t xml:space="preserve"> </w:t>
      </w:r>
      <w:r>
        <w:t xml:space="preserve">2^8</w:t>
      </w:r>
      <w:r>
        <w:t xml:space="preserve">.</w:t>
      </w:r>
      <w:r>
        <w:t xml:space="preserve"> </w:t>
      </w:r>
      <w:r>
        <w:t xml:space="preserve">]</w:t>
      </w:r>
    </w:p>
    <w:p>
      <w:pPr>
        <w:pStyle w:val="BodyText"/>
      </w:pPr>
      <w:r>
        <w:t xml:space="preserve">Thus the shuffle operator (S) satisfies</w:t>
      </w:r>
    </w:p>
    <w:p>
      <w:pPr>
        <w:pStyle w:val="BodyText"/>
      </w:pPr>
      <w:r>
        <w:t xml:space="preserve">[</w:t>
      </w:r>
      <w:r>
        <w:t xml:space="preserve"> </w:t>
      </w:r>
      <w:r>
        <w:t xml:space="preserve">S^8=I.</w:t>
      </w:r>
      <w:r>
        <w:t xml:space="preserve"> </w:t>
      </w:r>
      <w:r>
        <w:t xml:space="preserve">]</w:t>
      </w:r>
    </w:p>
    <w:p>
      <w:pPr>
        <w:pStyle w:val="BodyText"/>
      </w:pPr>
      <w:r>
        <w:t xml:space="preserve">This is a finite-order closure transformation.</w:t>
      </w:r>
    </w:p>
    <w:p>
      <w:pPr>
        <w:pStyle w:val="BodyText"/>
      </w:pPr>
      <w:r>
        <w:t xml:space="preserve">The operational paradox is profound:</w:t>
      </w:r>
    </w:p>
    <w:p>
      <w:pPr>
        <w:pStyle w:val="BodyText"/>
      </w:pPr>
      <w:r>
        <w:t xml:space="preserve">[</w:t>
      </w:r>
      <w:r>
        <w:t xml:space="preserve"> </w:t>
      </w:r>
      <w:r>
        <w:t xml:space="preserve">.</w:t>
      </w:r>
      <w:r>
        <w:t xml:space="preserve"> </w:t>
      </w:r>
      <w:r>
        <w:t xml:space="preserve">]</w:t>
      </w:r>
    </w:p>
    <w:p>
      <w:pPr>
        <w:pStyle w:val="BodyText"/>
      </w:pPr>
      <w:r>
        <w:t xml:space="preserve">The deck is cut in half, but the braid acts by doubling. Repeated doubling returns the system to identity.</w:t>
      </w:r>
    </w:p>
    <w:p>
      <w:pPr>
        <w:pStyle w:val="BodyText"/>
      </w:pPr>
      <w:r>
        <w:t xml:space="preserve">So the Faro shuffle has the same Perfect Closure grammar:</w:t>
      </w:r>
    </w:p>
    <w:p>
      <w:pPr>
        <w:pStyle w:val="BodyText"/>
      </w:pPr>
      <w:r>
        <w:t xml:space="preserve">[</w:t>
      </w:r>
      <w:r>
        <w:t xml:space="preserve"> </w:t>
      </w:r>
      <w:r>
        <w:t xml:space="preserve">I.</w:t>
      </w:r>
      <w:r>
        <w:t xml:space="preserve"> </w:t>
      </w:r>
      <w:r>
        <w:t xml:space="preserve">]</w:t>
      </w:r>
    </w:p>
    <w:p>
      <w:pPr>
        <w:pStyle w:val="BodyText"/>
      </w:pPr>
      <w:r>
        <w:t xml:space="preserve">The comparison is not a proof of anything about zeta zeros. It is a finite, visible model of a half-split braid returning to identity.</w:t>
      </w:r>
    </w:p>
    <w:p>
      <w:r>
        <w:pict>
          <v:rect style="width:0;height:1.5pt" o:hralign="center" o:hrstd="t" o:hr="t"/>
        </w:pict>
      </w:r>
    </w:p>
    <w:bookmarkEnd w:id="30"/>
    <w:bookmarkStart w:id="36" w:name="the-central-analogy"/>
    <w:p>
      <w:pPr>
        <w:pStyle w:val="Heading2"/>
      </w:pPr>
      <w:r>
        <w:t xml:space="preserve">10. The Central Analogy</w:t>
      </w:r>
    </w:p>
    <w:p>
      <w:pPr>
        <w:pStyle w:val="FirstParagraph"/>
      </w:pPr>
      <w:r>
        <w:t xml:space="preserve">The paper’s central analogy can now be stated compactly.</w:t>
      </w:r>
    </w:p>
    <w:bookmarkStart w:id="31" w:name="faro-shuffle"/>
    <w:p>
      <w:pPr>
        <w:pStyle w:val="Heading3"/>
      </w:pPr>
      <w:r>
        <w:t xml:space="preserve">Faro shuffle</w:t>
      </w:r>
    </w:p>
    <w:p>
      <w:pPr>
        <w:pStyle w:val="FirstParagraph"/>
      </w:pPr>
      <w:r>
        <w:t xml:space="preserve">[</w:t>
      </w:r>
      <w:r>
        <w:t xml:space="preserve"> </w:t>
      </w:r>
      <w:r>
        <w:t xml:space="preserve">52</w:t>
      </w:r>
      <w:r>
        <w:t xml:space="preserve">+26</w:t>
      </w:r>
      <w:r>
        <w:t xml:space="preserve">S^8=I.</w:t>
      </w:r>
      <w:r>
        <w:t xml:space="preserve"> </w:t>
      </w:r>
      <w:r>
        <w:t xml:space="preserve">]</w:t>
      </w:r>
    </w:p>
    <w:bookmarkEnd w:id="31"/>
    <w:bookmarkStart w:id="32" w:name="quaternionic-closure"/>
    <w:p>
      <w:pPr>
        <w:pStyle w:val="Heading3"/>
      </w:pPr>
      <w:r>
        <w:t xml:space="preserve">Quaternionic closure</w:t>
      </w:r>
    </w:p>
    <w:p>
      <w:pPr>
        <w:pStyle w:val="FirstParagraph"/>
      </w:pPr>
      <w:r>
        <w:t xml:space="preserve">[</w:t>
      </w:r>
      <w:r>
        <w:t xml:space="preserve"> </w:t>
      </w:r>
      <w:r>
        <w:t xml:space="preserve">(q)=</w:t>
      </w:r>
      <w:r>
        <w:t xml:space="preserve">q=e</w:t>
      </w:r>
      <w:r>
        <w:rPr>
          <w:vertAlign w:val="superscript"/>
        </w:rPr>
        <w:t xml:space="preserve">{</w:t>
      </w:r>
      <w:r>
        <w:rPr>
          <w:vertAlign w:val="superscript"/>
        </w:rPr>
        <w:t xml:space="preserve">u</w:t>
      </w:r>
      <w:r>
        <w:rPr>
          <w:vertAlign w:val="superscript"/>
        </w:rPr>
        <w:t xml:space="preserve">/3}</w:t>
      </w:r>
      <w:r>
        <w:rPr>
          <w:vertAlign w:val="superscript"/>
        </w:rPr>
        <w:t xml:space="preserve">q</w:t>
      </w:r>
      <w:r>
        <w:t xml:space="preserve">6=1.</w:t>
      </w:r>
      <w:r>
        <w:t xml:space="preserve"> </w:t>
      </w:r>
      <w:r>
        <w:t xml:space="preserve">]</w:t>
      </w:r>
    </w:p>
    <w:bookmarkEnd w:id="32"/>
    <w:bookmarkStart w:id="33" w:name="pauli-exclusion"/>
    <w:p>
      <w:pPr>
        <w:pStyle w:val="Heading3"/>
      </w:pPr>
      <w:r>
        <w:t xml:space="preserve">Pauli exclusion</w:t>
      </w:r>
    </w:p>
    <w:p>
      <w:pPr>
        <w:pStyle w:val="FirstParagraph"/>
      </w:pPr>
      <w:r>
        <w:t xml:space="preserve">[</w:t>
      </w:r>
      <w:r>
        <w:t xml:space="preserve"> </w:t>
      </w:r>
      <w:r>
        <w:t xml:space="preserve">(a,b)=-</w:t>
      </w:r>
      <w:r>
        <w:t xml:space="preserve">(b,a),</w:t>
      </w:r>
      <w:r>
        <w:t xml:space="preserve">a=b</w:t>
      </w:r>
      <w:r>
        <w:t xml:space="preserve">(a,a)=0.</w:t>
      </w:r>
      <w:r>
        <w:t xml:space="preserve"> </w:t>
      </w:r>
      <w:r>
        <w:t xml:space="preserve">]</w:t>
      </w:r>
    </w:p>
    <w:bookmarkEnd w:id="33"/>
    <w:bookmarkStart w:id="34" w:name="zeta-critical-line"/>
    <w:p>
      <w:pPr>
        <w:pStyle w:val="Heading3"/>
      </w:pPr>
      <w:r>
        <w:t xml:space="preserve">Zeta critical line</w:t>
      </w:r>
    </w:p>
    <w:p>
      <w:pPr>
        <w:pStyle w:val="FirstParagraph"/>
      </w:pPr>
      <w:r>
        <w:t xml:space="preserve">[</w:t>
      </w:r>
      <w:r>
        <w:t xml:space="preserve"> </w:t>
      </w:r>
      <w:r>
        <w:t xml:space="preserve">(s)=</w:t>
      </w:r>
      <w:r>
        <w:t xml:space="preserve">p</w:t>
      </w:r>
      <w:r>
        <w:rPr>
          <w:vertAlign w:val="superscript"/>
        </w:rPr>
        <w:t xml:space="preserve">{-s}=</w:t>
      </w:r>
      <w:r>
        <w:rPr>
          <w:vertAlign w:val="superscript"/>
        </w:rPr>
        <w:t xml:space="preserve">e</w:t>
      </w:r>
      <w:r>
        <w:t xml:space="preserve">{-it</w:t>
      </w:r>
      <w:r>
        <w:t xml:space="preserve">p}.</w:t>
      </w:r>
      <w:r>
        <w:t xml:space="preserve"> </w:t>
      </w:r>
      <w:r>
        <w:t xml:space="preserve">]</w:t>
      </w:r>
    </w:p>
    <w:bookmarkEnd w:id="34"/>
    <w:bookmarkStart w:id="35" w:name="zeta-zero"/>
    <w:p>
      <w:pPr>
        <w:pStyle w:val="Heading3"/>
      </w:pPr>
      <w:r>
        <w:t xml:space="preserve">Zeta zero</w:t>
      </w:r>
    </w:p>
    <w:p>
      <w:pPr>
        <w:pStyle w:val="FirstParagraph"/>
      </w:pPr>
      <w:r>
        <w:t xml:space="preserve">[</w:t>
      </w:r>
      <w:r>
        <w:t xml:space="preserve"> </w:t>
      </w:r>
      <w:r>
        <w:t xml:space="preserve">.</w:t>
      </w:r>
      <w:r>
        <w:t xml:space="preserve"> </w:t>
      </w:r>
      <w:r>
        <w:t xml:space="preserve">]</w:t>
      </w:r>
    </w:p>
    <w:p>
      <w:pPr>
        <w:pStyle w:val="BodyText"/>
      </w:pPr>
      <w:r>
        <w:t xml:space="preserve">The common form is:</w:t>
      </w:r>
    </w:p>
    <w:p>
      <w:pPr>
        <w:pStyle w:val="BodyText"/>
      </w:pPr>
      <w:r>
        <w:t xml:space="preserve">[</w:t>
      </w:r>
      <w:r>
        <w:t xml:space="preserve"> </w:t>
      </w:r>
      <w:r>
        <w:t xml:space="preserve"> </w:t>
      </w:r>
      <w:r>
        <w:t xml:space="preserve">]</w:t>
      </w:r>
    </w:p>
    <w:p>
      <w:r>
        <w:pict>
          <v:rect style="width:0;height:1.5pt" o:hralign="center" o:hrstd="t" o:hr="t"/>
        </w:pict>
      </w:r>
    </w:p>
    <w:bookmarkEnd w:id="35"/>
    <w:bookmarkEnd w:id="36"/>
    <w:bookmarkStart w:id="37" w:name="what-this-does-and-does-not-prove"/>
    <w:p>
      <w:pPr>
        <w:pStyle w:val="Heading2"/>
      </w:pPr>
      <w:r>
        <w:t xml:space="preserve">11. What This Does and Does Not Prove</w:t>
      </w:r>
    </w:p>
    <w:p>
      <w:pPr>
        <w:pStyle w:val="FirstParagraph"/>
      </w:pPr>
      <w:r>
        <w:t xml:space="preserve">This paper does</w:t>
      </w:r>
      <w:r>
        <w:t xml:space="preserve"> </w:t>
      </w:r>
      <w:r>
        <w:rPr>
          <w:b/>
          <w:bCs/>
        </w:rPr>
        <w:t xml:space="preserve">not</w:t>
      </w:r>
      <w:r>
        <w:t xml:space="preserve"> </w:t>
      </w:r>
      <w:r>
        <w:t xml:space="preserve">prove the Riemann Hypothesis.</w:t>
      </w:r>
    </w:p>
    <w:p>
      <w:pPr>
        <w:pStyle w:val="BodyText"/>
      </w:pPr>
      <w:r>
        <w:t xml:space="preserve">It does not show that every nontrivial zero lies on the critical line.</w:t>
      </w:r>
    </w:p>
    <w:p>
      <w:pPr>
        <w:pStyle w:val="BodyText"/>
      </w:pPr>
      <w:r>
        <w:t xml:space="preserve">It does not show that the Euler product converges on the critical line.</w:t>
      </w:r>
    </w:p>
    <w:p>
      <w:pPr>
        <w:pStyle w:val="BodyText"/>
      </w:pPr>
      <w:r>
        <w:t xml:space="preserve">It does not show that a single prime cancels the zeta function.</w:t>
      </w:r>
    </w:p>
    <w:p>
      <w:pPr>
        <w:pStyle w:val="BodyText"/>
      </w:pPr>
      <w:r>
        <w:t xml:space="preserve">It does not reduce analytic number theory to physics metaphor.</w:t>
      </w:r>
    </w:p>
    <w:p>
      <w:pPr>
        <w:pStyle w:val="BodyText"/>
      </w:pPr>
      <w:r>
        <w:t xml:space="preserve">What it does propose is a structural interpretation:</w:t>
      </w:r>
    </w:p>
    <w:p>
      <w:pPr>
        <w:pStyle w:val="Compact"/>
        <w:numPr>
          <w:ilvl w:val="0"/>
          <w:numId w:val="1005"/>
        </w:numPr>
      </w:pPr>
      <w:r>
        <w:t xml:space="preserve">The critical line is where prime conjugate routes have equal amplitude.</w:t>
      </w:r>
    </w:p>
    <w:p>
      <w:pPr>
        <w:pStyle w:val="Compact"/>
        <w:numPr>
          <w:ilvl w:val="0"/>
          <w:numId w:val="1005"/>
        </w:numPr>
      </w:pPr>
      <w:r>
        <w:t xml:space="preserve">The half-power is a square-root operation.</w:t>
      </w:r>
    </w:p>
    <w:p>
      <w:pPr>
        <w:pStyle w:val="Compact"/>
        <w:numPr>
          <w:ilvl w:val="0"/>
          <w:numId w:val="1005"/>
        </w:numPr>
      </w:pPr>
      <w:r>
        <w:t xml:space="preserve">Square-rooting a prime produces conjugate phase branches rather than factorization.</w:t>
      </w:r>
    </w:p>
    <w:p>
      <w:pPr>
        <w:pStyle w:val="Compact"/>
        <w:numPr>
          <w:ilvl w:val="0"/>
          <w:numId w:val="1005"/>
        </w:numPr>
      </w:pPr>
      <w:r>
        <w:t xml:space="preserve">Composites are echoes of prime routes, not primitive routes.</w:t>
      </w:r>
    </w:p>
    <w:p>
      <w:pPr>
        <w:pStyle w:val="Compact"/>
        <w:numPr>
          <w:ilvl w:val="0"/>
          <w:numId w:val="1005"/>
        </w:numPr>
      </w:pPr>
      <w:r>
        <w:t xml:space="preserve">A zeta zero is best interpreted, in this framework, as global Perfect Closure of the completed prime-phase braid.</w:t>
      </w:r>
    </w:p>
    <w:p>
      <w:pPr>
        <w:pStyle w:val="FirstParagraph"/>
      </w:pPr>
      <w:r>
        <w:t xml:space="preserve">This may provide a useful organizing principle for future formal work.</w:t>
      </w:r>
    </w:p>
    <w:p>
      <w:r>
        <w:pict>
          <v:rect style="width:0;height:1.5pt" o:hralign="center" o:hrstd="t" o:hr="t"/>
        </w:pict>
      </w:r>
    </w:p>
    <w:bookmarkEnd w:id="37"/>
    <w:bookmarkStart w:id="43" w:name="toward-a-research-program"/>
    <w:p>
      <w:pPr>
        <w:pStyle w:val="Heading2"/>
      </w:pPr>
      <w:r>
        <w:t xml:space="preserve">12. Toward a Research Program</w:t>
      </w:r>
    </w:p>
    <w:p>
      <w:pPr>
        <w:pStyle w:val="FirstParagraph"/>
      </w:pPr>
      <w:r>
        <w:t xml:space="preserve">To turn this into rigorous mathematics, one would need to develop a precise closure framework.</w:t>
      </w:r>
    </w:p>
    <w:bookmarkStart w:id="38" w:name="step-1-define-a-prime-phase-space"/>
    <w:p>
      <w:pPr>
        <w:pStyle w:val="Heading3"/>
      </w:pPr>
      <w:r>
        <w:t xml:space="preserve">Step 1: Define a prime-phase space</w:t>
      </w:r>
    </w:p>
    <w:p>
      <w:pPr>
        <w:pStyle w:val="FirstParagraph"/>
      </w:pPr>
      <w:r>
        <w:t xml:space="preserve">Let each prime contribute a primitive phase frequency</w:t>
      </w:r>
    </w:p>
    <w:p>
      <w:pPr>
        <w:pStyle w:val="BodyText"/>
      </w:pPr>
      <w:r>
        <w:t xml:space="preserve">[</w:t>
      </w:r>
      <w:r>
        <w:t xml:space="preserve"> </w:t>
      </w:r>
      <w:r>
        <w:t xml:space="preserve">_p=</w:t>
      </w:r>
      <w:r>
        <w:t xml:space="preserve">p.</w:t>
      </w:r>
      <w:r>
        <w:t xml:space="preserve"> </w:t>
      </w:r>
      <w:r>
        <w:t xml:space="preserve">]</w:t>
      </w:r>
    </w:p>
    <w:p>
      <w:pPr>
        <w:pStyle w:val="BodyText"/>
      </w:pPr>
      <w:r>
        <w:t xml:space="preserve">On the critical line, associate to each prime the pair</w:t>
      </w:r>
    </w:p>
    <w:p>
      <w:pPr>
        <w:pStyle w:val="BodyText"/>
      </w:pPr>
      <w:r>
        <w:t xml:space="preserve">[</w:t>
      </w:r>
      <w:r>
        <w:t xml:space="preserve"> </w:t>
      </w:r>
      <w:r>
        <w:t xml:space="preserve">e^{+it</w:t>
      </w:r>
      <w:r>
        <w:t xml:space="preserve">p},</w:t>
      </w:r>
      <w:r>
        <w:t xml:space="preserve"> </w:t>
      </w:r>
      <w:r>
        <w:t xml:space="preserve"> </w:t>
      </w:r>
      <w:r>
        <w:t xml:space="preserve">e^{-it</w:t>
      </w:r>
      <w:r>
        <w:t xml:space="preserve">p}.</w:t>
      </w:r>
      <w:r>
        <w:t xml:space="preserve"> </w:t>
      </w:r>
      <w:r>
        <w:t xml:space="preserve">]</w:t>
      </w:r>
    </w:p>
    <w:p>
      <w:pPr>
        <w:pStyle w:val="BodyText"/>
      </w:pPr>
      <w:r>
        <w:t xml:space="preserve">This defines a square-root conjugacy structure over prime frequencies.</w:t>
      </w:r>
    </w:p>
    <w:bookmarkEnd w:id="38"/>
    <w:bookmarkStart w:id="39" w:name="step-2-define-a-conjugacy-operator"/>
    <w:p>
      <w:pPr>
        <w:pStyle w:val="Heading3"/>
      </w:pPr>
      <w:r>
        <w:t xml:space="preserve">Step 2: Define a conjugacy operator</w:t>
      </w:r>
    </w:p>
    <w:p>
      <w:pPr>
        <w:pStyle w:val="FirstParagraph"/>
      </w:pPr>
      <w:r>
        <w:t xml:space="preserve">Construct an operator (C) acting by</w:t>
      </w:r>
    </w:p>
    <w:p>
      <w:pPr>
        <w:pStyle w:val="BodyText"/>
      </w:pPr>
      <w:r>
        <w:t xml:space="preserve">[</w:t>
      </w:r>
      <w:r>
        <w:t xml:space="preserve"> </w:t>
      </w:r>
      <w:r>
        <w:t xml:space="preserve">C: t</w:t>
      </w:r>
      <w:r>
        <w:t xml:space="preserve">-t,</w:t>
      </w:r>
      <w:r>
        <w:t xml:space="preserve"> </w:t>
      </w:r>
      <w:r>
        <w:t xml:space="preserve">]</w:t>
      </w:r>
    </w:p>
    <w:p>
      <w:pPr>
        <w:pStyle w:val="BodyText"/>
      </w:pPr>
      <w:r>
        <w:t xml:space="preserve">and, at the level of the critical strip,</w:t>
      </w:r>
    </w:p>
    <w:p>
      <w:pPr>
        <w:pStyle w:val="BodyText"/>
      </w:pPr>
      <w:r>
        <w:t xml:space="preserve">[</w:t>
      </w:r>
      <w:r>
        <w:t xml:space="preserve"> </w:t>
      </w:r>
      <w:r>
        <w:t xml:space="preserve">C: s</w:t>
      </w:r>
      <w:r>
        <w:t xml:space="preserve">-s.</w:t>
      </w:r>
      <w:r>
        <w:t xml:space="preserve"> </w:t>
      </w:r>
      <w:r>
        <w:t xml:space="preserve">]</w:t>
      </w:r>
    </w:p>
    <w:p>
      <w:pPr>
        <w:pStyle w:val="BodyText"/>
      </w:pPr>
      <w:r>
        <w:t xml:space="preserve">The critical line is the fixed mirror of this reflection:</w:t>
      </w:r>
    </w:p>
    <w:p>
      <w:pPr>
        <w:pStyle w:val="BodyText"/>
      </w:pPr>
      <w:r>
        <w:t xml:space="preserve">[</w:t>
      </w:r>
      <w:r>
        <w:t xml:space="preserve"> </w:t>
      </w:r>
      <w:r>
        <w:t xml:space="preserve">s=1-</w:t>
      </w:r>
      <w:r>
        <w:t xml:space="preserve">s.</w:t>
      </w:r>
      <w:r>
        <w:t xml:space="preserve"> </w:t>
      </w:r>
      <w:r>
        <w:t xml:space="preserve">]</w:t>
      </w:r>
    </w:p>
    <w:bookmarkEnd w:id="39"/>
    <w:bookmarkStart w:id="40" w:name="step-3-define-a-balance-functional"/>
    <w:p>
      <w:pPr>
        <w:pStyle w:val="Heading3"/>
      </w:pPr>
      <w:r>
        <w:t xml:space="preserve">Step 3: Define a balance functional</w:t>
      </w:r>
    </w:p>
    <w:p>
      <w:pPr>
        <w:pStyle w:val="FirstParagraph"/>
      </w:pPr>
      <w:r>
        <w:t xml:space="preserve">For (</w:t>
      </w:r>
      <w:r>
        <w:t xml:space="preserve">/2), the weights</w:t>
      </w:r>
    </w:p>
    <w:p>
      <w:pPr>
        <w:pStyle w:val="BodyText"/>
      </w:pPr>
      <w:r>
        <w:t xml:space="preserve">[</w:t>
      </w:r>
      <w:r>
        <w:t xml:space="preserve"> </w:t>
      </w:r>
      <w:r>
        <w:t xml:space="preserve">p</w:t>
      </w:r>
      <w:r>
        <w:rPr>
          <w:vertAlign w:val="superscript"/>
        </w:rPr>
        <w:t xml:space="preserve">{-</w:t>
      </w:r>
      <w:r>
        <w:rPr>
          <w:vertAlign w:val="superscript"/>
        </w:rPr>
        <w:t xml:space="preserve">},</w:t>
      </w:r>
      <w:r>
        <w:rPr>
          <w:vertAlign w:val="superscript"/>
        </w:rPr>
        <w:t xml:space="preserve">p</w:t>
      </w:r>
      <w:r>
        <w:t xml:space="preserve">{-(1-</w:t>
      </w:r>
      <w:r>
        <w:t xml:space="preserve">)}</w:t>
      </w:r>
      <w:r>
        <w:t xml:space="preserve"> </w:t>
      </w:r>
      <w:r>
        <w:t xml:space="preserve">]</w:t>
      </w:r>
    </w:p>
    <w:p>
      <w:pPr>
        <w:pStyle w:val="BodyText"/>
      </w:pPr>
      <w:r>
        <w:t xml:space="preserve">are unequal. Define a local prime imbalance measure such as</w:t>
      </w:r>
    </w:p>
    <w:p>
      <w:pPr>
        <w:pStyle w:val="BodyText"/>
      </w:pPr>
      <w:r>
        <w:t xml:space="preserve">[</w:t>
      </w:r>
      <w:r>
        <w:t xml:space="preserve"> </w:t>
      </w:r>
      <w:r>
        <w:t xml:space="preserve">B_p(</w:t>
      </w:r>
      <w:r>
        <w:t xml:space="preserve">)=</w:t>
      </w:r>
      <w:r>
        <w:t xml:space="preserve">|p</w:t>
      </w:r>
      <w:r>
        <w:rPr>
          <w:vertAlign w:val="superscript"/>
        </w:rPr>
        <w:t xml:space="preserve">{-</w:t>
      </w:r>
      <w:r>
        <w:rPr>
          <w:vertAlign w:val="superscript"/>
        </w:rPr>
        <w:t xml:space="preserve">}-p</w:t>
      </w:r>
      <w:r>
        <w:t xml:space="preserve">{-(1-</w:t>
      </w:r>
      <w:r>
        <w:t xml:space="preserve">)}</w:t>
      </w:r>
      <w:r>
        <w:t xml:space="preserve">|.</w:t>
      </w:r>
      <w:r>
        <w:t xml:space="preserve"> </w:t>
      </w:r>
      <w:r>
        <w:t xml:space="preserve">]</w:t>
      </w:r>
    </w:p>
    <w:p>
      <w:pPr>
        <w:pStyle w:val="BodyText"/>
      </w:pPr>
      <w:r>
        <w:t xml:space="preserve">Then</w:t>
      </w:r>
    </w:p>
    <w:p>
      <w:pPr>
        <w:pStyle w:val="BodyText"/>
      </w:pPr>
      <w:r>
        <w:t xml:space="preserve">[</w:t>
      </w:r>
      <w:r>
        <w:t xml:space="preserve"> </w:t>
      </w:r>
      <w:r>
        <w:t xml:space="preserve">B_p(</w:t>
      </w:r>
      <w:r>
        <w:t xml:space="preserve">)=0</w:t>
      </w:r>
      <w:r>
        <w:t xml:space="preserve"> </w:t>
      </w:r>
      <w:r>
        <w:t xml:space="preserve">]</w:t>
      </w:r>
    </w:p>
    <w:p>
      <w:pPr>
        <w:pStyle w:val="BodyText"/>
      </w:pPr>
      <w:r>
        <w:t xml:space="preserve">if and only if</w:t>
      </w:r>
    </w:p>
    <w:p>
      <w:pPr>
        <w:pStyle w:val="BodyText"/>
      </w:pPr>
      <w:r>
        <w:t xml:space="preserve">[</w:t>
      </w:r>
      <w:r>
        <w:t xml:space="preserve"> </w:t>
      </w:r>
      <w:r>
        <w:t xml:space="preserve">=</w:t>
      </w:r>
      <w:r>
        <w:t xml:space="preserve">.</w:t>
      </w:r>
      <w:r>
        <w:t xml:space="preserve"> </w:t>
      </w:r>
      <w:r>
        <w:t xml:space="preserve">]</w:t>
      </w:r>
    </w:p>
    <w:p>
      <w:pPr>
        <w:pStyle w:val="BodyText"/>
      </w:pPr>
      <w:r>
        <w:t xml:space="preserve">The critical line is therefore the unique line of local prime-conjugate amplitude balance.</w:t>
      </w:r>
    </w:p>
    <w:bookmarkEnd w:id="40"/>
    <w:bookmarkStart w:id="41" w:name="step-4-define-global-closure"/>
    <w:p>
      <w:pPr>
        <w:pStyle w:val="Heading3"/>
      </w:pPr>
      <w:r>
        <w:t xml:space="preserve">Step 4: Define global closure</w:t>
      </w:r>
    </w:p>
    <w:p>
      <w:pPr>
        <w:pStyle w:val="FirstParagraph"/>
      </w:pPr>
      <w:r>
        <w:t xml:space="preserve">A local balance condition is not enough. One needs a global functional measuring whether the completed zeta structure closes:</w:t>
      </w:r>
    </w:p>
    <w:p>
      <w:pPr>
        <w:pStyle w:val="BodyText"/>
      </w:pPr>
      <w:r>
        <w:t xml:space="preserve">[</w:t>
      </w:r>
      <w:r>
        <w:t xml:space="preserve"> </w:t>
      </w:r>
      <w:r>
        <w:t xml:space="preserve">C(t)=</w:t>
      </w:r>
      <w:r>
        <w:t xml:space="preserve">|</w:t>
      </w:r>
      <w:r>
        <w:t xml:space="preserve">(</w:t>
      </w:r>
      <w:r>
        <w:t xml:space="preserve">+it</w:t>
      </w:r>
      <w:r>
        <w:t xml:space="preserve">)</w:t>
      </w:r>
      <w:r>
        <w:t xml:space="preserve">|^2,</w:t>
      </w:r>
      <w:r>
        <w:t xml:space="preserve"> </w:t>
      </w:r>
      <w:r>
        <w:t xml:space="preserve">]</w:t>
      </w:r>
    </w:p>
    <w:p>
      <w:pPr>
        <w:pStyle w:val="BodyText"/>
      </w:pPr>
      <w:r>
        <w:t xml:space="preserve">where (</w:t>
      </w:r>
      <w:r>
        <w:t xml:space="preserve">) denotes the completed zeta function.</w:t>
      </w:r>
    </w:p>
    <w:p>
      <w:pPr>
        <w:pStyle w:val="BodyText"/>
      </w:pPr>
      <w:r>
        <w:t xml:space="preserve">Zeros are then exactly the points where</w:t>
      </w:r>
    </w:p>
    <w:p>
      <w:pPr>
        <w:pStyle w:val="BodyText"/>
      </w:pPr>
      <w:r>
        <w:t xml:space="preserve">[</w:t>
      </w:r>
      <w:r>
        <w:t xml:space="preserve"> </w:t>
      </w:r>
      <w:r>
        <w:t xml:space="preserve">C(t)=0.</w:t>
      </w:r>
      <w:r>
        <w:t xml:space="preserve"> </w:t>
      </w:r>
      <w:r>
        <w:t xml:space="preserve">]</w:t>
      </w:r>
    </w:p>
    <w:p>
      <w:pPr>
        <w:pStyle w:val="BodyText"/>
      </w:pPr>
      <w:r>
        <w:t xml:space="preserve">In the proposed language, these are Perfect Closure events.</w:t>
      </w:r>
    </w:p>
    <w:bookmarkEnd w:id="41"/>
    <w:bookmarkStart w:id="42" w:name="step-5-seek-a-spectral-operator"/>
    <w:p>
      <w:pPr>
        <w:pStyle w:val="Heading3"/>
      </w:pPr>
      <w:r>
        <w:t xml:space="preserve">Step 5: Seek a spectral operator</w:t>
      </w:r>
    </w:p>
    <w:p>
      <w:pPr>
        <w:pStyle w:val="FirstParagraph"/>
      </w:pPr>
      <w:r>
        <w:t xml:space="preserve">A rigorous proof path would likely require identifying a self-adjoint operator whose spectrum corresponds to the imaginary parts of the nontrivial zeros. In the Perfect Closure interpretation, such an operator would represent the allowed global closure modes of the prime-phase braid.</w:t>
      </w:r>
    </w:p>
    <w:p>
      <w:pPr>
        <w:pStyle w:val="BodyText"/>
      </w:pPr>
      <w:r>
        <w:t xml:space="preserve">This is consistent with the broad Hilbert–Pólya intuition, but the present paper does not construct such an operator.</w:t>
      </w:r>
    </w:p>
    <w:p>
      <w:r>
        <w:pict>
          <v:rect style="width:0;height:1.5pt" o:hralign="center" o:hrstd="t" o:hr="t"/>
        </w:pict>
      </w:r>
    </w:p>
    <w:bookmarkEnd w:id="42"/>
    <w:bookmarkEnd w:id="43"/>
    <w:bookmarkStart w:id="44" w:name="philosophical-interpretation"/>
    <w:p>
      <w:pPr>
        <w:pStyle w:val="Heading2"/>
      </w:pPr>
      <w:r>
        <w:t xml:space="preserve">13. Philosophical Interpretation</w:t>
      </w:r>
    </w:p>
    <w:p>
      <w:pPr>
        <w:pStyle w:val="FirstParagraph"/>
      </w:pPr>
      <w:r>
        <w:t xml:space="preserve">The deepest conceptual shift is the redefinition of zero.</w:t>
      </w:r>
    </w:p>
    <w:p>
      <w:pPr>
        <w:pStyle w:val="BodyText"/>
      </w:pPr>
      <w:r>
        <w:t xml:space="preserve">A zero is often treated as absence. But in these systems, zero is not absence. It is completed return.</w:t>
      </w:r>
    </w:p>
    <w:p>
      <w:pPr>
        <w:pStyle w:val="Compact"/>
        <w:numPr>
          <w:ilvl w:val="0"/>
          <w:numId w:val="1006"/>
        </w:numPr>
      </w:pPr>
      <w:r>
        <w:t xml:space="preserve">In Pauli exclusion, zero is forced antisymmetric cancellation.</w:t>
      </w:r>
    </w:p>
    <w:p>
      <w:pPr>
        <w:pStyle w:val="Compact"/>
        <w:numPr>
          <w:ilvl w:val="0"/>
          <w:numId w:val="1006"/>
        </w:numPr>
      </w:pPr>
      <w:r>
        <w:t xml:space="preserve">In zeta, zero is global cancellation of the completed phase structure.</w:t>
      </w:r>
    </w:p>
    <w:p>
      <w:pPr>
        <w:pStyle w:val="Compact"/>
        <w:numPr>
          <w:ilvl w:val="0"/>
          <w:numId w:val="1006"/>
        </w:numPr>
      </w:pPr>
      <w:r>
        <w:t xml:space="preserve">In matter/antimatter annihilation, the closed structure reopens as light.</w:t>
      </w:r>
    </w:p>
    <w:p>
      <w:pPr>
        <w:pStyle w:val="Compact"/>
        <w:numPr>
          <w:ilvl w:val="0"/>
          <w:numId w:val="1006"/>
        </w:numPr>
      </w:pPr>
      <w:r>
        <w:t xml:space="preserve">In Faro, identity return means no displacement remains.</w:t>
      </w:r>
    </w:p>
    <w:p>
      <w:pPr>
        <w:pStyle w:val="Compact"/>
        <w:numPr>
          <w:ilvl w:val="0"/>
          <w:numId w:val="1006"/>
        </w:numPr>
      </w:pPr>
      <w:r>
        <w:t xml:space="preserve">In quaternionic closure, (q^6=1) means full phase return.</w:t>
      </w:r>
    </w:p>
    <w:p>
      <w:pPr>
        <w:pStyle w:val="FirstParagraph"/>
      </w:pPr>
      <w:r>
        <w:t xml:space="preserve">Thus:</w:t>
      </w:r>
    </w:p>
    <w:p>
      <w:pPr>
        <w:pStyle w:val="BlockText"/>
      </w:pPr>
      <w:r>
        <w:rPr>
          <w:b/>
          <w:bCs/>
        </w:rPr>
        <w:t xml:space="preserve">Zero is not nothing. Zero is Perfect Closure in an additive/interference domain.</w:t>
      </w:r>
    </w:p>
    <w:p>
      <w:pPr>
        <w:pStyle w:val="FirstParagraph"/>
      </w:pPr>
      <w:r>
        <w:t xml:space="preserve">The critical line is the place where such closure becomes structurally possible because every prime has entered equal-magnitude conjugate phase form.</w:t>
      </w:r>
    </w:p>
    <w:p>
      <w:r>
        <w:pict>
          <v:rect style="width:0;height:1.5pt" o:hralign="center" o:hrstd="t" o:hr="t"/>
        </w:pict>
      </w:r>
    </w:p>
    <w:bookmarkEnd w:id="44"/>
    <w:bookmarkStart w:id="45" w:name="conclusion"/>
    <w:p>
      <w:pPr>
        <w:pStyle w:val="Heading2"/>
      </w:pPr>
      <w:r>
        <w:t xml:space="preserve">14. Conclusion</w:t>
      </w:r>
    </w:p>
    <w:p>
      <w:pPr>
        <w:pStyle w:val="FirstParagraph"/>
      </w:pPr>
      <w:r>
        <w:t xml:space="preserve">This paper proposes the phrase:</w:t>
      </w:r>
    </w:p>
    <w:p>
      <w:pPr>
        <w:pStyle w:val="BlockText"/>
      </w:pPr>
      <w:r>
        <w:rPr>
          <w:b/>
          <w:bCs/>
        </w:rPr>
        <w:t xml:space="preserve">The critical line is the square-root mirror where Perfect Closure becomes possible.</w:t>
      </w:r>
    </w:p>
    <w:p>
      <w:pPr>
        <w:pStyle w:val="FirstParagraph"/>
      </w:pPr>
      <w:r>
        <w:t xml:space="preserve">The mathematical hinge is simple:</w:t>
      </w:r>
    </w:p>
    <w:p>
      <w:pPr>
        <w:pStyle w:val="BodyText"/>
      </w:pPr>
      <w:r>
        <w:t xml:space="preserve">[</w:t>
      </w:r>
      <w:r>
        <w:t xml:space="preserve"> </w:t>
      </w:r>
      <w:r>
        <w:t xml:space="preserve">p</w:t>
      </w:r>
      <w:r>
        <w:rPr>
          <w:vertAlign w:val="superscript"/>
        </w:rPr>
        <w:t xml:space="preserve">{-(1/2+it)}=</w:t>
      </w:r>
      <w:r>
        <w:rPr>
          <w:vertAlign w:val="superscript"/>
        </w:rPr>
        <w:t xml:space="preserve">e</w:t>
      </w:r>
      <w:r>
        <w:t xml:space="preserve">{-it</w:t>
      </w:r>
      <w:r>
        <w:t xml:space="preserve">p}.</w:t>
      </w:r>
      <w:r>
        <w:t xml:space="preserve"> </w:t>
      </w:r>
      <w:r>
        <w:t xml:space="preserve">]</w:t>
      </w:r>
    </w:p>
    <w:p>
      <w:pPr>
        <w:pStyle w:val="BodyText"/>
      </w:pPr>
      <w:r>
        <w:t xml:space="preserve">On the critical line, every prime is square-rooted into an equal-magnitude phase route with a conjugate counterpart. Off the line, the conjugate routes are unequally weighted. Therefore, if zeta zeros are understood as global cancellation events of the prime-generated analytic structure, then the critical line is the natural candidate for Perfect Closure.</w:t>
      </w:r>
    </w:p>
    <w:p>
      <w:pPr>
        <w:pStyle w:val="BodyText"/>
      </w:pPr>
      <w:r>
        <w:t xml:space="preserve">This is not a proof of the Riemann Hypothesis. It is a structural interpretation and research program. It connects zeta zeros, quaternionic spinor closure, Pauli exclusion, matter/antimatter conjugacy, and finite-order return transformations under one principle:</w:t>
      </w:r>
    </w:p>
    <w:p>
      <w:pPr>
        <w:pStyle w:val="BodyText"/>
      </w:pPr>
      <w:r>
        <w:t xml:space="preserve">[</w:t>
      </w:r>
      <w:r>
        <w:t xml:space="preserve"> </w:t>
      </w:r>
      <w:r>
        <w:t xml:space="preserve"> </w:t>
      </w:r>
      <w:r>
        <w:t xml:space="preserve">]</w:t>
      </w:r>
    </w:p>
    <w:p>
      <w:pPr>
        <w:pStyle w:val="BodyText"/>
      </w:pPr>
      <w:r>
        <w:t xml:space="preserve">The final formulation is:</w:t>
      </w:r>
    </w:p>
    <w:p>
      <w:pPr>
        <w:pStyle w:val="BlockText"/>
      </w:pPr>
      <w:r>
        <w:rPr>
          <w:b/>
          <w:bCs/>
        </w:rPr>
        <w:t xml:space="preserve">A zeta zero is not nothing. It is the Perfect Closure of square-rooted prime conjugate phase routes.</w:t>
      </w:r>
    </w:p>
    <w:p>
      <w:r>
        <w:pict>
          <v:rect style="width:0;height:1.5pt" o:hralign="center" o:hrstd="t" o:hr="t"/>
        </w:pict>
      </w:r>
    </w:p>
    <w:bookmarkEnd w:id="45"/>
    <w:bookmarkStart w:id="46" w:name="references-for-further-formalization"/>
    <w:p>
      <w:pPr>
        <w:pStyle w:val="Heading2"/>
      </w:pPr>
      <w:r>
        <w:t xml:space="preserve">References for Further Formalization</w:t>
      </w:r>
    </w:p>
    <w:p>
      <w:pPr>
        <w:pStyle w:val="Compact"/>
        <w:numPr>
          <w:ilvl w:val="0"/>
          <w:numId w:val="1007"/>
        </w:numPr>
      </w:pPr>
      <w:r>
        <w:t xml:space="preserve">Bernhard Riemann,</w:t>
      </w:r>
      <w:r>
        <w:t xml:space="preserve"> </w:t>
      </w:r>
      <w:r>
        <w:t xml:space="preserve">“On the Number of Primes Less Than a Given Magnitude”</w:t>
      </w:r>
      <w:r>
        <w:t xml:space="preserve"> </w:t>
      </w:r>
      <w:r>
        <w:t xml:space="preserve">(1859).</w:t>
      </w:r>
    </w:p>
    <w:p>
      <w:pPr>
        <w:pStyle w:val="Compact"/>
        <w:numPr>
          <w:ilvl w:val="0"/>
          <w:numId w:val="1007"/>
        </w:numPr>
      </w:pPr>
      <w:r>
        <w:t xml:space="preserve">E. C. Titchmarsh,</w:t>
      </w:r>
      <w:r>
        <w:t xml:space="preserve"> </w:t>
      </w:r>
      <w:r>
        <w:rPr>
          <w:i/>
          <w:iCs/>
        </w:rPr>
        <w:t xml:space="preserve">The Theory of the Riemann Zeta-Function</w:t>
      </w:r>
      <w:r>
        <w:t xml:space="preserve">.</w:t>
      </w:r>
    </w:p>
    <w:p>
      <w:pPr>
        <w:pStyle w:val="Compact"/>
        <w:numPr>
          <w:ilvl w:val="0"/>
          <w:numId w:val="1007"/>
        </w:numPr>
      </w:pPr>
      <w:r>
        <w:t xml:space="preserve">H. M. Edwards,</w:t>
      </w:r>
      <w:r>
        <w:t xml:space="preserve"> </w:t>
      </w:r>
      <w:r>
        <w:rPr>
          <w:i/>
          <w:iCs/>
        </w:rPr>
        <w:t xml:space="preserve">Riemann’s Zeta Function</w:t>
      </w:r>
      <w:r>
        <w:t xml:space="preserve">.</w:t>
      </w:r>
    </w:p>
    <w:p>
      <w:pPr>
        <w:pStyle w:val="Compact"/>
        <w:numPr>
          <w:ilvl w:val="0"/>
          <w:numId w:val="1007"/>
        </w:numPr>
      </w:pPr>
      <w:r>
        <w:t xml:space="preserve">Enrico Bombieri,</w:t>
      </w:r>
      <w:r>
        <w:t xml:space="preserve"> </w:t>
      </w:r>
      <w:r>
        <w:t xml:space="preserve">“Problems of the Millennium: The Riemann Hypothesis.”</w:t>
      </w:r>
    </w:p>
    <w:p>
      <w:pPr>
        <w:pStyle w:val="Compact"/>
        <w:numPr>
          <w:ilvl w:val="0"/>
          <w:numId w:val="1007"/>
        </w:numPr>
      </w:pPr>
      <w:r>
        <w:t xml:space="preserve">Barry Mazur and William Stein,</w:t>
      </w:r>
      <w:r>
        <w:t xml:space="preserve"> </w:t>
      </w:r>
      <w:r>
        <w:rPr>
          <w:i/>
          <w:iCs/>
        </w:rPr>
        <w:t xml:space="preserve">Prime Numbers and the Riemann Hypothesis</w:t>
      </w:r>
      <w:r>
        <w:t xml:space="preserve">.</w:t>
      </w:r>
    </w:p>
    <w:p>
      <w:pPr>
        <w:pStyle w:val="Compact"/>
        <w:numPr>
          <w:ilvl w:val="0"/>
          <w:numId w:val="1007"/>
        </w:numPr>
      </w:pPr>
      <w:r>
        <w:t xml:space="preserve">Persi Diaconis, R. L. Graham, and William Kantor,</w:t>
      </w:r>
      <w:r>
        <w:t xml:space="preserve"> </w:t>
      </w:r>
      <w:r>
        <w:t xml:space="preserve">“The Mathematics of Perfect Shuffles.”</w:t>
      </w:r>
    </w:p>
    <w:p>
      <w:pPr>
        <w:pStyle w:val="Compact"/>
        <w:numPr>
          <w:ilvl w:val="0"/>
          <w:numId w:val="1007"/>
        </w:numPr>
      </w:pPr>
      <w:r>
        <w:t xml:space="preserve">Douglas Hofstadter,</w:t>
      </w:r>
      <w:r>
        <w:t xml:space="preserve"> </w:t>
      </w:r>
      <w:r>
        <w:rPr>
          <w:i/>
          <w:iCs/>
        </w:rPr>
        <w:t xml:space="preserve">Gödel, Escher, Bach: An Eternal Golden Braid</w:t>
      </w:r>
      <w:r>
        <w:t xml:space="preserve">.</w:t>
      </w:r>
    </w:p>
    <w:p>
      <w:pPr>
        <w:pStyle w:val="Compact"/>
        <w:numPr>
          <w:ilvl w:val="0"/>
          <w:numId w:val="1007"/>
        </w:numPr>
      </w:pPr>
      <w:r>
        <w:t xml:space="preserve">Standard treatments of fermionic antisymmetry, Pauli exclusion, and spinorial (SU(2)</w:t>
      </w:r>
      <w:r>
        <w:t xml:space="preserve">SO(3)) double-cover geometry.</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2026-04-26T06:14:18Z</dcterms:created>
  <dcterms:modified xsi:type="dcterms:W3CDTF">2026-04-26T06:14:18Z</dcterms:modified>
</cp:coreProperties>
</file>

<file path=docProps/custom.xml><?xml version="1.0" encoding="utf-8"?>
<Properties xmlns="http://schemas.openxmlformats.org/officeDocument/2006/custom-properties" xmlns:vt="http://schemas.openxmlformats.org/officeDocument/2006/docPropsVTypes"/>
</file>