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67056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Lab Report</w:t>
      </w:r>
    </w:p>
    <w:tbl>
      <w:tblPr>
        <w:tblStyle w:val="Table1"/>
        <w:tblW w:w="1058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5"/>
        <w:gridCol w:w="292"/>
        <w:gridCol w:w="1654"/>
        <w:gridCol w:w="1149"/>
        <w:gridCol w:w="296"/>
        <w:gridCol w:w="1019"/>
        <w:gridCol w:w="963"/>
        <w:gridCol w:w="296"/>
        <w:gridCol w:w="818"/>
        <w:gridCol w:w="898"/>
        <w:gridCol w:w="296"/>
        <w:gridCol w:w="650"/>
        <w:tblGridChange w:id="0">
          <w:tblGrid>
            <w:gridCol w:w="2255"/>
            <w:gridCol w:w="292"/>
            <w:gridCol w:w="1654"/>
            <w:gridCol w:w="1149"/>
            <w:gridCol w:w="296"/>
            <w:gridCol w:w="1019"/>
            <w:gridCol w:w="963"/>
            <w:gridCol w:w="296"/>
            <w:gridCol w:w="818"/>
            <w:gridCol w:w="898"/>
            <w:gridCol w:w="296"/>
            <w:gridCol w:w="650"/>
          </w:tblGrid>
        </w:tblGridChange>
      </w:tblGrid>
      <w:tr>
        <w:trPr>
          <w:cantSplit w:val="0"/>
          <w:trHeight w:val="361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Lab Report No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gridSpan w:val="10"/>
            <w:tcBorders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05</w:t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Lab Report Name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gridSpan w:val="10"/>
            <w:tcBorders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Concise Comparison of Supervised Machine Learning Models for Stroke Prediction</w:t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Title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gridSpan w:val="10"/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Artificial Intelligence Sessional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Code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gridSpan w:val="10"/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CSE 422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gridSpan w:val="10"/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MD Rakibul Hassan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gridSpan w:val="10"/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0822220105101024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Term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Group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G1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7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 of Submission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05/07/2026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B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Spring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F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line="259" w:lineRule="auto"/>
        <w:rPr>
          <w:rFonts w:ascii="Times New Roman" w:cs="Times New Roman" w:eastAsia="Times New Roman" w:hAnsi="Times New Roman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55"/>
        <w:gridCol w:w="2370"/>
        <w:gridCol w:w="4080"/>
        <w:gridCol w:w="1200"/>
        <w:tblGridChange w:id="0">
          <w:tblGrid>
            <w:gridCol w:w="2955"/>
            <w:gridCol w:w="2370"/>
            <w:gridCol w:w="4080"/>
            <w:gridCol w:w="1200"/>
          </w:tblGrid>
        </w:tblGridChange>
      </w:tblGrid>
      <w:tr>
        <w:trPr>
          <w:cantSplit w:val="0"/>
          <w:trHeight w:val="37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Marking Rubric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 Understanding &amp; Report Clarity (3)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Implementation (4)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Results, Analysis &amp; Presentation (3)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Total (10)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0" w:line="259" w:lineRule="auto"/>
        <w:rPr>
          <w:rFonts w:ascii="Times New Roman" w:cs="Times New Roman" w:eastAsia="Times New Roman" w:hAnsi="Times New Roman"/>
          <w:b w:val="1"/>
          <w:bCs w:val="1"/>
          <w:sz w:val="10"/>
          <w:szCs w:val="1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59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Key Learnings: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Learned to clean real-world healthcare datasets by handling missing values, converting categorical features into numerical values, and applying feature scaling, which is especially important for logistic regression and SVM.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Understood how imbalanced classes affect model performance and learned that oversampling improves learning by giving the minority class adequate representation during training.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Gained experience splitting data into training and testing sets, then implementing four supervised machine learning algorithms to build predictive models.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Learned to evaluate models using accuracy, precision, recall, and F1-score and understood how a confusion matrix helps assess the correctness of predictions.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Learned how to objectively compare multiple models using both numerical tables and visualizations to identify the best-performing approach.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Sample Output: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u w:val="single"/>
        </w:rPr>
      </w:pPr>
      <w:bookmarkStart w:colFirst="0" w:colLast="0" w:name="_heading=h.xb0zpn4jnoo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</w:rPr>
        <w:drawing>
          <wp:inline distB="114300" distT="114300" distL="114300" distR="114300">
            <wp:extent cx="6276975" cy="256546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565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hb2epn5q1i2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No: 01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bookmarkStart w:colFirst="0" w:colLast="0" w:name="_heading=h.348hygp5vy4l" w:id="2"/>
      <w:bookmarkEnd w:id="2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276975" cy="2812732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812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ind w:left="360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No: 02</w:t>
      </w:r>
    </w:p>
    <w:p w:rsidR="00000000" w:rsidDel="00000000" w:rsidP="00000000" w:rsidRDefault="00000000" w:rsidRPr="00000000" w14:paraId="0000007C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6276975" cy="2744222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744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ind w:left="360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No: 03</w:t>
      </w:r>
    </w:p>
    <w:p w:rsidR="00000000" w:rsidDel="00000000" w:rsidP="00000000" w:rsidRDefault="00000000" w:rsidRPr="00000000" w14:paraId="0000007E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6276975" cy="2713811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713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ind w:left="360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No: 04</w:t>
      </w:r>
    </w:p>
    <w:p w:rsidR="00000000" w:rsidDel="00000000" w:rsidP="00000000" w:rsidRDefault="00000000" w:rsidRPr="00000000" w14:paraId="00000080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6276975" cy="262223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6222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ind w:left="360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No: 05</w:t>
      </w:r>
    </w:p>
    <w:p w:rsidR="00000000" w:rsidDel="00000000" w:rsidP="00000000" w:rsidRDefault="00000000" w:rsidRPr="00000000" w14:paraId="00000082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6276975" cy="2658497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658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ind w:left="360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No: 06</w:t>
      </w:r>
    </w:p>
    <w:p w:rsidR="00000000" w:rsidDel="00000000" w:rsidP="00000000" w:rsidRDefault="00000000" w:rsidRPr="00000000" w14:paraId="00000084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6276975" cy="2970986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970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ind w:left="360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No: 07</w:t>
      </w:r>
    </w:p>
    <w:p w:rsidR="00000000" w:rsidDel="00000000" w:rsidP="00000000" w:rsidRDefault="00000000" w:rsidRPr="00000000" w14:paraId="0000008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6276975" cy="3384233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33842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ind w:left="360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No: 08</w:t>
      </w:r>
    </w:p>
    <w:p w:rsidR="00000000" w:rsidDel="00000000" w:rsidP="00000000" w:rsidRDefault="00000000" w:rsidRPr="00000000" w14:paraId="00000088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6276975" cy="2696597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696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ind w:left="360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No: 09</w:t>
      </w:r>
    </w:p>
    <w:p w:rsidR="00000000" w:rsidDel="00000000" w:rsidP="00000000" w:rsidRDefault="00000000" w:rsidRPr="00000000" w14:paraId="0000008A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Conclusion: </w:t>
      </w:r>
    </w:p>
    <w:p w:rsidR="00000000" w:rsidDel="00000000" w:rsidP="00000000" w:rsidRDefault="00000000" w:rsidRPr="00000000" w14:paraId="0000008B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u w:val="none"/>
        </w:rPr>
      </w:pPr>
      <w:bookmarkStart w:colFirst="0" w:colLast="0" w:name="_heading=h.e5pwahoxin9k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project successfully applied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four supervised machine learning algorithms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predict stroke using a healthcare dataset.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After preprocessing and balancing the data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all models were evaluated using standard performance metrics. Among them,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Random Forest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achieved the best results with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highest accuracy and F1-score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Overall, the project demonstrates that proper data preprocessing and model selection play a crucial role in building accurate machine learning prediction systems.</w:t>
      </w:r>
      <w:r w:rsidDel="00000000" w:rsidR="00000000" w:rsidRPr="00000000">
        <w:rPr>
          <w:rtl w:val="0"/>
        </w:rPr>
      </w:r>
    </w:p>
    <w:sectPr>
      <w:footerReference r:id="rId16" w:type="default"/>
      <w:footerReference r:id="rId17" w:type="first"/>
      <w:pgSz w:h="16838" w:w="11906" w:orient="portrait"/>
      <w:pgMar w:bottom="288" w:top="28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7.png"/><Relationship Id="rId14" Type="http://schemas.openxmlformats.org/officeDocument/2006/relationships/image" Target="media/image10.png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Ago0+ZG+SjGNylIzpys7bzYqag==">CgMxLjAyDmgueGIwenBuNGpub293Mg5oLmhiMmVwbjVxMWkycTIOaC4zNDhoeWdwNXZ5NGwyDmguZTVwd2Fob3hpbjlrOAByITFxM0RBc1R1aTlvMjNaTEVxd2tDcExoWEthTFAyQ0Q3VQ==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