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D54F4">
      <w:pPr>
        <w:jc w:val="center"/>
      </w:pPr>
    </w:p>
    <w:p w14:paraId="6F7150AB">
      <w:pPr>
        <w:jc w:val="center"/>
      </w:pPr>
      <w:r>
        <w:rPr>
          <w:b/>
          <w:sz w:val="48"/>
        </w:rPr>
        <w:t>Xray 转发落地机小白手把手教程</w:t>
      </w:r>
    </w:p>
    <w:p w14:paraId="4F67B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1.首先在落地机添加入站A，单纯落地选择SS或者S5协议，或自己喜欢的协议。</w:t>
      </w:r>
    </w:p>
    <w:p w14:paraId="308E5EF0">
      <w:pPr>
        <w:rPr>
          <w:rFonts w:hint="eastAsia"/>
          <w:lang w:val="en-US" w:eastAsia="zh-CN"/>
        </w:rPr>
      </w:pPr>
    </w:p>
    <w:p w14:paraId="7F93D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53000" cy="6076950"/>
            <wp:effectExtent l="0" t="0" r="0" b="6350"/>
            <wp:docPr id="7" name="图片 7" descr="屏幕截图 2025-10-04 16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04 1612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C3A8">
      <w:pPr>
        <w:pStyle w:val="30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55308BD">
      <w:pPr>
        <w:pStyle w:val="30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2.如果你的落地机同时有v4 v6双公网，在Xray设置-出站规则 添加出站</w:t>
      </w:r>
      <w:r>
        <w:t>，分别设置V4 V6出站</w:t>
      </w:r>
    </w:p>
    <w:p w14:paraId="09AC6BE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3860" cy="3953510"/>
            <wp:effectExtent l="0" t="0" r="2540" b="8890"/>
            <wp:docPr id="14" name="图片 14" descr="屏幕截图 2025-10-04 16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0-04 1617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A38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9100ED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3标签写任意字符以区分v4 v6，在Strategy处选择v4或v6，或双栈。</w:t>
      </w:r>
      <w:r>
        <w:rPr>
          <w:rFonts w:hint="eastAsia"/>
          <w:lang w:val="en-US" w:eastAsia="zh-CN"/>
        </w:rPr>
        <w:drawing>
          <wp:inline distT="0" distB="0" distL="114300" distR="114300">
            <wp:extent cx="4654550" cy="4686300"/>
            <wp:effectExtent l="0" t="0" r="6350" b="0"/>
            <wp:docPr id="13" name="图片 13" descr="屏幕截图 2025-10-04 16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0-04 1618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EC5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DC365C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08C17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这样分好V4 v6后，就可以清楚的指定你的落地机出口使用哪个IP</w:t>
      </w:r>
      <w:r>
        <w:rPr>
          <w:rFonts w:hint="eastAsia"/>
          <w:lang w:val="en-US" w:eastAsia="zh-CN"/>
        </w:rPr>
        <w:drawing>
          <wp:inline distT="0" distB="0" distL="114300" distR="114300">
            <wp:extent cx="5483860" cy="3953510"/>
            <wp:effectExtent l="0" t="0" r="2540" b="8890"/>
            <wp:docPr id="15" name="图片 15" descr="屏幕截图 2025-10-04 16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0-04 1617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41E1">
      <w:pPr>
        <w:numPr>
          <w:ilvl w:val="0"/>
          <w:numId w:val="0"/>
        </w:numPr>
        <w:ind w:leftChars="0"/>
      </w:pPr>
    </w:p>
    <w:p w14:paraId="1349C5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设置好以后，点保存，点重新启动Xray，这样落地机的搭建就完成了。</w:t>
      </w:r>
    </w:p>
    <w:p w14:paraId="4FA2DF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A0A4F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下面开始线路机通过Xray转发到落地机</w:t>
      </w:r>
    </w:p>
    <w:p w14:paraId="76E764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46A8D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1.第一步还是首先搭建线路机的节点。</w:t>
      </w:r>
    </w:p>
    <w:p w14:paraId="66DFAF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2.第二步点击Xray-出站规则-添加出站</w:t>
      </w:r>
    </w:p>
    <w:p w14:paraId="05E3F8AE">
      <w:pPr>
        <w:pStyle w:val="30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标签随意写，便于你分辨刚才</w:t>
      </w:r>
      <w:r>
        <w:t>搭建</w:t>
      </w:r>
      <w:r>
        <w:rPr>
          <w:rFonts w:hint="eastAsia"/>
          <w:lang w:val="en-US" w:eastAsia="zh-CN"/>
        </w:rPr>
        <w:t>的落地机</w:t>
      </w:r>
    </w:p>
    <w:p w14:paraId="0F4FFE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发送通过留空</w:t>
      </w:r>
    </w:p>
    <w:p w14:paraId="746315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下面的地址、端口等一些信息填写刚才落地机搭建的节点配置信息</w:t>
      </w:r>
    </w:p>
    <w:p w14:paraId="1FEDC0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完成后，保存，重新启动Xray</w:t>
      </w:r>
    </w:p>
    <w:p w14:paraId="5D5C8B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15308D0">
      <w:pPr>
        <w:pStyle w:val="30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122E90E">
      <w:pPr>
        <w:pStyle w:val="30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38700" cy="4775200"/>
            <wp:effectExtent l="0" t="0" r="0" b="0"/>
            <wp:docPr id="18" name="图片 18" descr="屏幕截图 2025-10-04 162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0-04 1629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CF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437D4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7CE700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DAA37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3.点击Xray-路由规则，添加规则</w:t>
      </w:r>
    </w:p>
    <w:p w14:paraId="0AB66A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添加规则中只需选择两项，Inbound Tags（入站，也就是你在线路机搭建的节点，这里选择该节点的端口）和Out（出站，这里选择你刚才在出站规则编辑的节点）</w:t>
      </w:r>
    </w:p>
    <w:p w14:paraId="6C07DB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CF8B8A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60900" cy="6845300"/>
            <wp:effectExtent l="0" t="0" r="0" b="0"/>
            <wp:docPr id="19" name="图片 19" descr="屏幕截图 2025-10-04 163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0-04 1635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52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</w:t>
      </w:r>
      <w:bookmarkStart w:id="0" w:name="_GoBack"/>
      <w:bookmarkEnd w:id="0"/>
      <w:r>
        <w:rPr>
          <w:rFonts w:hint="eastAsia"/>
          <w:lang w:val="en-US" w:eastAsia="zh-CN"/>
        </w:rPr>
        <w:t>部完成后，保存，重新启动Xray。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汉仪字酷堂义山楷W">
    <w:panose1 w:val="00020600040101010101"/>
    <w:charset w:val="86"/>
    <w:family w:val="auto"/>
    <w:pitch w:val="default"/>
    <w:sig w:usb0="800000BF" w:usb1="3AC17CFA" w:usb2="00000016" w:usb3="00000000" w:csb0="0004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77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442</Words>
  <Characters>505</Characters>
  <Lines>0</Lines>
  <Paragraphs>0</Paragraphs>
  <TotalTime>33</TotalTime>
  <ScaleCrop>false</ScaleCrop>
  <LinksUpToDate>false</LinksUpToDate>
  <CharactersWithSpaces>516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~晓天~</cp:lastModifiedBy>
  <dcterms:modified xsi:type="dcterms:W3CDTF">2025-10-04T09:21:26Z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eyJoZGlkIjoiNzZiYzNkNmEyMGMyOWJmMjM5MjFhMWEzZGViYzNhYWEiLCJ1c2VySWQiOiI3MjUzNDM2MjcifQ==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B90C72878A984270A3D4A56DDE7A1919_13</vt:lpwstr>
  </property>
</Properties>
</file>