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AC6" w:rsidRPr="00902AC6" w:rsidRDefault="00902AC6" w:rsidP="00902AC6">
      <w:pPr>
        <w:spacing w:line="360" w:lineRule="auto"/>
        <w:jc w:val="both"/>
        <w:rPr>
          <w:rFonts w:ascii="Times New Roman" w:hAnsi="Times New Roman" w:cs="Times New Roman"/>
          <w:b/>
          <w:sz w:val="28"/>
          <w:szCs w:val="24"/>
        </w:rPr>
      </w:pPr>
      <w:r w:rsidRPr="00902AC6">
        <w:rPr>
          <w:rFonts w:ascii="Times New Roman" w:hAnsi="Times New Roman" w:cs="Times New Roman"/>
          <w:b/>
          <w:sz w:val="28"/>
          <w:szCs w:val="24"/>
        </w:rPr>
        <w:t>1. Un repaso a su vida: De Monforte al Panteón de Marinos</w:t>
      </w:r>
    </w:p>
    <w:p w:rsidR="00902AC6" w:rsidRPr="00902AC6" w:rsidRDefault="00902AC6" w:rsidP="00902AC6">
      <w:pPr>
        <w:spacing w:line="360" w:lineRule="auto"/>
        <w:ind w:firstLine="708"/>
        <w:jc w:val="both"/>
        <w:rPr>
          <w:rFonts w:ascii="Times New Roman" w:hAnsi="Times New Roman" w:cs="Times New Roman"/>
          <w:sz w:val="24"/>
          <w:szCs w:val="24"/>
        </w:rPr>
      </w:pPr>
      <w:r w:rsidRPr="00902AC6">
        <w:rPr>
          <w:rFonts w:ascii="Times New Roman" w:hAnsi="Times New Roman" w:cs="Times New Roman"/>
          <w:sz w:val="24"/>
          <w:szCs w:val="24"/>
        </w:rPr>
        <w:t>El 5 de enero de 1713 nació en la localidad de Monforte (Alicante) un niño bautizado como Jorge Gaspar Juan Santacilia, hijo de don Bernardo Juan y Canisia y de doña Violante Santacilia y Soler. Ambos progenitores, originarios de la zona, pertenecían a la nobleza alicantina. Así, Jorge Gaspar creció en un entorno acomodado, aunque a los tres años quedó huérfano de padre. No obstante, a aquel joven alicantino le aguardaba un futuro destacado: lo que sus padres no podían prever es que, casi seis décadas después, en junio de 1773, fallecería en Madrid convertido en uno de los científicos más relevantes de la historia de España, sobresaliente por sus contribuciones al conocimiento y por su servic</w:t>
      </w:r>
      <w:r>
        <w:rPr>
          <w:rFonts w:ascii="Times New Roman" w:hAnsi="Times New Roman" w:cs="Times New Roman"/>
          <w:sz w:val="24"/>
          <w:szCs w:val="24"/>
        </w:rPr>
        <w:t>io a la Corona (Maculet, 2006).</w:t>
      </w:r>
    </w:p>
    <w:p w:rsidR="00902AC6" w:rsidRPr="00902AC6" w:rsidRDefault="00902AC6" w:rsidP="00902AC6">
      <w:pPr>
        <w:spacing w:line="360" w:lineRule="auto"/>
        <w:ind w:firstLine="708"/>
        <w:jc w:val="both"/>
        <w:rPr>
          <w:rFonts w:ascii="Times New Roman" w:hAnsi="Times New Roman" w:cs="Times New Roman"/>
          <w:sz w:val="24"/>
          <w:szCs w:val="24"/>
        </w:rPr>
      </w:pPr>
      <w:r w:rsidRPr="00902AC6">
        <w:rPr>
          <w:rFonts w:ascii="Times New Roman" w:hAnsi="Times New Roman" w:cs="Times New Roman"/>
          <w:sz w:val="24"/>
          <w:szCs w:val="24"/>
        </w:rPr>
        <w:t>Durante su juventud, Jorge Gaspar realizó sus estudios en Alicante y Zaragoza, bajo la tutela de su tío Antonio Juan en el primer caso y de su tío Cipriano Juan, caballero de la Orden de Malta, en el segundo. En 1729, tras completar su formación elemental, ingresó en la Compañía y Academia de Guardias Marinas —Escuela Naval Militar en la actualidad—, fundada en Cádiz en 1717 para la formación de los futuros oficiales de la Armada. Asimismo, entre 1730 y 1733, Santacilia participó en diversas misiones militares, entre las que destaca la campaña de Orán de 1732. En ese intervalo, atravesó un breve periodo en el que su salud se vio seriamente afectada; una vez recuperado, regresó a Cádiz para continuar sus estudios en la Academia, aunque su estancia fue cor</w:t>
      </w:r>
      <w:r>
        <w:rPr>
          <w:rFonts w:ascii="Times New Roman" w:hAnsi="Times New Roman" w:cs="Times New Roman"/>
          <w:sz w:val="24"/>
          <w:szCs w:val="24"/>
        </w:rPr>
        <w:t>ta (Historia Hispánica, s. f.).</w:t>
      </w:r>
    </w:p>
    <w:p w:rsidR="00902AC6" w:rsidRPr="00902AC6" w:rsidRDefault="00902AC6" w:rsidP="00902AC6">
      <w:pPr>
        <w:spacing w:line="360" w:lineRule="auto"/>
        <w:ind w:firstLine="708"/>
        <w:jc w:val="both"/>
        <w:rPr>
          <w:rFonts w:ascii="Times New Roman" w:hAnsi="Times New Roman" w:cs="Times New Roman"/>
          <w:sz w:val="24"/>
          <w:szCs w:val="24"/>
        </w:rPr>
      </w:pPr>
      <w:r w:rsidRPr="00902AC6">
        <w:rPr>
          <w:rFonts w:ascii="Times New Roman" w:hAnsi="Times New Roman" w:cs="Times New Roman"/>
          <w:sz w:val="24"/>
          <w:szCs w:val="24"/>
        </w:rPr>
        <w:t>Ya en 1734, bajo el reinado de Felipe V, Santacilia fue enviado —junto con Antonio de Ulloa— a acompañar una expedición francesa cuyo objetivo era realizar mediciones geodésicas en el Virreinato del Perú, con el fin de determinar con precisión la forma de la Tierra. Oficialmente, la expedición partió hacia el continente americano el 26 de mayo de 1735. Además de las correspondientes labores científicas, a ambos marinos se les encomendó la vigilancia de la tripulación francesa: debían impedir cualquier tipo de comercio ilícito con los puertos hispanoamericanos, así como posibles actividades de espionaje contra la Corona españo</w:t>
      </w:r>
      <w:r>
        <w:rPr>
          <w:rFonts w:ascii="Times New Roman" w:hAnsi="Times New Roman" w:cs="Times New Roman"/>
          <w:sz w:val="24"/>
          <w:szCs w:val="24"/>
        </w:rPr>
        <w:t>la (Historia Hispánica, s. f.).</w:t>
      </w:r>
    </w:p>
    <w:p w:rsidR="00902AC6" w:rsidRPr="00902AC6" w:rsidRDefault="00902AC6" w:rsidP="00902AC6">
      <w:pPr>
        <w:spacing w:line="360" w:lineRule="auto"/>
        <w:ind w:firstLine="708"/>
        <w:jc w:val="both"/>
        <w:rPr>
          <w:rFonts w:ascii="Times New Roman" w:hAnsi="Times New Roman" w:cs="Times New Roman"/>
          <w:sz w:val="24"/>
          <w:szCs w:val="24"/>
        </w:rPr>
      </w:pPr>
      <w:r w:rsidRPr="00902AC6">
        <w:rPr>
          <w:rFonts w:ascii="Times New Roman" w:hAnsi="Times New Roman" w:cs="Times New Roman"/>
          <w:sz w:val="24"/>
          <w:szCs w:val="24"/>
        </w:rPr>
        <w:t xml:space="preserve">Los expedicionarios regresaron de manera escalonada. Por su parte, Jorge Juan llegó a la ciudad de Brest (Francia) a finales de octubre de 1744 y se dirigió con rapidez a París, donde fue nombrado miembro de la Academia de Ciencias francesa. Posteriormente, recibió el mismo reconocimiento por parte de la Royal Society de </w:t>
      </w:r>
      <w:r w:rsidRPr="00902AC6">
        <w:rPr>
          <w:rFonts w:ascii="Times New Roman" w:hAnsi="Times New Roman" w:cs="Times New Roman"/>
          <w:sz w:val="24"/>
          <w:szCs w:val="24"/>
        </w:rPr>
        <w:lastRenderedPageBreak/>
        <w:t>Londres y de la Academia de Berlín —Real Academia Prusiana de las Ciencias—. Dos años más tarde, en 1746, tanto Ulloa como Jorge Juan regresaron a España y captaron de inmediato la atención del primer marqués de la Ensenada, Zenón de Somodevilla, quien percibió el notable potencial de ambos. No resulta extraño, por tanto, que apenas dos años después de su llegada se publicaran los datos obtenidos durante la expedición geodésica en las siguientes obras: Observaciones astronomicas y phisicas hechas de orden de S. M. en los Reynos del Perú (1748) y Relación histórica del viaje a la América meridional (174</w:t>
      </w:r>
      <w:r>
        <w:rPr>
          <w:rFonts w:ascii="Times New Roman" w:hAnsi="Times New Roman" w:cs="Times New Roman"/>
          <w:sz w:val="24"/>
          <w:szCs w:val="24"/>
        </w:rPr>
        <w:t>8) (Historia Hispánica, s. f.).</w:t>
      </w:r>
      <w:bookmarkStart w:id="0" w:name="_GoBack"/>
      <w:bookmarkEnd w:id="0"/>
    </w:p>
    <w:p w:rsidR="00DC50C3" w:rsidRDefault="00902AC6" w:rsidP="00902AC6">
      <w:pPr>
        <w:spacing w:line="360" w:lineRule="auto"/>
        <w:ind w:firstLine="708"/>
        <w:jc w:val="both"/>
        <w:rPr>
          <w:rFonts w:ascii="Times New Roman" w:hAnsi="Times New Roman" w:cs="Times New Roman"/>
          <w:sz w:val="24"/>
          <w:szCs w:val="24"/>
        </w:rPr>
      </w:pPr>
      <w:r w:rsidRPr="00902AC6">
        <w:rPr>
          <w:rFonts w:ascii="Times New Roman" w:hAnsi="Times New Roman" w:cs="Times New Roman"/>
          <w:sz w:val="24"/>
          <w:szCs w:val="24"/>
        </w:rPr>
        <w:t>En adelante, Jorge Juan fue enviado a Londres con el objetivo de desarrollar labores de espionaje. En concreto, debía conocer en profundidad el funcionamiento de los astilleros británicos para incorporar posibles mejoras en los españoles, así como recabar información sobre las relaciones comerciales inglesas, especialmente las de ultramar con América. Tras desempeñar una labor exigente en territorio hostil, regresó a España en 1750. Desde entonces, su trayectoria quedó vinculada a la introducción en el país de mejoras técnicas relacionadas con los astilleros y la astronomía. Asimismo, su figura fue impulsada por el marqués de la Ensenada hasta la caída de este en 1754. No obstante, pese a esa pérdida de respaldo, Santacilia mantuvo su relevancia hasta el final de su vida. Así, en 1760 fue ascendido a jefe de escuadra. Aun así, el progresivo deterioro de su salud le obligó a retirarse a Alicante en 1761 y posteriormente a Guadalajara en 1768. En ese contexto, en 1767 fue nombrado embajador en Marruecos y, en 1770, director del Seminario de Nobles de Madrid. Tres años más tarde, en 1773, falleció en su residencia madrileña. En la actualidad, los restos de “el sabio español”, sobrenombre con el que es conocido en el extranjero, reposan en el Panteón de Marinos Ilustres de San Fernando, en Cádiz (Historia Hispánica, s. f.).</w:t>
      </w:r>
    </w:p>
    <w:p w:rsidR="00DC50C3" w:rsidRDefault="00DC50C3" w:rsidP="00DC50C3">
      <w:pPr>
        <w:spacing w:line="360" w:lineRule="auto"/>
        <w:ind w:firstLine="708"/>
        <w:jc w:val="both"/>
        <w:rPr>
          <w:rFonts w:ascii="Times New Roman" w:hAnsi="Times New Roman" w:cs="Times New Roman"/>
          <w:sz w:val="24"/>
          <w:szCs w:val="24"/>
        </w:rPr>
      </w:pPr>
    </w:p>
    <w:p w:rsidR="00DC50C3" w:rsidRDefault="00DC50C3" w:rsidP="00DC50C3">
      <w:pPr>
        <w:spacing w:line="360" w:lineRule="auto"/>
        <w:ind w:firstLine="708"/>
        <w:jc w:val="both"/>
        <w:rPr>
          <w:rFonts w:ascii="Times New Roman" w:hAnsi="Times New Roman" w:cs="Times New Roman"/>
          <w:sz w:val="24"/>
          <w:szCs w:val="24"/>
        </w:rPr>
      </w:pPr>
    </w:p>
    <w:p w:rsidR="00DC50C3" w:rsidRDefault="00DC50C3" w:rsidP="00DC50C3">
      <w:pPr>
        <w:spacing w:line="360" w:lineRule="auto"/>
        <w:ind w:firstLine="708"/>
        <w:jc w:val="both"/>
        <w:rPr>
          <w:rFonts w:ascii="Times New Roman" w:hAnsi="Times New Roman" w:cs="Times New Roman"/>
          <w:sz w:val="24"/>
          <w:szCs w:val="24"/>
        </w:rPr>
      </w:pPr>
    </w:p>
    <w:p w:rsidR="00DC50C3" w:rsidRDefault="00DC50C3" w:rsidP="00DC50C3">
      <w:pPr>
        <w:spacing w:line="360" w:lineRule="auto"/>
        <w:ind w:firstLine="708"/>
        <w:jc w:val="both"/>
        <w:rPr>
          <w:rFonts w:ascii="Times New Roman" w:hAnsi="Times New Roman" w:cs="Times New Roman"/>
          <w:sz w:val="24"/>
          <w:szCs w:val="24"/>
        </w:rPr>
      </w:pPr>
    </w:p>
    <w:p w:rsidR="00DC50C3" w:rsidRDefault="00DC50C3" w:rsidP="00DC50C3">
      <w:pPr>
        <w:spacing w:line="360" w:lineRule="auto"/>
        <w:ind w:firstLine="708"/>
        <w:jc w:val="both"/>
        <w:rPr>
          <w:rFonts w:ascii="Times New Roman" w:hAnsi="Times New Roman" w:cs="Times New Roman"/>
          <w:sz w:val="24"/>
          <w:szCs w:val="24"/>
        </w:rPr>
      </w:pPr>
    </w:p>
    <w:p w:rsidR="00D07E87" w:rsidRPr="00DC50C3" w:rsidRDefault="00D07E87" w:rsidP="00DC50C3"/>
    <w:sectPr w:rsidR="00D07E87" w:rsidRPr="00DC50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5B2"/>
    <w:rsid w:val="00902AC6"/>
    <w:rsid w:val="00D07E87"/>
    <w:rsid w:val="00DC50C3"/>
    <w:rsid w:val="00F445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523D"/>
  <w15:chartTrackingRefBased/>
  <w15:docId w15:val="{EE78066E-135D-44EA-B6B2-D42B39523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0C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285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702</Words>
  <Characters>3862</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3</cp:revision>
  <dcterms:created xsi:type="dcterms:W3CDTF">2026-04-10T08:41:00Z</dcterms:created>
  <dcterms:modified xsi:type="dcterms:W3CDTF">2026-04-10T08:58:00Z</dcterms:modified>
</cp:coreProperties>
</file>