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2DB4" w:rsidRDefault="00A92DB4" w:rsidP="00A92DB4">
      <w:pPr>
        <w:rPr>
          <w:rFonts w:ascii="Times New Roman" w:hAnsi="Times New Roman" w:cs="Times New Roman"/>
          <w:b/>
          <w:sz w:val="28"/>
        </w:rPr>
      </w:pPr>
      <w:r>
        <w:rPr>
          <w:rFonts w:ascii="Times New Roman" w:hAnsi="Times New Roman" w:cs="Times New Roman"/>
          <w:b/>
          <w:sz w:val="28"/>
        </w:rPr>
        <w:t xml:space="preserve">3. </w:t>
      </w:r>
      <w:r w:rsidRPr="00A92DB4">
        <w:rPr>
          <w:rFonts w:ascii="Times New Roman" w:hAnsi="Times New Roman" w:cs="Times New Roman"/>
          <w:b/>
          <w:sz w:val="28"/>
        </w:rPr>
        <w:t>Poniendo a punto los arsenales españoles</w:t>
      </w:r>
    </w:p>
    <w:p w:rsidR="00134961" w:rsidRPr="00A92DB4" w:rsidRDefault="00134961" w:rsidP="00A92DB4">
      <w:pPr>
        <w:rPr>
          <w:rFonts w:ascii="Times New Roman" w:hAnsi="Times New Roman" w:cs="Times New Roman"/>
          <w:b/>
          <w:sz w:val="28"/>
        </w:rPr>
      </w:pPr>
      <w:bookmarkStart w:id="0" w:name="_GoBack"/>
      <w:bookmarkEnd w:id="0"/>
    </w:p>
    <w:p w:rsidR="00A92DB4" w:rsidRPr="00A92DB4" w:rsidRDefault="00A92DB4" w:rsidP="00A92DB4">
      <w:pPr>
        <w:spacing w:line="360" w:lineRule="auto"/>
        <w:ind w:firstLine="708"/>
        <w:jc w:val="both"/>
        <w:rPr>
          <w:rFonts w:ascii="Times New Roman" w:hAnsi="Times New Roman" w:cs="Times New Roman"/>
          <w:sz w:val="24"/>
          <w:szCs w:val="24"/>
        </w:rPr>
      </w:pPr>
      <w:r w:rsidRPr="00A92DB4">
        <w:rPr>
          <w:rFonts w:ascii="Times New Roman" w:hAnsi="Times New Roman" w:cs="Times New Roman"/>
          <w:sz w:val="24"/>
          <w:szCs w:val="24"/>
        </w:rPr>
        <w:t>La intervención de Jorge Juan en Inglaterra derivó en la adopción de mejoras técnicas en diversos ámbitos de la industria española del siglo XVIII, comenzando por los arsenales. Construidos con rapidez y dotados de manera insuficiente de los elementos necesarios para su correcto funcionamiento, muchos de ellos carecían del tamaño adecuado para mantener una gran armada acorde con las necesidades de España. Por ello, Santacilia replanteó el modelo de arsenal existente hasta entonces, iniciando la incorporación de grandes diques secos que facilitaron la limpieza y el mantenimiento de las naves. Asimismo, en la época persistía la idea de la imposibilidad de implantar estos diques en el Mediterráneo debido a las bajas mareas, cuestión a la que el ingeniero alicantino tuvo que enfrentarse —como ocurrió en el arsenal de Cartagena, en Murcia— (Anca Alamillo, 2013).</w:t>
      </w:r>
    </w:p>
    <w:p w:rsidR="00A92DB4" w:rsidRDefault="00A92DB4" w:rsidP="00A92DB4">
      <w:pPr>
        <w:spacing w:line="360" w:lineRule="auto"/>
        <w:ind w:firstLine="708"/>
        <w:jc w:val="both"/>
        <w:rPr>
          <w:rFonts w:ascii="Times New Roman" w:hAnsi="Times New Roman" w:cs="Times New Roman"/>
          <w:sz w:val="24"/>
          <w:szCs w:val="24"/>
        </w:rPr>
      </w:pPr>
      <w:r w:rsidRPr="00A92DB4">
        <w:rPr>
          <w:rFonts w:ascii="Times New Roman" w:hAnsi="Times New Roman" w:cs="Times New Roman"/>
          <w:sz w:val="24"/>
          <w:szCs w:val="24"/>
        </w:rPr>
        <w:t>Para Jorge Juan, la reforma de los arsenales constituyó el medio para elevar la construcción naval a la categoría de ciencia. En este sentido, promovió una reconfiguración basada en principios mecánicos orientados a garantizar la firmeza y utilidad de las fábricas. La introducción de la “máquina de fuego” para el agotamiento de los diques representa el ejemplo más claro de esta concepción, ya que permitió sustituir el esfuerzo de cientos de hombres por la eficacia de la mecánica aplicada (Torrejón Chaves, 2020). Asimismo, esta modernización técnica se apoyó en la normalización de los procesos y en la formación de cuerpos facultativos especializados. El marino impulsó un sistema de gestión en el que los centros de producción funcionaban como unidades de soporte material integradas bajo un control de calidad constante. Bajo su supervisión se redactaron reglamentos que estandarizaron materiales y herramientas, lo que permitió a la Real Armada adoptar un modelo administrativo de carácter avanzado (Rodríguez-Villasante Prieto, 2020).</w:t>
      </w:r>
    </w:p>
    <w:p w:rsidR="00134961" w:rsidRDefault="00134961" w:rsidP="00A92DB4">
      <w:pPr>
        <w:spacing w:line="360" w:lineRule="auto"/>
        <w:ind w:firstLine="708"/>
        <w:jc w:val="both"/>
        <w:rPr>
          <w:rFonts w:ascii="Times New Roman" w:hAnsi="Times New Roman" w:cs="Times New Roman"/>
          <w:sz w:val="24"/>
          <w:szCs w:val="24"/>
        </w:rPr>
      </w:pPr>
    </w:p>
    <w:p w:rsidR="00134961" w:rsidRPr="00134961" w:rsidRDefault="00134961" w:rsidP="00134961">
      <w:pPr>
        <w:spacing w:line="360" w:lineRule="auto"/>
        <w:jc w:val="both"/>
        <w:rPr>
          <w:rFonts w:ascii="Times New Roman" w:hAnsi="Times New Roman" w:cs="Times New Roman"/>
          <w:b/>
          <w:sz w:val="24"/>
          <w:szCs w:val="24"/>
        </w:rPr>
      </w:pPr>
      <w:r w:rsidRPr="00134961">
        <w:rPr>
          <w:rFonts w:ascii="Times New Roman" w:hAnsi="Times New Roman" w:cs="Times New Roman"/>
          <w:b/>
          <w:sz w:val="24"/>
          <w:szCs w:val="24"/>
        </w:rPr>
        <w:t>Reformas y dificultades en Cartagena</w:t>
      </w:r>
    </w:p>
    <w:p w:rsidR="00A92DB4" w:rsidRPr="00A92DB4" w:rsidRDefault="00A92DB4" w:rsidP="00A92DB4">
      <w:pPr>
        <w:spacing w:line="360" w:lineRule="auto"/>
        <w:ind w:firstLine="708"/>
        <w:jc w:val="both"/>
        <w:rPr>
          <w:rFonts w:ascii="Times New Roman" w:hAnsi="Times New Roman" w:cs="Times New Roman"/>
          <w:sz w:val="24"/>
          <w:szCs w:val="24"/>
        </w:rPr>
      </w:pPr>
      <w:r w:rsidRPr="00A92DB4">
        <w:rPr>
          <w:rFonts w:ascii="Times New Roman" w:hAnsi="Times New Roman" w:cs="Times New Roman"/>
          <w:sz w:val="24"/>
          <w:szCs w:val="24"/>
        </w:rPr>
        <w:t xml:space="preserve">Aunque las obras iniciales estaban a cargo de Sebastián Feringán, en 1750 Jorge Juan fue enviado por el rey a Cartagena, atendiendo a la petición del marqués de Ensenada. Su objetivo consistía en reelaborar parte del diseño del arsenal, incluyendo dos diques secos. No obstante, pronto surgieron desavenencias entre Feringán y Santacilia, </w:t>
      </w:r>
      <w:r w:rsidRPr="00A92DB4">
        <w:rPr>
          <w:rFonts w:ascii="Times New Roman" w:hAnsi="Times New Roman" w:cs="Times New Roman"/>
          <w:sz w:val="24"/>
          <w:szCs w:val="24"/>
        </w:rPr>
        <w:lastRenderedPageBreak/>
        <w:t>que se resolvieron del siguiente modo: las propuestas del marino alicantino —relativas a los cambios en el diseño del arsenal— fueron aceptadas por el rey, aunque, para evitar conflictos, quedaron bajo la ejecución de Feringán. Más adelante, hacia 1754, regresó a la ciudad para revisar las construcciones que estaban en marcha, proceso que se repitió nuevamente en 1759 (Anca Alamillo, 2013).</w:t>
      </w:r>
    </w:p>
    <w:p w:rsidR="00A92DB4" w:rsidRPr="00A92DB4" w:rsidRDefault="00A92DB4" w:rsidP="00A92DB4">
      <w:pPr>
        <w:spacing w:line="360" w:lineRule="auto"/>
        <w:ind w:firstLine="708"/>
        <w:jc w:val="both"/>
        <w:rPr>
          <w:rFonts w:ascii="Times New Roman" w:hAnsi="Times New Roman" w:cs="Times New Roman"/>
          <w:sz w:val="24"/>
          <w:szCs w:val="24"/>
        </w:rPr>
      </w:pPr>
      <w:r w:rsidRPr="00A92DB4">
        <w:rPr>
          <w:rFonts w:ascii="Times New Roman" w:hAnsi="Times New Roman" w:cs="Times New Roman"/>
          <w:sz w:val="24"/>
          <w:szCs w:val="24"/>
        </w:rPr>
        <w:t>En Cartagena, la labor de Santacilia se concretó en la redacción del cuarto proyecto director de 1751, que reorganizó la dársena con el fin de superar la inestabilidad del terreno en el mar de Mandarache. El diseño, caracterizado por un rigor geométrico académico, incorporó dos diques secos y gradas comunicadas estratégicamente mediante canales, buscando una funcionalidad que evitara la colmatación por fango. Esta intervención aseguró que la base naval de Levante se convirtiera en un referente de operatividad científica (Peñalver Martínez, 2012).</w:t>
      </w:r>
    </w:p>
    <w:p w:rsidR="00A92DB4" w:rsidRPr="00A92DB4" w:rsidRDefault="00A92DB4" w:rsidP="00A92DB4">
      <w:pPr>
        <w:spacing w:line="360" w:lineRule="auto"/>
        <w:ind w:firstLine="708"/>
        <w:jc w:val="both"/>
        <w:rPr>
          <w:rFonts w:ascii="Times New Roman" w:hAnsi="Times New Roman" w:cs="Times New Roman"/>
          <w:sz w:val="24"/>
          <w:szCs w:val="24"/>
        </w:rPr>
      </w:pPr>
      <w:r w:rsidRPr="00A92DB4">
        <w:rPr>
          <w:rFonts w:ascii="Times New Roman" w:hAnsi="Times New Roman" w:cs="Times New Roman"/>
          <w:sz w:val="24"/>
          <w:szCs w:val="24"/>
        </w:rPr>
        <w:t>Por otra parte, transformó la industria auxiliar mediante el reglamento de fabricación de jarcia de 1750. A través de diversos experimentos de tracción, demostró que la calidad del cordaje dependía de la precisión industrial en el hilado y no únicamente de la especie botánica empleada. Este planteamiento permitió centralizar la producción bajo la administración directa de la Corona, logrando un ahorro significativo para el erario público (Díaz-Ordóñez, 2020).</w:t>
      </w:r>
    </w:p>
    <w:p w:rsidR="00A92DB4" w:rsidRPr="00A92DB4" w:rsidRDefault="00A92DB4" w:rsidP="00A92DB4">
      <w:pPr>
        <w:spacing w:line="360" w:lineRule="auto"/>
        <w:jc w:val="both"/>
        <w:rPr>
          <w:rFonts w:ascii="Times New Roman" w:hAnsi="Times New Roman" w:cs="Times New Roman"/>
          <w:sz w:val="24"/>
          <w:szCs w:val="24"/>
        </w:rPr>
      </w:pPr>
    </w:p>
    <w:p w:rsidR="00A92DB4" w:rsidRPr="00A92DB4" w:rsidRDefault="00A92DB4" w:rsidP="00A92DB4">
      <w:pPr>
        <w:spacing w:line="360" w:lineRule="auto"/>
        <w:jc w:val="both"/>
        <w:rPr>
          <w:rFonts w:ascii="Times New Roman" w:hAnsi="Times New Roman" w:cs="Times New Roman"/>
          <w:b/>
          <w:sz w:val="24"/>
          <w:szCs w:val="24"/>
        </w:rPr>
      </w:pPr>
      <w:r w:rsidRPr="00A92DB4">
        <w:rPr>
          <w:rFonts w:ascii="Times New Roman" w:hAnsi="Times New Roman" w:cs="Times New Roman"/>
          <w:b/>
          <w:sz w:val="24"/>
          <w:szCs w:val="24"/>
        </w:rPr>
        <w:t>El megaproyecto de Ferrol</w:t>
      </w:r>
    </w:p>
    <w:p w:rsidR="00A92DB4" w:rsidRDefault="00A92DB4" w:rsidP="00A92DB4">
      <w:pPr>
        <w:spacing w:line="360" w:lineRule="auto"/>
        <w:ind w:firstLine="708"/>
        <w:jc w:val="both"/>
        <w:rPr>
          <w:rFonts w:ascii="Times New Roman" w:hAnsi="Times New Roman" w:cs="Times New Roman"/>
          <w:sz w:val="24"/>
          <w:szCs w:val="24"/>
        </w:rPr>
      </w:pPr>
      <w:r w:rsidRPr="00A92DB4">
        <w:rPr>
          <w:rFonts w:ascii="Times New Roman" w:hAnsi="Times New Roman" w:cs="Times New Roman"/>
          <w:sz w:val="24"/>
          <w:szCs w:val="24"/>
        </w:rPr>
        <w:t>A continuación, conviene abordar el trabajo desarrollado en el puerto de Ferrol. Además de la introducción de mejoras técnicas, destaca el relevante papel desempeñado por el marino alicantino junto a otras figuras de la época para establecer en Ferrol el Departamento Marítimo del Norte. De manera sintética, el enclave sobresalía sobre el resto de candidatos gracias a la configuración geográfica de su ría, que facilitaba notablemente su defensa. Así, la llegada de Santacilia a Ferrol se produjo a mediados de 1751, con el objetivo de reelaborar los planos del puerto, en construcción desde el año anterior, adaptando su diseño a los modelos británicos. Para comprender la magnitud del proyecto impulsado por Jorge Juan, el propio marino estimaba en torno a 12.000 los trabajadores necesarios para llevar a cabo la construcción del nuevo enclave naval, cuya ejecución se prolongaría durante años (Anca Alamillo, 2013).</w:t>
      </w:r>
    </w:p>
    <w:p w:rsidR="00A92DB4" w:rsidRPr="00A92DB4" w:rsidRDefault="00A92DB4" w:rsidP="00A92DB4">
      <w:pPr>
        <w:spacing w:line="360" w:lineRule="auto"/>
        <w:ind w:firstLine="708"/>
        <w:jc w:val="both"/>
        <w:rPr>
          <w:rFonts w:ascii="Times New Roman" w:hAnsi="Times New Roman" w:cs="Times New Roman"/>
          <w:sz w:val="24"/>
          <w:szCs w:val="24"/>
        </w:rPr>
      </w:pPr>
      <w:r w:rsidRPr="00A92DB4">
        <w:rPr>
          <w:rFonts w:ascii="Times New Roman" w:hAnsi="Times New Roman" w:cs="Times New Roman"/>
          <w:sz w:val="24"/>
          <w:szCs w:val="24"/>
        </w:rPr>
        <w:lastRenderedPageBreak/>
        <w:t>El desarrollo de Ferrol representó la máxima expresión del urbanismo militar ilustrado, integrando la ciudad nueva con el recinto del arsenal en una relación de disciplina y eficiencia. Jorge Juan supervisó este ambicioso proyecto que, basado en patrones euclidianos, proyectó la base naval sobre la ría como una “nona maravilla del mundo”, capaz de sostener la construcción simultánea de grandes series de navíos. El conjunto simbolizó la sofisticación técnica de la España del siglo XVIII frente a sus rivales europeos (Vigo Trasancos, 2020). Asimismo, desde una perspectiva técnica, el arsenal destacó por el empleo de modelos matemáticos avanzados en sus obras hidráulicas. Bajo la dirección de Juan, técnicos como Julián Sánchez Bort aplicaron cálculos de estabilidad en muelles y murallas, optimizando el uso de materiales mediante la normalización de formas arquitectónicas. Esta búsqueda del orden garantizó construcciones a la vez suntuosas y funcionales, consolidando a Ferrol como una plaza destacada dentro del ámbito ilustrado (Rodríguez-Villasante Prieto, 2011).</w:t>
      </w:r>
    </w:p>
    <w:p w:rsidR="00134961" w:rsidRDefault="00134961" w:rsidP="00134961">
      <w:pPr>
        <w:spacing w:line="360" w:lineRule="auto"/>
        <w:jc w:val="both"/>
        <w:rPr>
          <w:rFonts w:ascii="Times New Roman" w:hAnsi="Times New Roman" w:cs="Times New Roman"/>
          <w:sz w:val="24"/>
          <w:szCs w:val="24"/>
        </w:rPr>
      </w:pPr>
    </w:p>
    <w:p w:rsidR="00134961" w:rsidRPr="00134961" w:rsidRDefault="00134961" w:rsidP="00134961">
      <w:pPr>
        <w:spacing w:line="360" w:lineRule="auto"/>
        <w:jc w:val="both"/>
        <w:rPr>
          <w:rFonts w:ascii="Times New Roman" w:hAnsi="Times New Roman" w:cs="Times New Roman"/>
          <w:b/>
          <w:sz w:val="24"/>
        </w:rPr>
      </w:pPr>
      <w:r w:rsidRPr="00134961">
        <w:rPr>
          <w:rFonts w:ascii="Times New Roman" w:hAnsi="Times New Roman" w:cs="Times New Roman"/>
          <w:b/>
          <w:sz w:val="24"/>
        </w:rPr>
        <w:t>La Carraca: un proceso con obstáculos</w:t>
      </w:r>
    </w:p>
    <w:p w:rsidR="00A92DB4" w:rsidRPr="00A92DB4" w:rsidRDefault="00A92DB4" w:rsidP="00A92DB4">
      <w:pPr>
        <w:spacing w:line="360" w:lineRule="auto"/>
        <w:ind w:firstLine="708"/>
        <w:jc w:val="both"/>
        <w:rPr>
          <w:rFonts w:ascii="Times New Roman" w:hAnsi="Times New Roman" w:cs="Times New Roman"/>
          <w:sz w:val="24"/>
          <w:szCs w:val="24"/>
        </w:rPr>
      </w:pPr>
      <w:r w:rsidRPr="00A92DB4">
        <w:rPr>
          <w:rFonts w:ascii="Times New Roman" w:hAnsi="Times New Roman" w:cs="Times New Roman"/>
          <w:sz w:val="24"/>
          <w:szCs w:val="24"/>
        </w:rPr>
        <w:t>Por último, el foco final de actuación de Jorge Juan se situó en el puerto de La Carraca, en Cádiz. En 1752 se le ordenó desplazarse hasta el lugar para supervisar la construcción del nuevo arsenal; sin embargo, debido a las dificultades encontradas, se le encomendó la reelaboración del proyecto. A diferencia de lo ocurrido en Cartagena o Ferrol, su intervención aquí no resultó tan determinante. Muchas de las modificaciones previstas, como los diques secos, no pudieron ejecutarse hasta décadas más tarde, tras diversos intentos: a los problemas derivados del elevado coste de las obras se sumó una geografía insular compleja, que dificultó considerablemente su desarrollo. Con todo, la última participación de Jorge Juan en La Carraca puede situarse en 1763, cuando dio el visto bueno al proyecto y aprobó nuevas modifi</w:t>
      </w:r>
      <w:r>
        <w:rPr>
          <w:rFonts w:ascii="Times New Roman" w:hAnsi="Times New Roman" w:cs="Times New Roman"/>
          <w:sz w:val="24"/>
          <w:szCs w:val="24"/>
        </w:rPr>
        <w:t>caciones (Anca Alamillo, 2013).</w:t>
      </w:r>
    </w:p>
    <w:p w:rsidR="00A92DB4" w:rsidRPr="00A92DB4" w:rsidRDefault="00A92DB4" w:rsidP="00A92DB4">
      <w:pPr>
        <w:spacing w:line="360" w:lineRule="auto"/>
        <w:ind w:firstLine="708"/>
        <w:jc w:val="both"/>
        <w:rPr>
          <w:rFonts w:ascii="Times New Roman" w:hAnsi="Times New Roman" w:cs="Times New Roman"/>
          <w:sz w:val="24"/>
          <w:szCs w:val="24"/>
        </w:rPr>
      </w:pPr>
      <w:r w:rsidRPr="00A92DB4">
        <w:rPr>
          <w:rFonts w:ascii="Times New Roman" w:hAnsi="Times New Roman" w:cs="Times New Roman"/>
          <w:sz w:val="24"/>
          <w:szCs w:val="24"/>
        </w:rPr>
        <w:t>La intervención en La Carraca estuvo condicionada por la tensión técnica entre el tradicionalismo de Ciprián Autrán y el rigor científico de Jorge Juan. Aunque su proyecto general de 1753 obtuvo respaldo regio, el intento de construir diques de carena en seco fracasó inicialmente debido al hundimiento de las excavaciones sobre el fango de la bahía. Este revés técnico obligó a las autoridades carraqueñas a abandonar parte del diseño de Juan y a retornar a métodos tradicionales de carenado durante varias décadas (Quintero González, 2015).</w:t>
      </w:r>
    </w:p>
    <w:p w:rsidR="00A92DB4" w:rsidRPr="00A92DB4" w:rsidRDefault="00A92DB4" w:rsidP="00A92DB4">
      <w:pPr>
        <w:spacing w:line="360" w:lineRule="auto"/>
        <w:jc w:val="both"/>
        <w:rPr>
          <w:rFonts w:ascii="Times New Roman" w:hAnsi="Times New Roman" w:cs="Times New Roman"/>
          <w:sz w:val="24"/>
          <w:szCs w:val="24"/>
        </w:rPr>
      </w:pPr>
    </w:p>
    <w:p w:rsidR="00A92DB4" w:rsidRPr="00A92DB4" w:rsidRDefault="00A92DB4" w:rsidP="00A92DB4">
      <w:pPr>
        <w:spacing w:line="360" w:lineRule="auto"/>
        <w:ind w:firstLine="708"/>
        <w:jc w:val="both"/>
        <w:rPr>
          <w:rFonts w:ascii="Times New Roman" w:hAnsi="Times New Roman" w:cs="Times New Roman"/>
          <w:sz w:val="24"/>
          <w:szCs w:val="24"/>
        </w:rPr>
      </w:pPr>
      <w:r w:rsidRPr="00A92DB4">
        <w:rPr>
          <w:rFonts w:ascii="Times New Roman" w:hAnsi="Times New Roman" w:cs="Times New Roman"/>
          <w:sz w:val="24"/>
          <w:szCs w:val="24"/>
        </w:rPr>
        <w:t>No obstante, este conflicto favoreció la aparición de un sistema constructivo ecléctico, que combinaba el método inglés con la solidez de la arquitectura naval española. Mientras Juan defendía la precisión británica y el uso de cabillas de madera, los técnicos locales impusieron la pernería de hierro por su mayor resistencia. Esta síntesis terminó por transformar la gestión de los almacenes y el tratamiento de pertrechos, incorporando las innovaciones de Juan conforme a las necesidades operativas del Departamento del Sur (Sánchez Carrión, 2020).</w:t>
      </w:r>
    </w:p>
    <w:sectPr w:rsidR="00A92DB4" w:rsidRPr="00A92DB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4C23"/>
    <w:rsid w:val="00134961"/>
    <w:rsid w:val="00504C23"/>
    <w:rsid w:val="00A92DB4"/>
    <w:rsid w:val="00D07E87"/>
    <w:rsid w:val="00E940A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64263"/>
  <w15:chartTrackingRefBased/>
  <w15:docId w15:val="{68DA9FFC-BE3F-4430-99B5-1B358F6E2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940AC"/>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4324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1194</Words>
  <Characters>6571</Characters>
  <Application>Microsoft Office Word</Application>
  <DocSecurity>0</DocSecurity>
  <Lines>54</Lines>
  <Paragraphs>15</Paragraphs>
  <ScaleCrop>false</ScaleCrop>
  <Company/>
  <LinksUpToDate>false</LinksUpToDate>
  <CharactersWithSpaces>7750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dc:creator>
  <cp:keywords/>
  <dc:description/>
  <cp:lastModifiedBy>carlos</cp:lastModifiedBy>
  <cp:revision>4</cp:revision>
  <dcterms:created xsi:type="dcterms:W3CDTF">2026-04-10T08:43:00Z</dcterms:created>
  <dcterms:modified xsi:type="dcterms:W3CDTF">2026-04-10T09:11:00Z</dcterms:modified>
</cp:coreProperties>
</file>