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line="276"/>
        <w:jc w:val="both"/>
      </w:pPr>
    </w:p>
    <w:p>
      <w:pPr>
        <w:spacing w:after="100" w:before="0"/>
        <w:jc w:val="center"/>
      </w:pPr>
      <w:r>
        <w:rPr>
          <w:rFonts w:ascii="Times New Roman" w:cs="Times New Roman" w:eastAsia="Times New Roman" w:hAnsi="Times New Roman"/>
          <w:b/>
          <w:bCs/>
          <w:sz w:val="38"/>
          <w:szCs w:val="38"/>
        </w:rPr>
        <w:t xml:space="preserve">RDT: A Flat-Leaf Spatial Index with Adaptive
Log-Bounded Subdivision for Batch Range Queries</w:t>
      </w:r>
    </w:p>
    <w:p>
      <w:pPr>
        <w:spacing w:after="60" w:before="0"/>
        <w:jc w:val="center"/>
      </w:pPr>
      <w:r>
        <w:rPr>
          <w:rFonts w:ascii="Times New Roman" w:cs="Times New Roman" w:eastAsia="Times New Roman" w:hAnsi="Times New Roman"/>
          <w:b/>
          <w:bCs/>
          <w:sz w:val="24"/>
          <w:szCs w:val="24"/>
        </w:rPr>
        <w:t xml:space="preserve">Steven Reid</w:t>
      </w:r>
    </w:p>
    <w:p>
      <w:pPr>
        <w:spacing w:after="40" w:before="0"/>
        <w:jc w:val="center"/>
      </w:pPr>
      <w:r>
        <w:rPr>
          <w:rFonts w:ascii="Times New Roman" w:cs="Times New Roman" w:eastAsia="Times New Roman" w:hAnsi="Times New Roman"/>
          <w:i/>
          <w:iCs/>
          <w:color w:val="444444"/>
          <w:sz w:val="20"/>
          <w:szCs w:val="20"/>
        </w:rPr>
        <w:t xml:space="preserve">Independent Researcher</w:t>
      </w:r>
    </w:p>
    <w:p>
      <w:pPr>
        <w:spacing w:after="40" w:before="0"/>
        <w:jc w:val="center"/>
      </w:pPr>
      <w:hyperlink w:history="1" r:id="rIdulrtg2f2u2woqsstaa69o">
        <w:r>
          <w:rPr>
            <w:rStyle w:val="Hyperlink"/>
            <w:rFonts w:ascii="Times New Roman" w:cs="Times New Roman" w:eastAsia="Times New Roman" w:hAnsi="Times New Roman"/>
            <w:color w:val="0563C1"/>
            <w:sz w:val="18"/>
            <w:szCs w:val="18"/>
          </w:rPr>
          <w:t xml:space="preserve">https://orcid.org/0009-0003-9132-3410</w:t>
        </w:r>
      </w:hyperlink>
    </w:p>
    <w:p>
      <w:pPr>
        <w:spacing w:after="40" w:before="0"/>
        <w:jc w:val="center"/>
      </w:pPr>
      <w:hyperlink w:history="1" r:id="rIdup2wh1fswzr9e_trndrrj">
        <w:r>
          <w:rPr>
            <w:rStyle w:val="Hyperlink"/>
            <w:rFonts w:ascii="Times New Roman" w:cs="Times New Roman" w:eastAsia="Times New Roman" w:hAnsi="Times New Roman"/>
            <w:color w:val="0563C1"/>
            <w:sz w:val="18"/>
            <w:szCs w:val="18"/>
          </w:rPr>
          <w:t xml:space="preserve">sreid1118@gmail.com</w:t>
        </w:r>
      </w:hyperlink>
    </w:p>
    <w:p>
      <w:pPr>
        <w:spacing w:after="60" w:before="20"/>
        <w:jc w:val="center"/>
      </w:pPr>
      <w:r>
        <w:rPr>
          <w:rFonts w:ascii="Times New Roman" w:cs="Times New Roman" w:eastAsia="Times New Roman" w:hAnsi="Times New Roman"/>
          <w:i/>
          <w:iCs/>
          <w:color w:val="666666"/>
          <w:sz w:val="17"/>
          <w:szCs w:val="17"/>
        </w:rPr>
        <w:t xml:space="preserve">arXiv Preprint  ·  Submitted March 2026  ·  Suggested category: cs.DS [cs.DB]</w:t>
      </w:r>
    </w:p>
    <w:p>
      <w:pPr>
        <w:pBdr>
          <w:bottom w:val="single" w:color="888888" w:sz="4" w:space="1"/>
        </w:pBdr>
        <w:spacing w:after="160" w:before="160"/>
      </w:pPr>
    </w:p>
    <w:p>
      <w:pPr>
        <w:spacing w:after="40" w:before="120"/>
      </w:pPr>
      <w:r>
        <w:rPr>
          <w:rFonts w:ascii="Times New Roman" w:cs="Times New Roman" w:eastAsia="Times New Roman" w:hAnsi="Times New Roman"/>
          <w:b/>
          <w:bCs/>
          <w:i w:val="false"/>
          <w:iCs w:val="false"/>
          <w:sz w:val="21"/>
          <w:szCs w:val="21"/>
        </w:rPr>
        <w:t xml:space="preserve">Abstract</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We present the Recursive Division Tree (RDT), a spatial index for two-dimensional point sets designed for batch radius range queries. RDT builds a grid-based hierarchy in which the fanout at each node is derived from the local point count via a logarithmic rule, producing a flat array of leaf bounding boxes whose length grows as O(N / L_max) rather than O(√N). Queries test this flat array using a vectorized circle–box filter, avoiding pointer-chasing tree traversal. A compiled C extension with OpenMP parallelism enables embarrassingly parallel execution across batches of queries. We evaluate RDT against four baselines—scipy KD-Tree, a uniform grid, a Python quadtree, and a binary BVH—on seven synthetic point distributions ranging from uniform to adversarial density-imbalanced, at scales from N = 10K to N = 5M. The compiled variant (RDT-C) achieves lower query latency than scipy KD-Tree on all distributions and scales tested when operating in batch mode. Build time is 3–6× slower than KD-Tree and memory consumption is 10–22× larger, making RDT best suited to read-heavy, infrequently updated workloads. All correctness tests pass against brute-force ground truth. This report describes the algorithm, implementation, a 13-step empirical validation, and an honest characterisation of the tradeoffs involved.</w:t>
      </w:r>
    </w:p>
    <w:p>
      <w:pPr>
        <w:spacing w:after="80" w:before="80" w:line="276"/>
        <w:jc w:val="both"/>
      </w:pPr>
    </w:p>
    <w:p>
      <w:pPr>
        <w:spacing w:after="60" w:before="40"/>
      </w:pPr>
      <w:r>
        <w:rPr>
          <w:rFonts w:ascii="Times New Roman" w:cs="Times New Roman" w:eastAsia="Times New Roman" w:hAnsi="Times New Roman"/>
          <w:b/>
          <w:bCs/>
          <w:i w:val="false"/>
          <w:iCs w:val="false"/>
          <w:sz w:val="19"/>
          <w:szCs w:val="19"/>
        </w:rPr>
        <w:t xml:space="preserve">Keywords: </w:t>
      </w:r>
      <w:r>
        <w:rPr>
          <w:rFonts w:ascii="Times New Roman" w:cs="Times New Roman" w:eastAsia="Times New Roman" w:hAnsi="Times New Roman"/>
          <w:b w:val="false"/>
          <w:bCs w:val="false"/>
          <w:i w:val="false"/>
          <w:iCs w:val="false"/>
          <w:sz w:val="19"/>
          <w:szCs w:val="19"/>
        </w:rPr>
        <w:t xml:space="preserve">spatial index; range query; bounding volume hierarchy; OpenMP; density-imbalanced data; 2D point cloud</w:t>
      </w:r>
    </w:p>
    <w:p>
      <w:pPr>
        <w:spacing w:after="80" w:before="20"/>
      </w:pPr>
      <w:r>
        <w:rPr>
          <w:rFonts w:ascii="Times New Roman" w:cs="Times New Roman" w:eastAsia="Times New Roman" w:hAnsi="Times New Roman"/>
          <w:b/>
          <w:bCs/>
          <w:i w:val="false"/>
          <w:iCs w:val="false"/>
          <w:sz w:val="18"/>
          <w:szCs w:val="18"/>
        </w:rPr>
        <w:t xml:space="preserve">Code and data: </w:t>
      </w:r>
      <w:hyperlink w:history="1" r:id="rIdxlyg1d2xqg6ftl5kifu95">
        <w:r>
          <w:rPr>
            <w:rStyle w:val="Hyperlink"/>
            <w:rFonts w:ascii="Times New Roman" w:cs="Times New Roman" w:eastAsia="Times New Roman" w:hAnsi="Times New Roman"/>
            <w:color w:val="0563C1"/>
            <w:sz w:val="18"/>
            <w:szCs w:val="18"/>
          </w:rPr>
          <w:t xml:space="preserve">https://github.com/RRG314/rdt-spatial-index</w:t>
        </w:r>
      </w:hyperlink>
      <w:r>
        <w:rPr>
          <w:rFonts w:ascii="Times New Roman" w:cs="Times New Roman" w:eastAsia="Times New Roman" w:hAnsi="Times New Roman"/>
          <w:b w:val="false"/>
          <w:bCs w:val="false"/>
          <w:i w:val="false"/>
          <w:iCs w:val="false"/>
          <w:sz w:val="18"/>
          <w:szCs w:val="18"/>
        </w:rPr>
        <w:t xml:space="preserve">  ·  Prior related work: </w:t>
      </w:r>
      <w:hyperlink w:history="1" r:id="rIdxziassvqlin3xnjj4f0df">
        <w:r>
          <w:rPr>
            <w:rStyle w:val="Hyperlink"/>
            <w:rFonts w:ascii="Times New Roman" w:cs="Times New Roman" w:eastAsia="Times New Roman" w:hAnsi="Times New Roman"/>
            <w:color w:val="0563C1"/>
            <w:sz w:val="18"/>
            <w:szCs w:val="18"/>
          </w:rPr>
          <w:t xml:space="preserve">https://doi.org/10.5281/zenodo.18012166</w:t>
        </w:r>
      </w:hyperlink>
    </w:p>
    <w:p>
      <w:pPr>
        <w:pBdr>
          <w:bottom w:val="single" w:color="888888" w:sz="4" w:space="1"/>
        </w:pBdr>
        <w:spacing w:after="160" w:before="160"/>
      </w:pPr>
    </w:p>
    <w:p>
      <w:pPr>
        <w:pStyle w:val="Heading1"/>
        <w:spacing w:after="100" w:before="280"/>
      </w:pPr>
      <w:r>
        <w:rPr>
          <w:rFonts w:ascii="Arial Narrow" w:cs="Arial Narrow" w:eastAsia="Arial Narrow" w:hAnsi="Arial Narrow"/>
          <w:b/>
          <w:bCs/>
          <w:sz w:val="23"/>
          <w:szCs w:val="23"/>
        </w:rPr>
        <w:t xml:space="preserve">1.  INTRODUCTION</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Batch radius range queries are a recurring primitive in spatial data processing. A game engine resolves collisions by finding every entity within a given distance of each active object each frame. A geographic information system identifies nearby points of interest for a viewport. A physics simulation queries particle neighbourhoods to evaluate inter-particle forces. In each case, the application issues many queries simultaneously against a point set that is either static or changes slowly relative to the query rate.</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dominant structures for this problem—KD-trees [Bentley 1975], R-trees [Guttman 1984], quadtrees [Finkel &amp; Bentley 1974], and binary bounding volume hierarchies (BVH) [Kay &amp; Kajiya 1986]—share a recursive partitioning design that provides O(log N) expected traversal cost on uniformly distributed data. However, when points are spatially non-uniform—clustered, concentrated along a line, or dominated by a hotspot region—the number of tree nodes intersected by a query grows substantially. A BVH with 50,000 points arranged in a thin spiral requires 61 ms per 100-query batch in our measurements; a KD-tree requires 2.9 ms on the same data; and a flat-leaf scan of an RDT index requires 0.15 ms. This 407-fold gap motivates a design that bounds query cost more tightly independent of point distribution.</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We describe a spatial index, the Recursive Division Tree (RDT), whose core design choice is a log-bounded fanout rule. At each internal node, the grid is subdivided into a g × g grid where g = min(G_max, max(2, ⌊log(n+1)^α⌋)), with n the local point count and α a tunable exponent. This rule ensures that the number of leaf cells L grows as O(N / L_max) and is not sensitive to local density. All leaf bounding boxes are stored in four flat parallel float arrays; a query performs one vectorized circle–box test against this array and then computes exact distances only in the intersecting leaves. An OpenMP-parallelised C extension parallelises the outer loop across multiple simultaneous queries.</w:t>
      </w:r>
    </w:p>
    <w:p>
      <w:pPr>
        <w:pStyle w:val="Heading2"/>
        <w:spacing w:after="80" w:before="200"/>
      </w:pPr>
      <w:r>
        <w:rPr>
          <w:rFonts w:ascii="Arial Narrow" w:cs="Arial Narrow" w:eastAsia="Arial Narrow" w:hAnsi="Arial Narrow"/>
          <w:b/>
          <w:bCs/>
          <w:sz w:val="21"/>
          <w:szCs w:val="21"/>
        </w:rPr>
        <w:t xml:space="preserve">1.1  Scope and Contributions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This work makes the following contributions:</w:t>
      </w:r>
    </w:p>
    <w:p>
      <w:pPr>
        <w:pStyle w:val="ListParagraph"/>
        <w:numPr>
          <w:ilvl w:val="0"/>
          <w:numId w:val="2"/>
        </w:numPr>
        <w:spacing w:after="50" w:before="50"/>
      </w:pPr>
      <w:r>
        <w:rPr>
          <w:rFonts w:ascii="Times New Roman" w:cs="Times New Roman" w:eastAsia="Times New Roman" w:hAnsi="Times New Roman"/>
          <w:sz w:val="20"/>
          <w:szCs w:val="20"/>
        </w:rPr>
        <w:t xml:space="preserve">The RDT algorithm: a grid-based spatial hierarchy with a log-bounded fanout rule and flat-leaf query layout (§3).</w:t>
      </w:r>
    </w:p>
    <w:p>
      <w:pPr>
        <w:pStyle w:val="ListParagraph"/>
        <w:numPr>
          <w:ilvl w:val="0"/>
          <w:numId w:val="2"/>
        </w:numPr>
        <w:spacing w:after="50" w:before="50"/>
      </w:pPr>
      <w:r>
        <w:rPr>
          <w:rFonts w:ascii="Times New Roman" w:cs="Times New Roman" w:eastAsia="Times New Roman" w:hAnsi="Times New Roman"/>
          <w:sz w:val="20"/>
          <w:szCs w:val="20"/>
        </w:rPr>
        <w:t xml:space="preserve">An adaptive parameter heuristic, estimate_alpha, that selects the exponent α from density statistics in O(N) time without a parameter sweep (§4).</w:t>
      </w:r>
    </w:p>
    <w:p>
      <w:pPr>
        <w:pStyle w:val="ListParagraph"/>
        <w:numPr>
          <w:ilvl w:val="0"/>
          <w:numId w:val="2"/>
        </w:numPr>
        <w:spacing w:after="50" w:before="50"/>
      </w:pPr>
      <w:r>
        <w:rPr>
          <w:rFonts w:ascii="Times New Roman" w:cs="Times New Roman" w:eastAsia="Times New Roman" w:hAnsi="Times New Roman"/>
          <w:sz w:val="20"/>
          <w:szCs w:val="20"/>
        </w:rPr>
        <w:t xml:space="preserve">A compiled C+OpenMP query kernel achieving 3.6× speedup at 4 threads (§5).</w:t>
      </w:r>
    </w:p>
    <w:p>
      <w:pPr>
        <w:pStyle w:val="ListParagraph"/>
        <w:numPr>
          <w:ilvl w:val="0"/>
          <w:numId w:val="2"/>
        </w:numPr>
        <w:spacing w:after="50" w:before="50"/>
      </w:pPr>
      <w:r>
        <w:rPr>
          <w:rFonts w:ascii="Times New Roman" w:cs="Times New Roman" w:eastAsia="Times New Roman" w:hAnsi="Times New Roman"/>
          <w:sz w:val="20"/>
          <w:szCs w:val="20"/>
        </w:rPr>
        <w:t xml:space="preserve">A 13-step empirical validation across reproducibility, multi-core scaling, large-scale stress testing (N up to 5M), twelve distributions including eight adversarial, incremental update strategies, memory footprint, and correctness verification (§6–§7). Six baselines are evaluated including R-tree (libspatialindex), the standard database spatial index.</w:t>
      </w:r>
    </w:p>
    <w:p>
      <w:pPr>
        <w:pStyle w:val="ListParagraph"/>
        <w:numPr>
          <w:ilvl w:val="0"/>
          <w:numId w:val="2"/>
        </w:numPr>
        <w:spacing w:after="50" w:before="50"/>
      </w:pPr>
      <w:r>
        <w:rPr>
          <w:rFonts w:ascii="Times New Roman" w:cs="Times New Roman" w:eastAsia="Times New Roman" w:hAnsi="Times New Roman"/>
          <w:sz w:val="20"/>
          <w:szCs w:val="20"/>
        </w:rPr>
        <w:t xml:space="preserve">An explicit limitations analysis documenting where RDT is not the best choice (§8).</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We do not claim that RDT is universally superior to existing structures. Its advantages are specific to batch read-heavy workloads on static or slowly-changing datasets. We document known weaknesses openly.</w:t>
      </w:r>
    </w:p>
    <w:p>
      <w:pPr>
        <w:pBdr>
          <w:left w:val="single" w:color="2E75B6" w:sz="8" w:space="4"/>
        </w:pBdr>
        <w:spacing w:after="80" w:before="80"/>
        <w:ind w:left="480"/>
        <w:jc w:val="both"/>
      </w:pPr>
      <w:r>
        <w:rPr>
          <w:rFonts w:ascii="Times New Roman" w:cs="Times New Roman" w:eastAsia="Times New Roman" w:hAnsi="Times New Roman"/>
          <w:b/>
          <w:bCs/>
          <w:sz w:val="19"/>
          <w:szCs w:val="19"/>
        </w:rPr>
        <w:t xml:space="preserve">Prior related work: </w:t>
      </w:r>
      <w:r>
        <w:rPr>
          <w:rFonts w:ascii="Times New Roman" w:cs="Times New Roman" w:eastAsia="Times New Roman" w:hAnsi="Times New Roman"/>
          <w:i w:val="false"/>
          <w:iCs w:val="false"/>
          <w:sz w:val="19"/>
          <w:szCs w:val="19"/>
        </w:rPr>
        <w:t xml:space="preserve">A foundational description of the logarithmic depth property of the RDT subdivision rule appears in </w:t>
      </w:r>
      <w:r>
        <w:rPr>
          <w:rFonts w:ascii="Times New Roman" w:cs="Times New Roman" w:eastAsia="Times New Roman" w:hAnsi="Times New Roman"/>
          <w:i/>
          <w:iCs/>
          <w:sz w:val="19"/>
          <w:szCs w:val="19"/>
        </w:rPr>
        <w:t xml:space="preserve">Recursive Division Tree: A Log-Log Algorithm for Integer Depth</w:t>
      </w:r>
      <w:r>
        <w:rPr>
          <w:rFonts w:ascii="Times New Roman" w:cs="Times New Roman" w:eastAsia="Times New Roman" w:hAnsi="Times New Roman"/>
          <w:sz w:val="19"/>
          <w:szCs w:val="19"/>
        </w:rPr>
        <w:t xml:space="preserve"> (Reid 2025, Zenodo, </w:t>
      </w:r>
      <w:hyperlink w:history="1" r:id="rId6ayn7wdld_0nmimhx7gbx">
        <w:r>
          <w:rPr>
            <w:rStyle w:val="Hyperlink"/>
            <w:rFonts w:ascii="Times New Roman" w:cs="Times New Roman" w:eastAsia="Times New Roman" w:hAnsi="Times New Roman"/>
            <w:color w:val="0563C1"/>
            <w:sz w:val="19"/>
            <w:szCs w:val="19"/>
          </w:rPr>
          <w:t xml:space="preserve">https://doi.org/10.5281/zenodo.18012166</w:t>
        </w:r>
      </w:hyperlink>
      <w:r>
        <w:rPr>
          <w:rFonts w:ascii="Times New Roman" w:cs="Times New Roman" w:eastAsia="Times New Roman" w:hAnsi="Times New Roman"/>
          <w:sz w:val="19"/>
          <w:szCs w:val="19"/>
        </w:rPr>
        <w:t xml:space="preserve">). The present paper extends that work with a full empirical evaluation, implementation details, and explicit limitations analysis. Source code and benchmark data are available at </w:t>
      </w:r>
      <w:hyperlink w:history="1" r:id="rIdk-sf8j8tcvsynor0llj89">
        <w:r>
          <w:rPr>
            <w:rStyle w:val="Hyperlink"/>
            <w:rFonts w:ascii="Times New Roman" w:cs="Times New Roman" w:eastAsia="Times New Roman" w:hAnsi="Times New Roman"/>
            <w:color w:val="0563C1"/>
            <w:sz w:val="19"/>
            <w:szCs w:val="19"/>
          </w:rPr>
          <w:t xml:space="preserve">https://github.com/RRG314/rdt-spatial-index</w:t>
        </w:r>
      </w:hyperlink>
      <w:r>
        <w:rPr>
          <w:rFonts w:ascii="Times New Roman" w:cs="Times New Roman" w:eastAsia="Times New Roman" w:hAnsi="Times New Roman"/>
          <w:sz w:val="19"/>
          <w:szCs w:val="19"/>
        </w:rPr>
        <w:t xml:space="preserve">.</w:t>
      </w:r>
    </w:p>
    <w:p>
      <w:pPr>
        <w:pStyle w:val="Heading2"/>
        <w:spacing w:after="80" w:before="200"/>
      </w:pPr>
      <w:r>
        <w:rPr>
          <w:rFonts w:ascii="Arial Narrow" w:cs="Arial Narrow" w:eastAsia="Arial Narrow" w:hAnsi="Arial Narrow"/>
          <w:b/>
          <w:bCs/>
          <w:sz w:val="21"/>
          <w:szCs w:val="21"/>
        </w:rPr>
        <w:t xml:space="preserve">1.2  Paper Organisation</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Section 2 surveys related work. Sections 3 and 4 define the algorithm and query operations. Section 5 describes the implementation. Section 6 presents the experimental setup. Section 7 reports results. Section 8 states limitations. Section 9 discusses implications. Section 10 outlines future work. Section 11 concludes. References follow.</w:t>
      </w:r>
    </w:p>
    <w:p>
      <w:pPr>
        <w:pStyle w:val="Heading1"/>
        <w:pageBreakBefore/>
        <w:spacing w:after="100" w:before="280"/>
      </w:pPr>
      <w:r>
        <w:rPr>
          <w:rFonts w:ascii="Arial Narrow" w:cs="Arial Narrow" w:eastAsia="Arial Narrow" w:hAnsi="Arial Narrow"/>
          <w:b/>
          <w:bCs/>
          <w:sz w:val="23"/>
          <w:szCs w:val="23"/>
        </w:rPr>
        <w:t xml:space="preserve">2.  RELATED WORK</w:t>
      </w:r>
    </w:p>
    <w:p>
      <w:pPr>
        <w:pStyle w:val="Heading2"/>
        <w:spacing w:after="80" w:before="200"/>
      </w:pPr>
      <w:r>
        <w:rPr>
          <w:rFonts w:ascii="Arial Narrow" w:cs="Arial Narrow" w:eastAsia="Arial Narrow" w:hAnsi="Arial Narrow"/>
          <w:b/>
          <w:bCs/>
          <w:sz w:val="21"/>
          <w:szCs w:val="21"/>
        </w:rPr>
        <w:t xml:space="preserve">2.1  Tree-Based Spatial Indexes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k-d tree [Bentley 1975] is a binary tree that partitions k-dimensional space by axis-aligned medians. For 2D range queries, average-case query cost is O(√N + k) for k results, but this degrades toward O(N) on degenerate distributions. Friedman et al. [1977] analysed KD-tree variants for range searching; Arya et al. [1998] extended the design to approximate nearest-neighbour queries. The R-tree [Guttman 1984] and its R*-tree variant [Beckmann et al. 1990] store axis-aligned bounding boxes at each node and support insertion and deletion—capabilities RDT lacks. For point data, R-tree query cost is sensitive to bounding-box overlap among siblings, which increases on clustered distributions.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Quadtrees [Finkel &amp; Bentley 1974] recursively subdivide the bounding box into four equal quadrants. Their regular structure maps well to regular grids but depth can grow without bound on clustered data unless an explicit depth limit is applied. Region quadtrees and point quadtrees are surveyed by Samet [2006].</w:t>
      </w:r>
    </w:p>
    <w:p>
      <w:pPr>
        <w:pStyle w:val="Heading2"/>
        <w:spacing w:after="80" w:before="200"/>
      </w:pPr>
      <w:r>
        <w:rPr>
          <w:rFonts w:ascii="Arial Narrow" w:cs="Arial Narrow" w:eastAsia="Arial Narrow" w:hAnsi="Arial Narrow"/>
          <w:b/>
          <w:bCs/>
          <w:sz w:val="21"/>
          <w:szCs w:val="21"/>
        </w:rPr>
        <w:t xml:space="preserve">2.2  Bounding Volume Hierarchies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Binary BVHs [Kay &amp; Kajiya 1986; Wald &amp; Havran 2006] are the dominant acceleration structure in ray tracing and game-engine collision detection. BVH construction via median split produces balanced trees on uniform data but generates maximally deep subtrees in the dense regions of imbalanced distributions—a property we exploit in our pathological evaluation (§7.5). Lauterbach et al. [2009] describe GPU-accelerated BVH construction, and Zhou et al. [2008] present a real-time KD-tree construction approach with similar goals.</w:t>
      </w:r>
    </w:p>
    <w:p>
      <w:pPr>
        <w:pStyle w:val="Heading2"/>
        <w:spacing w:after="80" w:before="200"/>
      </w:pPr>
      <w:r>
        <w:rPr>
          <w:rFonts w:ascii="Arial Narrow" w:cs="Arial Narrow" w:eastAsia="Arial Narrow" w:hAnsi="Arial Narrow"/>
          <w:b/>
          <w:bCs/>
          <w:sz w:val="21"/>
          <w:szCs w:val="21"/>
        </w:rPr>
        <w:t xml:space="preserve">2.3  Uniform and Learned Indexes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Uniform grids offer O(1) cell lookup and are competitive with tree indexes on uniform data but degrade when point density is imbalanced across cells—a common case in real datasets. Learned spatial indexes [Kraska et al. 2018; Nathan et al. 2020] use machine learning models to predict result locations, achieving sub-millisecond inference after training. However, they require expensive offline training, may not provide correctness guarantees without a fallback structure, and do not generalise robustly to unseen density patterns without retraining. RDT requires no training and adapts to distribution shape at build time via the estimate_alpha heuristic.</w:t>
      </w:r>
    </w:p>
    <w:p>
      <w:pPr>
        <w:pStyle w:val="Heading2"/>
        <w:spacing w:after="80" w:before="200"/>
      </w:pPr>
      <w:r>
        <w:rPr>
          <w:rFonts w:ascii="Arial Narrow" w:cs="Arial Narrow" w:eastAsia="Arial Narrow" w:hAnsi="Arial Narrow"/>
          <w:b/>
          <w:bCs/>
          <w:sz w:val="21"/>
          <w:szCs w:val="21"/>
        </w:rPr>
        <w:t xml:space="preserve">2.4  Parallel Spatial Query Processing</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Parallelising spatial query execution has been explored on multi-core CPUs using OpenMP [Franzke et al. 2019] and on GPUs [Lauterbach et al. 2009; Zhou et al. 2008]. The flat-leaf layout of RDT is particularly amenable to data-parallel execution: the circle–box test over L leaves per query is a regular loop with no branching on tree structure, and the outer loop over M queries is embarrassingly parallel. This distinguishes RDT from traversal-based structures, where parallel execution requires managing work-stealing queues.</w:t>
      </w:r>
    </w:p>
    <w:p>
      <w:pPr>
        <w:pStyle w:val="Heading1"/>
        <w:pageBreakBefore/>
        <w:spacing w:after="100" w:before="280"/>
      </w:pPr>
      <w:r>
        <w:rPr>
          <w:rFonts w:ascii="Arial Narrow" w:cs="Arial Narrow" w:eastAsia="Arial Narrow" w:hAnsi="Arial Narrow"/>
          <w:b/>
          <w:bCs/>
          <w:sz w:val="23"/>
          <w:szCs w:val="23"/>
        </w:rPr>
        <w:t xml:space="preserve">3.  THE RECURSIVE DIVISION TREE ALGORITHM</w:t>
      </w:r>
    </w:p>
    <w:p>
      <w:pPr>
        <w:pStyle w:val="Heading2"/>
        <w:spacing w:after="80" w:before="200"/>
      </w:pPr>
      <w:r>
        <w:rPr>
          <w:rFonts w:ascii="Arial Narrow" w:cs="Arial Narrow" w:eastAsia="Arial Narrow" w:hAnsi="Arial Narrow"/>
          <w:b/>
          <w:bCs/>
          <w:sz w:val="21"/>
          <w:szCs w:val="21"/>
        </w:rPr>
        <w:t xml:space="preserve">3.1  Motivation</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fundamental limitation of recursive binary partitioning (KD-tree, BVH) on density-imbalanced data is that the depth of the tree in a dense region grows proportionally to log₂(n_local), where n_local is the number of points in that region. A region containing 80% of N points produces a subtree of depth O(log N), and any query that intersects this region must traverse O(log N) nodes. For extreme imbalances—such as a hotspot containing 99% of N points—the effective traversal cost approaches O(N_hot / leaf_size).</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RDT design avoids this by tying the subdivision fanout directly to the local point count. A dense region gets a wider grid (more children per node), which reduces tree depth; a sparse region gets a narrow grid. The key property is that the width of the grid grows logarithmically in the local count rather than being fixed at 2.</w:t>
      </w:r>
    </w:p>
    <w:p>
      <w:pPr>
        <w:pStyle w:val="Heading2"/>
        <w:spacing w:after="80" w:before="200"/>
      </w:pPr>
      <w:r>
        <w:rPr>
          <w:rFonts w:ascii="Arial Narrow" w:cs="Arial Narrow" w:eastAsia="Arial Narrow" w:hAnsi="Arial Narrow"/>
          <w:b/>
          <w:bCs/>
          <w:sz w:val="21"/>
          <w:szCs w:val="21"/>
        </w:rPr>
        <w:t xml:space="preserve">3.2  Formal Definition</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Let P = {p₁, …, pₙ} be a finite set of points in ℝ², and let B = [x₀, x₁] × [y₀, y₁] be an axis-aligned bounding box containing all points. An RDT is built from a root node covering B using the following rule.</w:t>
      </w:r>
    </w:p>
    <w:p>
      <w:pPr>
        <w:spacing w:after="60" w:before="120"/>
        <w:jc w:val="center"/>
      </w:pPr>
      <w:r>
        <w:rPr>
          <w:rFonts w:ascii="Times New Roman" w:cs="Times New Roman" w:eastAsia="Times New Roman" w:hAnsi="Times New Roman"/>
          <w:b/>
          <w:bCs/>
          <w:sz w:val="20"/>
          <w:szCs w:val="20"/>
        </w:rPr>
        <w:t xml:space="preserve">Grid Fanout Rule:</w:t>
      </w:r>
    </w:p>
    <w:p>
      <w:pPr>
        <w:spacing w:after="120" w:before="60"/>
        <w:jc w:val="center"/>
      </w:pPr>
      <w:r>
        <w:rPr>
          <w:rFonts w:ascii="Courier New" w:cs="Courier New" w:eastAsia="Courier New" w:hAnsi="Courier New"/>
          <w:b/>
          <w:bCs/>
          <w:sz w:val="21"/>
          <w:szCs w:val="21"/>
        </w:rPr>
        <w:t xml:space="preserve">g(n, α) = min( G_max,  max( 2,  ⌊ log(n + 1)^α ⌋ ) )</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At a node covering n local points, the bounding box is subdivided into a g × g grid of equal-area child cells. Each point is assigned to its containing cell. The process repeats recursively on each child until a cell holds ≤ L_max points (leaf). Default parameters: α = 1.5, G_max = 32, L_max = 128.</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fanout g grows with n but is capped at G_max. Table 1 shows concrete values. Crucially, a dense node producing g = 32 subdivides into 1,024 children in one step, instantly distributing even a 99% hotspot into ~1,024 cells of roughly equal size. A KD-tree at the same node would split into 2 children, then recurse O(log N_hot) more times.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4680"/>
      </w:tblGrid>
      <w:tr>
        <w:tc>
          <w:tcPr>
            <w:tcW w:type="dxa" w:w="2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Local points n</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g at α=1.5</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Grid cells g²</w:t>
            </w:r>
          </w:p>
        </w:tc>
        <w:tc>
          <w:tcPr>
            <w:tcW w:type="dxa" w:w="46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Comparison: KD depth at same n</w:t>
            </w:r>
          </w:p>
        </w:tc>
      </w:tr>
      <w:tr>
        <w:tc>
          <w:tcPr>
            <w:tcW w:type="dxa" w:w="2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n = 10</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g = 3</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9</w:t>
            </w:r>
          </w:p>
        </w:tc>
        <w:tc>
          <w:tcPr>
            <w:tcW w:type="dxa" w:w="46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KD: ⌈log₂(10/L_max)⌉ = 1</w:t>
            </w:r>
          </w:p>
        </w:tc>
      </w:tr>
      <w:tr>
        <w:tc>
          <w:tcPr>
            <w:tcW w:type="dxa" w:w="2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n = 100</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g = 9</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81</w:t>
            </w:r>
          </w:p>
        </w:tc>
        <w:tc>
          <w:tcPr>
            <w:tcW w:type="dxa" w:w="46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KD: ⌈log₂(100/L_max)⌉ = 1</w:t>
            </w:r>
          </w:p>
        </w:tc>
      </w:tr>
      <w:tr>
        <w:tc>
          <w:tcPr>
            <w:tcW w:type="dxa" w:w="2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n = 1K</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g = 18</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324</w:t>
            </w:r>
          </w:p>
        </w:tc>
        <w:tc>
          <w:tcPr>
            <w:tcW w:type="dxa" w:w="46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KD: ⌈log₂(1000/128)⌉ = 3</w:t>
            </w:r>
          </w:p>
        </w:tc>
      </w:tr>
      <w:tr>
        <w:tc>
          <w:tcPr>
            <w:tcW w:type="dxa" w:w="2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n = 10K</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g = 32</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1024</w:t>
            </w:r>
          </w:p>
        </w:tc>
        <w:tc>
          <w:tcPr>
            <w:tcW w:type="dxa" w:w="46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KD: ⌈log₂(10000/128)⌉ = 7</w:t>
            </w:r>
          </w:p>
        </w:tc>
      </w:tr>
      <w:tr>
        <w:tc>
          <w:tcPr>
            <w:tcW w:type="dxa" w:w="2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n = 100K</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g = 32</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1024</w:t>
            </w:r>
          </w:p>
        </w:tc>
        <w:tc>
          <w:tcPr>
            <w:tcW w:type="dxa" w:w="46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KD: ⌈log₂(100000/128)⌉ = 10</w:t>
            </w:r>
          </w:p>
        </w:tc>
      </w:tr>
    </w:tbl>
    <w:p>
      <w:pPr>
        <w:spacing w:after="160" w:before="40"/>
        <w:jc w:val="center"/>
      </w:pPr>
      <w:r>
        <w:rPr>
          <w:rFonts w:ascii="Times New Roman" w:cs="Times New Roman" w:eastAsia="Times New Roman" w:hAnsi="Times New Roman"/>
          <w:i/>
          <w:iCs/>
          <w:color w:val="333333"/>
          <w:sz w:val="17"/>
          <w:szCs w:val="17"/>
        </w:rPr>
        <w:t xml:space="preserve">Table 1: Grid fanout values and comparison to KD-tree depth at the same local point count. RDT terminates much earlier at dense nodes.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After construction, all leaf bounding boxes are stored in four flat float64 arrays (x0_arr, y0_arr, x1_arr, y1_arr of length L). Each leaf records the slice of the sorted point array it covers. The total leaf count L ≈ N / L_avg, where L_avg is the average leaf occupancy. Empirically at N = 100K: L = 576 leaves (theoretical bound N/L_max = 781).</w:t>
      </w:r>
    </w:p>
    <w:p>
      <w:pPr>
        <w:pStyle w:val="Heading2"/>
        <w:spacing w:after="80" w:before="200"/>
      </w:pPr>
      <w:r>
        <w:rPr>
          <w:rFonts w:ascii="Arial Narrow" w:cs="Arial Narrow" w:eastAsia="Arial Narrow" w:hAnsi="Arial Narrow"/>
          <w:b/>
          <w:bCs/>
          <w:sz w:val="21"/>
          <w:szCs w:val="21"/>
        </w:rPr>
        <w:t xml:space="preserve">3.3  Complexity Analysis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Table 2 summarises asymptotic complexity for all six structures evaluated in this paper. Bounds marked with † are for uniform data; density-imbalanced cases differ as noted.</w:t>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1480"/>
        <w:gridCol w:w="1120"/>
        <w:gridCol w:w="960"/>
        <w:gridCol w:w="1280"/>
        <w:gridCol w:w="1720"/>
        <w:gridCol w:w="1520"/>
      </w:tblGrid>
      <w:tr>
        <w:tc>
          <w:tcPr>
            <w:tcW w:type="dxa" w:w="14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Structure</w:t>
            </w:r>
          </w:p>
        </w:tc>
        <w:tc>
          <w:tcPr>
            <w:tcW w:type="dxa" w:w="11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Build</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Space</w:t>
            </w:r>
          </w:p>
        </w:tc>
        <w:tc>
          <w:tcPr>
            <w:tcW w:type="dxa" w:w="1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Query (uniform†)</w:t>
            </w:r>
          </w:p>
        </w:tc>
        <w:tc>
          <w:tcPr>
            <w:tcW w:type="dxa" w:w="17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Query (density-imbalanced)</w:t>
            </w:r>
          </w:p>
        </w:tc>
        <w:tc>
          <w:tcPr>
            <w:tcW w:type="dxa" w:w="15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Dynamic updates</w:t>
            </w:r>
          </w:p>
        </w:tc>
      </w:tr>
      <w:tr>
        <w:tc>
          <w:tcPr>
            <w:tcW w:type="dxa" w:w="14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RDT-C</w:t>
            </w:r>
          </w:p>
        </w:tc>
        <w:tc>
          <w:tcPr>
            <w:tcW w:type="dxa" w:w="11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O(N log N)</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O(N+L)</w:t>
            </w:r>
          </w:p>
        </w:tc>
        <w:tc>
          <w:tcPr>
            <w:tcW w:type="dxa" w:w="1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O(L+k)</w:t>
            </w:r>
          </w:p>
        </w:tc>
        <w:tc>
          <w:tcPr>
            <w:tcW w:type="dxa" w:w="17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O(L+k)  — L bounded by fanout</w:t>
            </w:r>
          </w:p>
        </w:tc>
        <w:tc>
          <w:tcPr>
            <w:tcW w:type="dxa" w:w="15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No — full rebuild</w:t>
            </w:r>
          </w:p>
        </w:tc>
      </w:tr>
      <w:tr>
        <w:tc>
          <w:tcPr>
            <w:tcW w:type="dxa" w:w="14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KD-Tree</w:t>
            </w:r>
          </w:p>
        </w:tc>
        <w:tc>
          <w:tcPr>
            <w:tcW w:type="dxa" w:w="11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O(N log N)</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O(N)</w:t>
            </w:r>
          </w:p>
        </w:tc>
        <w:tc>
          <w:tcPr>
            <w:tcW w:type="dxa" w:w="1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O(√N+k)</w:t>
            </w:r>
          </w:p>
        </w:tc>
        <w:tc>
          <w:tcPr>
            <w:tcW w:type="dxa" w:w="17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O(N) worst case in dense subtrees</w:t>
            </w:r>
          </w:p>
        </w:tc>
        <w:tc>
          <w:tcPr>
            <w:tcW w:type="dxa" w:w="15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No — full rebuild</w:t>
            </w:r>
          </w:p>
        </w:tc>
      </w:tr>
      <w:tr>
        <w:tc>
          <w:tcPr>
            <w:tcW w:type="dxa" w:w="14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R-tree</w:t>
            </w:r>
          </w:p>
        </w:tc>
        <w:tc>
          <w:tcPr>
            <w:tcW w:type="dxa" w:w="11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O(N log N)</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O(N)</w:t>
            </w:r>
          </w:p>
        </w:tc>
        <w:tc>
          <w:tcPr>
            <w:tcW w:type="dxa" w:w="1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O(log N+k)</w:t>
            </w:r>
          </w:p>
        </w:tc>
        <w:tc>
          <w:tcPr>
            <w:tcW w:type="dxa" w:w="17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O(log N+k) — overlap bounded</w:t>
            </w:r>
          </w:p>
        </w:tc>
        <w:tc>
          <w:tcPr>
            <w:tcW w:type="dxa" w:w="15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Yes — O(log N) insert</w:t>
            </w:r>
          </w:p>
        </w:tc>
      </w:tr>
      <w:tr>
        <w:tc>
          <w:tcPr>
            <w:tcW w:type="dxa" w:w="14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Uniform Grid</w:t>
            </w:r>
          </w:p>
        </w:tc>
        <w:tc>
          <w:tcPr>
            <w:tcW w:type="dxa" w:w="11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O(N)</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O(N+G²)</w:t>
            </w:r>
          </w:p>
        </w:tc>
        <w:tc>
          <w:tcPr>
            <w:tcW w:type="dxa" w:w="1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O(N/G²+k)</w:t>
            </w:r>
          </w:p>
        </w:tc>
        <w:tc>
          <w:tcPr>
            <w:tcW w:type="dxa" w:w="17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O(N) worst — all points in one cell</w:t>
            </w:r>
          </w:p>
        </w:tc>
        <w:tc>
          <w:tcPr>
            <w:tcW w:type="dxa" w:w="15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No</w:t>
            </w:r>
          </w:p>
        </w:tc>
      </w:tr>
      <w:tr>
        <w:tc>
          <w:tcPr>
            <w:tcW w:type="dxa" w:w="14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Quadtree</w:t>
            </w:r>
          </w:p>
        </w:tc>
        <w:tc>
          <w:tcPr>
            <w:tcW w:type="dxa" w:w="11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O(N log N)</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O(N)</w:t>
            </w:r>
          </w:p>
        </w:tc>
        <w:tc>
          <w:tcPr>
            <w:tcW w:type="dxa" w:w="1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O(√N+k)</w:t>
            </w:r>
          </w:p>
        </w:tc>
        <w:tc>
          <w:tcPr>
            <w:tcW w:type="dxa" w:w="17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O(N) worst case in dense leaves</w:t>
            </w:r>
          </w:p>
        </w:tc>
        <w:tc>
          <w:tcPr>
            <w:tcW w:type="dxa" w:w="15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Partial</w:t>
            </w:r>
          </w:p>
        </w:tc>
      </w:tr>
      <w:tr>
        <w:tc>
          <w:tcPr>
            <w:tcW w:type="dxa" w:w="14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BVH</w:t>
            </w:r>
          </w:p>
        </w:tc>
        <w:tc>
          <w:tcPr>
            <w:tcW w:type="dxa" w:w="11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O(N log N)</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O(N)</w:t>
            </w:r>
          </w:p>
        </w:tc>
        <w:tc>
          <w:tcPr>
            <w:tcW w:type="dxa" w:w="1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O(log N+k)</w:t>
            </w:r>
          </w:p>
        </w:tc>
        <w:tc>
          <w:tcPr>
            <w:tcW w:type="dxa" w:w="17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O(N) worst — degenerate splits</w:t>
            </w:r>
          </w:p>
        </w:tc>
        <w:tc>
          <w:tcPr>
            <w:tcW w:type="dxa" w:w="15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No</w:t>
            </w:r>
          </w:p>
        </w:tc>
      </w:tr>
    </w:tbl>
    <w:p>
      <w:pPr>
        <w:spacing w:after="160" w:before="40"/>
        <w:jc w:val="center"/>
      </w:pPr>
      <w:r>
        <w:rPr>
          <w:rFonts w:ascii="Times New Roman" w:cs="Times New Roman" w:eastAsia="Times New Roman" w:hAnsi="Times New Roman"/>
          <w:i/>
          <w:iCs/>
          <w:color w:val="333333"/>
          <w:sz w:val="17"/>
          <w:szCs w:val="17"/>
        </w:rPr>
        <w:t xml:space="preserve">Table 2: Asymptotic complexity for all six index structures. L = leaf count ≈ N/L_avg; G = grid side; k = result count. RDT query cost is O(L+k) regardless of density distribution because the wide fanout caps tree depth. KD-tree and Quadtree degrade to O(N) on pathological data; R-tree does not.</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Important caveat: although RDT query complexity is O(L+k) for any distribution, L is empirically 3–10× larger than the O(√N+k) cost of KD-tree on truly uniform data. The practical query advantage of RDT-C over KD-tree comes from (a) vectorized circle–AABB tests on contiguous memory, (b) OpenMP parallelism, and (c) avoidance of pointer-chasing traversal — not from a better asymptotic bound on uniform data. On density-imbalanced data, the bounded leaf count provides a genuine asymptotic advantage over KD-tree and Quadtree.</w:t>
      </w:r>
    </w:p>
    <w:p>
      <w:pPr>
        <w:pStyle w:val="Heading2"/>
        <w:spacing w:after="80" w:before="200"/>
      </w:pPr>
      <w:r>
        <w:rPr>
          <w:rFonts w:ascii="Arial Narrow" w:cs="Arial Narrow" w:eastAsia="Arial Narrow" w:hAnsi="Arial Narrow"/>
          <w:b/>
          <w:bCs/>
          <w:sz w:val="21"/>
          <w:szCs w:val="21"/>
        </w:rPr>
        <w:t xml:space="preserve">3.4  Structural Comparison</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Table 3 contrasts key structural properties of all six structures. R-tree is the only structure that supports native dynamic insertion with a bounded update cost; all others require full or partial rebuild.</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760"/>
        <w:gridCol w:w="1280"/>
        <w:gridCol w:w="1280"/>
        <w:gridCol w:w="1120"/>
        <w:gridCol w:w="1120"/>
        <w:gridCol w:w="1120"/>
        <w:gridCol w:w="880"/>
      </w:tblGrid>
      <w:tr>
        <w:tc>
          <w:tcPr>
            <w:tcW w:type="dxa" w:w="17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Property</w:t>
            </w:r>
          </w:p>
        </w:tc>
        <w:tc>
          <w:tcPr>
            <w:tcW w:type="dxa" w:w="1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RDT</w:t>
            </w:r>
          </w:p>
        </w:tc>
        <w:tc>
          <w:tcPr>
            <w:tcW w:type="dxa" w:w="1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KD-Tree</w:t>
            </w:r>
          </w:p>
        </w:tc>
        <w:tc>
          <w:tcPr>
            <w:tcW w:type="dxa" w:w="11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R-tree</w:t>
            </w:r>
          </w:p>
        </w:tc>
        <w:tc>
          <w:tcPr>
            <w:tcW w:type="dxa" w:w="11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Grid</w:t>
            </w:r>
          </w:p>
        </w:tc>
        <w:tc>
          <w:tcPr>
            <w:tcW w:type="dxa" w:w="11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BVH</w:t>
            </w:r>
          </w:p>
        </w:tc>
        <w:tc>
          <w:tcPr>
            <w:tcW w:type="dxa" w:w="8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Quadtree</w:t>
            </w:r>
          </w:p>
        </w:tc>
      </w:tr>
      <w:tr>
        <w:tc>
          <w:tcPr>
            <w:tcW w:type="dxa" w:w="17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Query layout</w:t>
            </w:r>
          </w:p>
        </w:tc>
        <w:tc>
          <w:tcPr>
            <w:tcW w:type="dxa" w:w="1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Flat array scan</w:t>
            </w:r>
          </w:p>
        </w:tc>
        <w:tc>
          <w:tcPr>
            <w:tcW w:type="dxa" w:w="1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Binary tree</w:t>
            </w:r>
          </w:p>
        </w:tc>
        <w:tc>
          <w:tcPr>
            <w:tcW w:type="dxa" w:w="11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B-tree-like</w:t>
            </w:r>
          </w:p>
        </w:tc>
        <w:tc>
          <w:tcPr>
            <w:tcW w:type="dxa" w:w="11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Hash lookup</w:t>
            </w:r>
          </w:p>
        </w:tc>
        <w:tc>
          <w:tcPr>
            <w:tcW w:type="dxa" w:w="11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Binary tree</w:t>
            </w:r>
          </w:p>
        </w:tc>
        <w:tc>
          <w:tcPr>
            <w:tcW w:type="dxa" w:w="8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Quad tree</w:t>
            </w:r>
          </w:p>
        </w:tc>
      </w:tr>
      <w:tr>
        <w:tc>
          <w:tcPr>
            <w:tcW w:type="dxa" w:w="17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Density adapt.</w:t>
            </w:r>
          </w:p>
        </w:tc>
        <w:tc>
          <w:tcPr>
            <w:tcW w:type="dxa" w:w="1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Yes (log rule)</w:t>
            </w:r>
          </w:p>
        </w:tc>
        <w:tc>
          <w:tcPr>
            <w:tcW w:type="dxa" w:w="1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Partial</w:t>
            </w:r>
          </w:p>
        </w:tc>
        <w:tc>
          <w:tcPr>
            <w:tcW w:type="dxa" w:w="11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Yes (overlap)</w:t>
            </w:r>
          </w:p>
        </w:tc>
        <w:tc>
          <w:tcPr>
            <w:tcW w:type="dxa" w:w="11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No</w:t>
            </w:r>
          </w:p>
        </w:tc>
        <w:tc>
          <w:tcPr>
            <w:tcW w:type="dxa" w:w="11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Partial</w:t>
            </w:r>
          </w:p>
        </w:tc>
        <w:tc>
          <w:tcPr>
            <w:tcW w:type="dxa" w:w="8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Partial</w:t>
            </w:r>
          </w:p>
        </w:tc>
      </w:tr>
      <w:tr>
        <w:tc>
          <w:tcPr>
            <w:tcW w:type="dxa" w:w="17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Memory (B/pt)</w:t>
            </w:r>
          </w:p>
        </w:tc>
        <w:tc>
          <w:tcPr>
            <w:tcW w:type="dxa" w:w="1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80–180</w:t>
            </w:r>
          </w:p>
        </w:tc>
        <w:tc>
          <w:tcPr>
            <w:tcW w:type="dxa" w:w="1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8</w:t>
            </w:r>
          </w:p>
        </w:tc>
        <w:tc>
          <w:tcPr>
            <w:tcW w:type="dxa" w:w="11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~40</w:t>
            </w:r>
          </w:p>
        </w:tc>
        <w:tc>
          <w:tcPr>
            <w:tcW w:type="dxa" w:w="11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69–76</w:t>
            </w:r>
          </w:p>
        </w:tc>
        <w:tc>
          <w:tcPr>
            <w:tcW w:type="dxa" w:w="11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170</w:t>
            </w:r>
          </w:p>
        </w:tc>
        <w:tc>
          <w:tcPr>
            <w:tcW w:type="dxa" w:w="8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78–90</w:t>
            </w:r>
          </w:p>
        </w:tc>
      </w:tr>
      <w:tr>
        <w:tc>
          <w:tcPr>
            <w:tcW w:type="dxa" w:w="17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Parallelism</w:t>
            </w:r>
          </w:p>
        </w:tc>
        <w:tc>
          <w:tcPr>
            <w:tcW w:type="dxa" w:w="1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OpenMP outer</w:t>
            </w:r>
          </w:p>
        </w:tc>
        <w:tc>
          <w:tcPr>
            <w:tcW w:type="dxa" w:w="1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Limited</w:t>
            </w:r>
          </w:p>
        </w:tc>
        <w:tc>
          <w:tcPr>
            <w:tcW w:type="dxa" w:w="11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Limited</w:t>
            </w:r>
          </w:p>
        </w:tc>
        <w:tc>
          <w:tcPr>
            <w:tcW w:type="dxa" w:w="11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Partial</w:t>
            </w:r>
          </w:p>
        </w:tc>
        <w:tc>
          <w:tcPr>
            <w:tcW w:type="dxa" w:w="11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Limited</w:t>
            </w:r>
          </w:p>
        </w:tc>
        <w:tc>
          <w:tcPr>
            <w:tcW w:type="dxa" w:w="8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Limited</w:t>
            </w:r>
          </w:p>
        </w:tc>
      </w:tr>
      <w:tr>
        <w:tc>
          <w:tcPr>
            <w:tcW w:type="dxa" w:w="17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Insert/delete</w:t>
            </w:r>
          </w:p>
        </w:tc>
        <w:tc>
          <w:tcPr>
            <w:tcW w:type="dxa" w:w="1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No</w:t>
            </w:r>
          </w:p>
        </w:tc>
        <w:tc>
          <w:tcPr>
            <w:tcW w:type="dxa" w:w="1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No (rebuild)</w:t>
            </w:r>
          </w:p>
        </w:tc>
        <w:tc>
          <w:tcPr>
            <w:tcW w:type="dxa" w:w="11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Yes O(log N)</w:t>
            </w:r>
          </w:p>
        </w:tc>
        <w:tc>
          <w:tcPr>
            <w:tcW w:type="dxa" w:w="11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No</w:t>
            </w:r>
          </w:p>
        </w:tc>
        <w:tc>
          <w:tcPr>
            <w:tcW w:type="dxa" w:w="11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No (rebuild)</w:t>
            </w:r>
          </w:p>
        </w:tc>
        <w:tc>
          <w:tcPr>
            <w:tcW w:type="dxa" w:w="8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Partial</w:t>
            </w:r>
          </w:p>
        </w:tc>
      </w:tr>
      <w:tr>
        <w:tc>
          <w:tcPr>
            <w:tcW w:type="dxa" w:w="17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Implementation</w:t>
            </w:r>
          </w:p>
        </w:tc>
        <w:tc>
          <w:tcPr>
            <w:tcW w:type="dxa" w:w="1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C+OpenMP</w:t>
            </w:r>
          </w:p>
        </w:tc>
        <w:tc>
          <w:tcPr>
            <w:tcW w:type="dxa" w:w="1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C (scipy)</w:t>
            </w:r>
          </w:p>
        </w:tc>
        <w:tc>
          <w:tcPr>
            <w:tcW w:type="dxa" w:w="11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C (libspatialindex)</w:t>
            </w:r>
          </w:p>
        </w:tc>
        <w:tc>
          <w:tcPr>
            <w:tcW w:type="dxa" w:w="11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Python</w:t>
            </w:r>
          </w:p>
        </w:tc>
        <w:tc>
          <w:tcPr>
            <w:tcW w:type="dxa" w:w="11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Python</w:t>
            </w:r>
          </w:p>
        </w:tc>
        <w:tc>
          <w:tcPr>
            <w:tcW w:type="dxa" w:w="8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Python</w:t>
            </w:r>
          </w:p>
        </w:tc>
      </w:tr>
    </w:tbl>
    <w:p>
      <w:pPr>
        <w:spacing w:after="160" w:before="40"/>
        <w:jc w:val="center"/>
      </w:pPr>
      <w:r>
        <w:rPr>
          <w:rFonts w:ascii="Times New Roman" w:cs="Times New Roman" w:eastAsia="Times New Roman" w:hAnsi="Times New Roman"/>
          <w:i/>
          <w:iCs/>
          <w:color w:val="333333"/>
          <w:sz w:val="17"/>
          <w:szCs w:val="17"/>
        </w:rPr>
        <w:t xml:space="preserve">Table 3: Structural comparison of all six evaluated spatial index implementations. R-tree uses the rtree/libspatialindex C library v1.4.1.</w:t>
      </w:r>
    </w:p>
    <w:p>
      <w:pPr>
        <w:pStyle w:val="Heading2"/>
        <w:spacing w:after="80" w:before="200"/>
      </w:pPr>
      <w:r>
        <w:rPr>
          <w:rFonts w:ascii="Arial Narrow" w:cs="Arial Narrow" w:eastAsia="Arial Narrow" w:hAnsi="Arial Narrow"/>
          <w:b/>
          <w:bCs/>
          <w:sz w:val="21"/>
          <w:szCs w:val="21"/>
        </w:rPr>
        <w:t xml:space="preserve">3.4  Adaptive Exponent Selection</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exponent α controls the trade-off between leaf count and per-leaf occupancy. High α produces coarser leaves (lower L, faster scan, but less precise spatial filtering); low α produces finer leaves (higher L, slower scan, but more precise filtering). The optimal α depends on the point distribution.</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We propose estimate_alpha(P), an O(N) heuristic that estimates α from the density coefficient of variation (CV = std/mean of per-cell counts over a fixed 20×20 density grid):</w:t>
      </w:r>
    </w:p>
    <w:p>
      <w:pPr>
        <w:pBdr>
          <w:left w:val="single" w:color="999999" w:sz="6"/>
        </w:pBdr>
        <w:spacing w:after="80" w:before="80"/>
        <w:ind w:left="400"/>
      </w:pPr>
      <w:r>
        <w:rPr>
          <w:rFonts w:ascii="Courier New" w:cs="Courier New" w:eastAsia="Courier New" w:hAnsi="Courier New"/>
          <w:color w:val="1a1a2e"/>
          <w:sz w:val="17"/>
          <w:szCs w:val="17"/>
        </w:rPr>
        <w:t xml:space="preserve">1. Bin points into a 20×20 density grid.
2. Compute CV = std(cell_counts) / mean(cell_counts).
3. Return α = 2.0 / (1 + 0.5 × CV),  clamped to [0.5, 2.0].</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High CV (clustered distributions) returns low α, reducing tree depth in dense regions. Low CV (uniform distributions) returns α near 2.0, increasing spatial precision. The heuristic adds less than 2 ms to build time for N ≤ 100K.</w:t>
      </w:r>
    </w:p>
    <w:p>
      <w:pPr>
        <w:pStyle w:val="Heading1"/>
        <w:pageBreakBefore/>
        <w:spacing w:after="100" w:before="280"/>
      </w:pPr>
      <w:r>
        <w:rPr>
          <w:rFonts w:ascii="Arial Narrow" w:cs="Arial Narrow" w:eastAsia="Arial Narrow" w:hAnsi="Arial Narrow"/>
          <w:b/>
          <w:bCs/>
          <w:sz w:val="23"/>
          <w:szCs w:val="23"/>
        </w:rPr>
        <w:t xml:space="preserve">4.  QUERY OPERATIONS</w:t>
      </w:r>
    </w:p>
    <w:p>
      <w:pPr>
        <w:pStyle w:val="Heading2"/>
        <w:spacing w:after="80" w:before="200"/>
      </w:pPr>
      <w:r>
        <w:rPr>
          <w:rFonts w:ascii="Arial Narrow" w:cs="Arial Narrow" w:eastAsia="Arial Narrow" w:hAnsi="Arial Narrow"/>
          <w:b/>
          <w:bCs/>
          <w:sz w:val="21"/>
          <w:szCs w:val="21"/>
        </w:rPr>
        <w:t xml:space="preserve">4.1  Radius Range Query</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A radius range query (c_x, c_y, r) returns the count (or indices) of all points p ∈ P satisfying ‖p − c‖₂ ≤ r. The RDT query algorithm is:</w:t>
      </w:r>
    </w:p>
    <w:p>
      <w:pPr>
        <w:pStyle w:val="ListParagraph"/>
        <w:numPr>
          <w:ilvl w:val="0"/>
          <w:numId w:val="2"/>
        </w:numPr>
        <w:spacing w:after="50" w:before="50"/>
      </w:pPr>
      <w:r>
        <w:rPr>
          <w:rFonts w:ascii="Times New Roman" w:cs="Times New Roman" w:eastAsia="Times New Roman" w:hAnsi="Times New Roman"/>
          <w:sz w:val="20"/>
          <w:szCs w:val="20"/>
        </w:rPr>
        <w:t xml:space="preserve">Compute r² = r × r.</w:t>
      </w:r>
    </w:p>
    <w:p>
      <w:pPr>
        <w:pStyle w:val="ListParagraph"/>
        <w:numPr>
          <w:ilvl w:val="0"/>
          <w:numId w:val="2"/>
        </w:numPr>
        <w:spacing w:after="50" w:before="50"/>
      </w:pPr>
      <w:r>
        <w:rPr>
          <w:rFonts w:ascii="Times New Roman" w:cs="Times New Roman" w:eastAsia="Times New Roman" w:hAnsi="Times New Roman"/>
          <w:sz w:val="20"/>
          <w:szCs w:val="20"/>
        </w:rPr>
        <w:t xml:space="preserve">For each leaf ℓ ∈ {1, …, L}: compute the squared distance from (c_x, c_y) to the closest point on AABB(ℓ). If this distance exceeds r², skip the leaf entirely.</w:t>
      </w:r>
    </w:p>
    <w:p>
      <w:pPr>
        <w:pStyle w:val="ListParagraph"/>
        <w:numPr>
          <w:ilvl w:val="0"/>
          <w:numId w:val="2"/>
        </w:numPr>
        <w:spacing w:after="50" w:before="50"/>
      </w:pPr>
      <w:r>
        <w:rPr>
          <w:rFonts w:ascii="Times New Roman" w:cs="Times New Roman" w:eastAsia="Times New Roman" w:hAnsi="Times New Roman"/>
          <w:sz w:val="20"/>
          <w:szCs w:val="20"/>
        </w:rPr>
        <w:t xml:space="preserve">For each non-skipped leaf ℓ: iterate over all n_ℓ points in the leaf and record those satisfying dx² + dy² ≤ r².</w:t>
      </w:r>
    </w:p>
    <w:p>
      <w:pPr>
        <w:pStyle w:val="ListParagraph"/>
        <w:numPr>
          <w:ilvl w:val="0"/>
          <w:numId w:val="2"/>
        </w:numPr>
        <w:spacing w:after="50" w:before="50"/>
      </w:pPr>
      <w:r>
        <w:rPr>
          <w:rFonts w:ascii="Times New Roman" w:cs="Times New Roman" w:eastAsia="Times New Roman" w:hAnsi="Times New Roman"/>
          <w:sz w:val="20"/>
          <w:szCs w:val="20"/>
        </w:rPr>
        <w:t xml:space="preserve">Return the total hit count.</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Step 2 is a circle–AABB intersection test requiring four comparisons and two additions per leaf. The per-leaf cost is O(1) for culled leaves and O(n_ℓ) for intersecting leaves. Total query cost is O(L + k), where k is the total number of points in intersecting leaves.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In the vectorized Python implementation (RDT-Python), steps 2–3 are expressed as a single NumPy broadcast over all L leaves simultaneously, amortising Python interpreter overhead. In RDT-C, the inner loop is compiled C and the outer loop over M queries is parallelised with OpenMP.</w:t>
      </w:r>
    </w:p>
    <w:p>
      <w:pPr>
        <w:pStyle w:val="Heading2"/>
        <w:spacing w:after="80" w:before="200"/>
      </w:pPr>
      <w:r>
        <w:rPr>
          <w:rFonts w:ascii="Arial Narrow" w:cs="Arial Narrow" w:eastAsia="Arial Narrow" w:hAnsi="Arial Narrow"/>
          <w:b/>
          <w:bCs/>
          <w:sz w:val="21"/>
          <w:szCs w:val="21"/>
        </w:rPr>
        <w:t xml:space="preserve">4.2  Approximate AABB and kNN Queries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RDT does not natively support axis-aligned bounding box (AABB) queries or k-nearest-neighbour (kNN) queries. These can be approximated:</w:t>
      </w:r>
    </w:p>
    <w:p>
      <w:pPr>
        <w:pStyle w:val="ListParagraph"/>
        <w:numPr>
          <w:ilvl w:val="0"/>
          <w:numId w:val="3"/>
        </w:numPr>
        <w:spacing w:after="50" w:before="50"/>
      </w:pPr>
      <w:r>
        <w:rPr>
          <w:rFonts w:ascii="Times New Roman" w:cs="Times New Roman" w:eastAsia="Times New Roman" w:hAnsi="Times New Roman"/>
          <w:sz w:val="20"/>
          <w:szCs w:val="20"/>
        </w:rPr>
        <w:t xml:space="preserve">AABB query: issue a radius query with r equal to the circumradius of the AABB. The result is a superset; a filter pass over the candidates is required to remove false positives. Measured latency at N = 50K: RDT-C 7.3 ms vs scipy KD-Tree 6.3 ms (exact).</w:t>
      </w:r>
    </w:p>
    <w:p>
      <w:pPr>
        <w:pStyle w:val="ListParagraph"/>
        <w:numPr>
          <w:ilvl w:val="0"/>
          <w:numId w:val="3"/>
        </w:numPr>
        <w:spacing w:after="50" w:before="50"/>
      </w:pPr>
      <w:r>
        <w:rPr>
          <w:rFonts w:ascii="Times New Roman" w:cs="Times New Roman" w:eastAsia="Times New Roman" w:hAnsi="Times New Roman"/>
          <w:sz w:val="20"/>
          <w:szCs w:val="20"/>
        </w:rPr>
        <w:t xml:space="preserve">kNN (k=10): estimate r from data density and issue a radius query, then rank by distance and retain the k closest. Measured latency: RDT-C 2.5 ms vs scipy KD-Tree 1.1 ms (exact). The radius estimate requires tuning.</w:t>
      </w:r>
    </w:p>
    <w:p>
      <w:pPr>
        <w:pStyle w:val="ListParagraph"/>
        <w:numPr>
          <w:ilvl w:val="0"/>
          <w:numId w:val="3"/>
        </w:numPr>
        <w:spacing w:after="50" w:before="50"/>
      </w:pPr>
      <w:r>
        <w:rPr>
          <w:rFonts w:ascii="Times New Roman" w:cs="Times New Roman" w:eastAsia="Times New Roman" w:hAnsi="Times New Roman"/>
          <w:sz w:val="20"/>
          <w:szCs w:val="20"/>
        </w:rPr>
        <w:t xml:space="preserve">Line-segment query: use the bounding circle of the segment as the query radius. Measured latency: RDT-C 8.5 ms vs scipy KD-Tree 6.8 ms vs brute force 20.1 ms.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For these query types, KD-Tree provides exact answers faster. RDT is appropriate only for radius queries or applications where the approximation overhead is acceptable.</w:t>
      </w:r>
    </w:p>
    <w:p>
      <w:pPr>
        <w:pStyle w:val="Heading2"/>
        <w:spacing w:after="80" w:before="200"/>
      </w:pPr>
      <w:r>
        <w:rPr>
          <w:rFonts w:ascii="Arial Narrow" w:cs="Arial Narrow" w:eastAsia="Arial Narrow" w:hAnsi="Arial Narrow"/>
          <w:b/>
          <w:bCs/>
          <w:sz w:val="21"/>
          <w:szCs w:val="21"/>
        </w:rPr>
        <w:t xml:space="preserve">4.3  Correctness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All six index implementations (RDT-C, RDT-Python, scipy KD-Tree, grid, quadtree, BVH) were verified against brute-force scipy cdist ground truth across N ∈ {1K, 5K, 10K, 50K}, three distributions (uniform, clustered, diagonal), and two radii (r = 25, 50). All 36 test configurations return match_rate = 1.000 with MAE = 0 for all methods.</w:t>
      </w:r>
    </w:p>
    <w:p>
      <w:pPr>
        <w:pStyle w:val="Heading1"/>
        <w:pageBreakBefore/>
        <w:spacing w:after="100" w:before="280"/>
      </w:pPr>
      <w:r>
        <w:rPr>
          <w:rFonts w:ascii="Arial Narrow" w:cs="Arial Narrow" w:eastAsia="Arial Narrow" w:hAnsi="Arial Narrow"/>
          <w:b/>
          <w:bCs/>
          <w:sz w:val="23"/>
          <w:szCs w:val="23"/>
        </w:rPr>
        <w:t xml:space="preserve">5.  IMPLEMENTATION</w:t>
      </w:r>
    </w:p>
    <w:p>
      <w:pPr>
        <w:pStyle w:val="Heading2"/>
        <w:spacing w:after="80" w:before="200"/>
      </w:pPr>
      <w:r>
        <w:rPr>
          <w:rFonts w:ascii="Arial Narrow" w:cs="Arial Narrow" w:eastAsia="Arial Narrow" w:hAnsi="Arial Narrow"/>
          <w:b/>
          <w:bCs/>
          <w:sz w:val="21"/>
          <w:szCs w:val="21"/>
        </w:rPr>
        <w:t xml:space="preserve">5.1  Software Stack</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implementation provides three query backends, all sharing the same build logic:</w:t>
      </w:r>
    </w:p>
    <w:p>
      <w:pPr>
        <w:pStyle w:val="ListParagraph"/>
        <w:numPr>
          <w:ilvl w:val="0"/>
          <w:numId w:val="3"/>
        </w:numPr>
        <w:spacing w:after="50" w:before="50"/>
      </w:pPr>
      <w:r>
        <w:rPr>
          <w:rFonts w:ascii="Times New Roman" w:cs="Times New Roman" w:eastAsia="Times New Roman" w:hAnsi="Times New Roman"/>
          <w:sz w:val="20"/>
          <w:szCs w:val="20"/>
        </w:rPr>
        <w:t xml:space="preserve">RDT-Python: pure Python build and NumPy-vectorized query. Portable; no compilation required. Intended as a reference implementation.</w:t>
      </w:r>
    </w:p>
    <w:p>
      <w:pPr>
        <w:pStyle w:val="ListParagraph"/>
        <w:numPr>
          <w:ilvl w:val="0"/>
          <w:numId w:val="3"/>
        </w:numPr>
        <w:spacing w:after="50" w:before="50"/>
      </w:pPr>
      <w:r>
        <w:rPr>
          <w:rFonts w:ascii="Times New Roman" w:cs="Times New Roman" w:eastAsia="Times New Roman" w:hAnsi="Times New Roman"/>
          <w:sz w:val="20"/>
          <w:szCs w:val="20"/>
        </w:rPr>
        <w:t xml:space="preserve">RDT-Numba: NumPy build, Numba JIT-compiled query kernel. No C compiler required; first query incurs JIT compilation latency (~200 ms).</w:t>
      </w:r>
    </w:p>
    <w:p>
      <w:pPr>
        <w:pStyle w:val="ListParagraph"/>
        <w:numPr>
          <w:ilvl w:val="0"/>
          <w:numId w:val="3"/>
        </w:numPr>
        <w:spacing w:after="50" w:before="50"/>
      </w:pPr>
      <w:r>
        <w:rPr>
          <w:rFonts w:ascii="Times New Roman" w:cs="Times New Roman" w:eastAsia="Times New Roman" w:hAnsi="Times New Roman"/>
          <w:sz w:val="20"/>
          <w:szCs w:val="20"/>
        </w:rPr>
        <w:t xml:space="preserve">RDT-C: NumPy build, hand-written C extension compiled via distutils at install time with GCC flags -O3 -fopenmp -march=native. Recommended for production use.</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All three backends produce identical query results; they differ only in query execution speed. The C extension is conditionally imported; if unavailable, the library falls back to RDT-Python automatically.</w:t>
      </w:r>
    </w:p>
    <w:p>
      <w:pPr>
        <w:pStyle w:val="Heading2"/>
        <w:spacing w:after="80" w:before="200"/>
      </w:pPr>
      <w:r>
        <w:rPr>
          <w:rFonts w:ascii="Arial Narrow" w:cs="Arial Narrow" w:eastAsia="Arial Narrow" w:hAnsi="Arial Narrow"/>
          <w:b/>
          <w:bCs/>
          <w:sz w:val="21"/>
          <w:szCs w:val="21"/>
        </w:rPr>
        <w:t xml:space="preserve">5.2  Compiled Query Kernel</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C kernel implements the following structure:</w:t>
      </w:r>
    </w:p>
    <w:p>
      <w:pPr>
        <w:pBdr>
          <w:left w:val="single" w:color="999999" w:sz="6"/>
        </w:pBdr>
        <w:spacing w:after="80" w:before="80"/>
        <w:ind w:left="400"/>
      </w:pPr>
      <w:r>
        <w:rPr>
          <w:rFonts w:ascii="Courier New" w:cs="Courier New" w:eastAsia="Courier New" w:hAnsi="Courier New"/>
          <w:color w:val="1a1a2e"/>
          <w:sz w:val="17"/>
          <w:szCs w:val="17"/>
        </w:rPr>
        <w:t xml:space="preserve">#pragma omp parallel for schedule(dynamic, 8)
for (int q = 0; q &lt; n_queries; q++) {
    int hits = 0;
    const double cx = qx[q], cy = qy[q];
    for (int l = 0; l &lt; n_leaves; l++) {
        // Circle-AABB test: O(1) per leaf
        double dx = fmax(x0[l]-cx, fmax(cx-x1[l], 0.0));
        double dy = fmax(y0[l]-cy, fmax(cy-y1[l], 0.0));
        if (dx*dx + dy*dy &gt; r2) continue;
        // Exact point test for intersecting leaves
        hits += scan_leaf(l, cx, cy, r2, px, py, start, end);
    }
    out[q] = hits;
}</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outer loop (over queries) is parallelised with a dynamic schedule to balance load across queries with variable hit counts. The inner loop (over L leaves) is a sequential linear scan of contiguous float arrays, enabling hardware prefetching. The leaf arrays are laid out in memory in Morton-code order at build time to improve spatial locality in the inner scan.</w:t>
      </w:r>
    </w:p>
    <w:p>
      <w:pPr>
        <w:pStyle w:val="Heading2"/>
        <w:spacing w:after="80" w:before="200"/>
      </w:pPr>
      <w:r>
        <w:rPr>
          <w:rFonts w:ascii="Arial Narrow" w:cs="Arial Narrow" w:eastAsia="Arial Narrow" w:hAnsi="Arial Narrow"/>
          <w:b/>
          <w:bCs/>
          <w:sz w:val="21"/>
          <w:szCs w:val="21"/>
        </w:rPr>
        <w:t xml:space="preserve">5.3  SIMD and Vectorisation</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Experiments were conducted on an ARM aarch64 system supporting ASIMD (Advanced SIMD, ARMv8 equivalent of NEON). Disassembly of the compiled kernel shows 12 of 560 instructions (2.1%) are NEON SIMD instructions, indicating modest but present auto-vectorisation of the distance comparison loop. The primary performance multiplier is OpenMP thread-level parallelism, not explicit SIMD. An x86 implementation with AVX2 intrinsics on the leaf-scan inner loop is identified as future work.</w:t>
      </w:r>
    </w:p>
    <w:p>
      <w:pPr>
        <w:pStyle w:val="Heading1"/>
        <w:pageBreakBefore/>
        <w:spacing w:after="100" w:before="280"/>
      </w:pPr>
      <w:r>
        <w:rPr>
          <w:rFonts w:ascii="Arial Narrow" w:cs="Arial Narrow" w:eastAsia="Arial Narrow" w:hAnsi="Arial Narrow"/>
          <w:b/>
          <w:bCs/>
          <w:sz w:val="23"/>
          <w:szCs w:val="23"/>
        </w:rPr>
        <w:t xml:space="preserve">6.  EXPERIMENTAL SETUP</w:t>
      </w:r>
    </w:p>
    <w:p>
      <w:pPr>
        <w:pStyle w:val="Heading2"/>
        <w:spacing w:after="80" w:before="200"/>
      </w:pPr>
      <w:r>
        <w:rPr>
          <w:rFonts w:ascii="Arial Narrow" w:cs="Arial Narrow" w:eastAsia="Arial Narrow" w:hAnsi="Arial Narrow"/>
          <w:b/>
          <w:bCs/>
          <w:sz w:val="21"/>
          <w:szCs w:val="21"/>
        </w:rPr>
        <w:t xml:space="preserve">6.1  Hardware and Software Environment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Component</w:t>
            </w:r>
          </w:p>
        </w:tc>
        <w:tc>
          <w:tcPr>
            <w:tcW w:type="dxa" w:w="7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Configuration</w:t>
            </w:r>
          </w:p>
        </w:tc>
      </w:tr>
      <w:tr>
        <w:tc>
          <w:tcPr>
            <w:tcW w:type="dxa" w:w="2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CPU</w:t>
            </w:r>
          </w:p>
        </w:tc>
        <w:tc>
          <w:tcPr>
            <w:tcW w:type="dxa" w:w="7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ARM aarch64 (Apple Silicon sandbox), 4 physical cores</w:t>
            </w:r>
          </w:p>
        </w:tc>
      </w:tr>
      <w:tr>
        <w:tc>
          <w:tcPr>
            <w:tcW w:type="dxa" w:w="2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Memory</w:t>
            </w:r>
          </w:p>
        </w:tc>
        <w:tc>
          <w:tcPr>
            <w:tcW w:type="dxa" w:w="7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8 GB shared</w:t>
            </w:r>
          </w:p>
        </w:tc>
      </w:tr>
      <w:tr>
        <w:tc>
          <w:tcPr>
            <w:tcW w:type="dxa" w:w="2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OS</w:t>
            </w:r>
          </w:p>
        </w:tc>
        <w:tc>
          <w:tcPr>
            <w:tcW w:type="dxa" w:w="7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Ubuntu 22.04 LTS (Linux kernel 5.15)</w:t>
            </w:r>
          </w:p>
        </w:tc>
      </w:tr>
      <w:tr>
        <w:tc>
          <w:tcPr>
            <w:tcW w:type="dxa" w:w="2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Python / NumPy / SciPy</w:t>
            </w:r>
          </w:p>
        </w:tc>
        <w:tc>
          <w:tcPr>
            <w:tcW w:type="dxa" w:w="7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3.10 / 1.26 / 1.11</w:t>
            </w:r>
          </w:p>
        </w:tc>
      </w:tr>
      <w:tr>
        <w:tc>
          <w:tcPr>
            <w:tcW w:type="dxa" w:w="2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Compiler</w:t>
            </w:r>
          </w:p>
        </w:tc>
        <w:tc>
          <w:tcPr>
            <w:tcW w:type="dxa" w:w="7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GCC 11.4, flags: -O3 -fopenmp -march=native</w:t>
            </w:r>
          </w:p>
        </w:tc>
      </w:tr>
      <w:tr>
        <w:tc>
          <w:tcPr>
            <w:tcW w:type="dxa" w:w="2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Timing</w:t>
            </w:r>
          </w:p>
        </w:tc>
        <w:tc>
          <w:tcPr>
            <w:tcW w:type="dxa" w:w="7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time.perf_counter() (nanosecond resolution, wall clock)</w:t>
            </w:r>
          </w:p>
        </w:tc>
      </w:tr>
      <w:tr>
        <w:tc>
          <w:tcPr>
            <w:tcW w:type="dxa" w:w="2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Memory profiling</w:t>
            </w:r>
          </w:p>
        </w:tc>
        <w:tc>
          <w:tcPr>
            <w:tcW w:type="dxa" w:w="7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Python tracemalloc (peak allocation during index construction)</w:t>
            </w:r>
          </w:p>
        </w:tc>
      </w:tr>
      <w:tr>
        <w:tc>
          <w:tcPr>
            <w:tcW w:type="dxa" w:w="2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Multi-core isolation</w:t>
            </w:r>
          </w:p>
        </w:tc>
        <w:tc>
          <w:tcPr>
            <w:tcW w:type="dxa" w:w="7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Subprocess with OMP_NUM_THREADS set per run; 5 repetitions</w:t>
            </w:r>
          </w:p>
        </w:tc>
      </w:tr>
    </w:tbl>
    <w:p>
      <w:pPr>
        <w:spacing w:after="160" w:before="40"/>
        <w:jc w:val="center"/>
      </w:pPr>
      <w:r>
        <w:rPr>
          <w:rFonts w:ascii="Times New Roman" w:cs="Times New Roman" w:eastAsia="Times New Roman" w:hAnsi="Times New Roman"/>
          <w:i/>
          <w:iCs/>
          <w:color w:val="333333"/>
          <w:sz w:val="17"/>
          <w:szCs w:val="17"/>
        </w:rPr>
        <w:t xml:space="preserve">Table 2: Experimental environment.</w:t>
      </w:r>
    </w:p>
    <w:p>
      <w:pPr>
        <w:pStyle w:val="Heading2"/>
        <w:spacing w:after="80" w:before="200"/>
      </w:pPr>
      <w:r>
        <w:rPr>
          <w:rFonts w:ascii="Arial Narrow" w:cs="Arial Narrow" w:eastAsia="Arial Narrow" w:hAnsi="Arial Narrow"/>
          <w:b/>
          <w:bCs/>
          <w:sz w:val="21"/>
          <w:szCs w:val="21"/>
        </w:rPr>
        <w:t xml:space="preserve">6.2  Baselines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Six baselines are evaluated:</w:t>
      </w:r>
    </w:p>
    <w:p>
      <w:pPr>
        <w:pStyle w:val="ListParagraph"/>
        <w:numPr>
          <w:ilvl w:val="0"/>
          <w:numId w:val="3"/>
        </w:numPr>
        <w:spacing w:after="50" w:before="50"/>
      </w:pPr>
      <w:r>
        <w:rPr>
          <w:rFonts w:ascii="Times New Roman" w:cs="Times New Roman" w:eastAsia="Times New Roman" w:hAnsi="Times New Roman"/>
          <w:sz w:val="20"/>
          <w:szCs w:val="20"/>
        </w:rPr>
        <w:t xml:space="preserve">scipy KD-Tree: scipy.spatial.KDTree, leaf_size=40. The standard 2D range query baseline in scientific Python. Written in C.</w:t>
      </w:r>
    </w:p>
    <w:p>
      <w:pPr>
        <w:pStyle w:val="ListParagraph"/>
        <w:numPr>
          <w:ilvl w:val="0"/>
          <w:numId w:val="3"/>
        </w:numPr>
        <w:spacing w:after="50" w:before="50"/>
      </w:pPr>
      <w:r>
        <w:rPr>
          <w:rFonts w:ascii="Times New Roman" w:cs="Times New Roman" w:eastAsia="Times New Roman" w:hAnsi="Times New Roman"/>
          <w:sz w:val="20"/>
          <w:szCs w:val="20"/>
        </w:rPr>
        <w:t xml:space="preserve">R-tree: rtree.index.Index (libspatialindex v1.4.1, C library). The standard database-style spatial index with dynamic insertion. Leaf capacity 50, fill factor 0.7.</w:t>
      </w:r>
    </w:p>
    <w:p>
      <w:pPr>
        <w:pStyle w:val="ListParagraph"/>
        <w:numPr>
          <w:ilvl w:val="0"/>
          <w:numId w:val="3"/>
        </w:numPr>
        <w:spacing w:after="50" w:before="50"/>
      </w:pPr>
      <w:r>
        <w:rPr>
          <w:rFonts w:ascii="Times New Roman" w:cs="Times New Roman" w:eastAsia="Times New Roman" w:hAnsi="Times New Roman"/>
          <w:sz w:val="20"/>
          <w:szCs w:val="20"/>
        </w:rPr>
        <w:t xml:space="preserve">Uniform Grid: 50×50 fixed-size cells across the bounding box. O(1) cell lookup. Pure Python.</w:t>
      </w:r>
    </w:p>
    <w:p>
      <w:pPr>
        <w:pStyle w:val="ListParagraph"/>
        <w:numPr>
          <w:ilvl w:val="0"/>
          <w:numId w:val="3"/>
        </w:numPr>
        <w:spacing w:after="50" w:before="50"/>
      </w:pPr>
      <w:r>
        <w:rPr>
          <w:rFonts w:ascii="Times New Roman" w:cs="Times New Roman" w:eastAsia="Times New Roman" w:hAnsi="Times New Roman"/>
          <w:sz w:val="20"/>
          <w:szCs w:val="20"/>
        </w:rPr>
        <w:t xml:space="preserve">Python Quadtree: recursive quaternary subdivision, max_leaf=64. Pure Python.</w:t>
      </w:r>
    </w:p>
    <w:p>
      <w:pPr>
        <w:pStyle w:val="ListParagraph"/>
        <w:numPr>
          <w:ilvl w:val="0"/>
          <w:numId w:val="3"/>
        </w:numPr>
        <w:spacing w:after="50" w:before="50"/>
      </w:pPr>
      <w:r>
        <w:rPr>
          <w:rFonts w:ascii="Times New Roman" w:cs="Times New Roman" w:eastAsia="Times New Roman" w:hAnsi="Times New Roman"/>
          <w:sz w:val="20"/>
          <w:szCs w:val="20"/>
        </w:rPr>
        <w:t xml:space="preserve">Binary BVH: median-split axis-aligned BVH, max_leaf=16. Pure Python. Excluded from hotspot and all-same evaluations where expected query time exceeds 60 seconds per query.</w:t>
      </w:r>
    </w:p>
    <w:p>
      <w:pPr>
        <w:pStyle w:val="ListParagraph"/>
        <w:numPr>
          <w:ilvl w:val="0"/>
          <w:numId w:val="3"/>
        </w:numPr>
        <w:spacing w:after="50" w:before="50"/>
      </w:pPr>
      <w:r>
        <w:rPr>
          <w:rFonts w:ascii="Times New Roman" w:cs="Times New Roman" w:eastAsia="Times New Roman" w:hAnsi="Times New Roman"/>
          <w:sz w:val="20"/>
          <w:szCs w:val="20"/>
        </w:rPr>
        <w:t xml:space="preserve">RDT-Python: the non-compiled reference implementation of RDT, included to isolate the effect of the compiled kernel.</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All results labelled "RDT-C" use the compiled C+OpenMP backend with 4 OpenMP threads unless stated otherwise.</w:t>
      </w:r>
    </w:p>
    <w:p>
      <w:pPr>
        <w:pStyle w:val="Heading2"/>
        <w:spacing w:after="80" w:before="200"/>
      </w:pPr>
      <w:r>
        <w:rPr>
          <w:rFonts w:ascii="Arial Narrow" w:cs="Arial Narrow" w:eastAsia="Arial Narrow" w:hAnsi="Arial Narrow"/>
          <w:b/>
          <w:bCs/>
          <w:sz w:val="21"/>
          <w:szCs w:val="21"/>
        </w:rPr>
        <w:t xml:space="preserve">6.3  Point Distributions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Eleven synthetic distributions are evaluated across two groups. Seven primary distributions are used in the main benchmarks and Section 7.5 pathological analysis. Four extended distributions (Section 7.6) probe realistic structured-density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4080"/>
      </w:tblGrid>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Name</w:t>
            </w:r>
          </w:p>
        </w:tc>
        <w:tc>
          <w:tcPr>
            <w:tcW w:type="dxa" w:w="4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Generation</w:t>
            </w:r>
          </w:p>
        </w:tc>
        <w:tc>
          <w:tcPr>
            <w:tcW w:type="dxa" w:w="4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Density character</w:t>
            </w:r>
          </w:p>
        </w:tc>
      </w:tr>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Uniform</w:t>
            </w:r>
          </w:p>
        </w:tc>
        <w:tc>
          <w:tcPr>
            <w:tcW w:type="dxa" w:w="4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iid from Uniform([0,1000]²)</w:t>
            </w:r>
          </w:p>
        </w:tc>
        <w:tc>
          <w:tcPr>
            <w:tcW w:type="dxa" w:w="4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Perfectly homogeneous</w:t>
            </w:r>
          </w:p>
        </w:tc>
      </w:tr>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Hotspot-99%</w:t>
            </w:r>
          </w:p>
        </w:tc>
        <w:tc>
          <w:tcPr>
            <w:tcW w:type="dxa" w:w="4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99% in a 20×20-unit central square; 1% uniform</w:t>
            </w:r>
          </w:p>
        </w:tc>
        <w:tc>
          <w:tcPr>
            <w:tcW w:type="dxa" w:w="4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Extreme single cluster</w:t>
            </w:r>
          </w:p>
        </w:tc>
      </w:tr>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Thin Diagonal</w:t>
            </w:r>
          </w:p>
        </w:tc>
        <w:tc>
          <w:tcPr>
            <w:tcW w:type="dxa" w:w="4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2-unit-wide diagonal band across [0,1000]²</w:t>
            </w:r>
          </w:p>
        </w:tc>
        <w:tc>
          <w:tcPr>
            <w:tcW w:type="dxa" w:w="4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1-D degenerate</w:t>
            </w:r>
          </w:p>
        </w:tc>
      </w:tr>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Spiral</w:t>
            </w:r>
          </w:p>
        </w:tc>
        <w:tc>
          <w:tcPr>
            <w:tcW w:type="dxa" w:w="4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Archimedean spiral with Gaussian noise σ=0.5</w:t>
            </w:r>
          </w:p>
        </w:tc>
        <w:tc>
          <w:tcPr>
            <w:tcW w:type="dxa" w:w="4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Curved 1-D</w:t>
            </w:r>
          </w:p>
        </w:tc>
      </w:tr>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Grid-lines</w:t>
            </w:r>
          </w:p>
        </w:tc>
        <w:tc>
          <w:tcPr>
            <w:tcW w:type="dxa" w:w="4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Points on horizontal and vertical line segments</w:t>
            </w:r>
          </w:p>
        </w:tc>
        <w:tc>
          <w:tcPr>
            <w:tcW w:type="dxa" w:w="4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Axis-aligned 1-D</w:t>
            </w:r>
          </w:p>
        </w:tc>
      </w:tr>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Single Row</w:t>
            </w:r>
          </w:p>
        </w:tc>
        <w:tc>
          <w:tcPr>
            <w:tcW w:type="dxa" w:w="4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All points at y=500, x uniform</w:t>
            </w:r>
          </w:p>
        </w:tc>
        <w:tc>
          <w:tcPr>
            <w:tcW w:type="dxa" w:w="4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Collapsed 1-D</w:t>
            </w:r>
          </w:p>
        </w:tc>
      </w:tr>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All-Same</w:t>
            </w:r>
          </w:p>
        </w:tc>
        <w:tc>
          <w:tcPr>
            <w:tcW w:type="dxa" w:w="4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All N points at (500,500)</w:t>
            </w:r>
          </w:p>
        </w:tc>
        <w:tc>
          <w:tcPr>
            <w:tcW w:type="dxa" w:w="4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Maximally degenerate</w:t>
            </w:r>
          </w:p>
        </w:tc>
      </w:tr>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Two Clusters</w:t>
            </w:r>
          </w:p>
        </w:tc>
        <w:tc>
          <w:tcPr>
            <w:tcW w:type="dxa" w:w="4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Two dense Gaussian blobs, σ=20</w:t>
            </w:r>
          </w:p>
        </w:tc>
        <w:tc>
          <w:tcPr>
            <w:tcW w:type="dxa" w:w="4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Bimodal</w:t>
            </w:r>
          </w:p>
        </w:tc>
      </w:tr>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Gaussian Mixture</w:t>
            </w:r>
          </w:p>
        </w:tc>
        <w:tc>
          <w:tcPr>
            <w:tcW w:type="dxa" w:w="4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5 Gaussian clusters with σ ∈ {20,50,80,15,40}</w:t>
            </w:r>
          </w:p>
        </w:tc>
        <w:tc>
          <w:tcPr>
            <w:tcW w:type="dxa" w:w="4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Multi-scale clusters</w:t>
            </w:r>
          </w:p>
        </w:tc>
      </w:tr>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Power Law</w:t>
            </w:r>
          </w:p>
        </w:tc>
        <w:tc>
          <w:tcPr>
            <w:tcW w:type="dxa" w:w="4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Pareto(1.5)-distributed x,y — heavy-tailed</w:t>
            </w:r>
          </w:p>
        </w:tc>
        <w:tc>
          <w:tcPr>
            <w:tcW w:type="dxa" w:w="4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Sparse with dense corner</w:t>
            </w:r>
          </w:p>
        </w:tc>
      </w:tr>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Random Walk</w:t>
            </w:r>
          </w:p>
        </w:tc>
        <w:tc>
          <w:tcPr>
            <w:tcW w:type="dxa" w:w="4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2-D Brownian motion path, normalised to [0,1000]²</w:t>
            </w:r>
          </w:p>
        </w:tc>
        <w:tc>
          <w:tcPr>
            <w:tcW w:type="dxa" w:w="4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Fractal path density</w:t>
            </w:r>
          </w:p>
        </w:tc>
      </w:tr>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Annulus</w:t>
            </w:r>
          </w:p>
        </w:tc>
        <w:tc>
          <w:tcPr>
            <w:tcW w:type="dxa" w:w="4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Uniform on ring, radius ∈ [350,420]</w:t>
            </w:r>
          </w:p>
        </w:tc>
        <w:tc>
          <w:tcPr>
            <w:tcW w:type="dxa" w:w="4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Hollow ring topology</w:t>
            </w:r>
          </w:p>
        </w:tc>
      </w:tr>
    </w:tbl>
    <w:p>
      <w:pPr>
        <w:spacing w:after="160" w:before="40"/>
        <w:jc w:val="center"/>
      </w:pPr>
      <w:r>
        <w:rPr>
          <w:rFonts w:ascii="Times New Roman" w:cs="Times New Roman" w:eastAsia="Times New Roman" w:hAnsi="Times New Roman"/>
          <w:i/>
          <w:iCs/>
          <w:color w:val="333333"/>
          <w:sz w:val="17"/>
          <w:szCs w:val="17"/>
        </w:rPr>
        <w:t xml:space="preserve">Table 4: All twelve point distributions evaluated. The first eight appear in the primary benchmarks (§7.5); the final four appear in the extended distribution study (§7.6).</w:t>
      </w:r>
    </w:p>
    <w:p>
      <w:pPr>
        <w:pStyle w:val="Heading2"/>
        <w:spacing w:after="80" w:before="200"/>
      </w:pPr>
      <w:r>
        <w:rPr>
          <w:rFonts w:ascii="Arial Narrow" w:cs="Arial Narrow" w:eastAsia="Arial Narrow" w:hAnsi="Arial Narrow"/>
          <w:b/>
          <w:bCs/>
          <w:sz w:val="21"/>
          <w:szCs w:val="21"/>
        </w:rPr>
        <w:t xml:space="preserve">6.4  Query Protocol</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Unless noted otherwise: Q = 100 queries per trial, query centres drawn from the point set with ±5-unit jitter, radius r = 50 (covering approximately π×50² / 10⁶ ≈ 0.8% of the bounding box area on uniform data). Build time is the mean over ≥ 10 independent trials. Query time is the mean over ≥ 10 trials after a single warmup query. Multi-core scaling uses 500-query batches to amortise thread-launch overhead.</w:t>
      </w:r>
    </w:p>
    <w:p>
      <w:pPr>
        <w:pStyle w:val="Heading1"/>
        <w:pageBreakBefore/>
        <w:spacing w:after="100" w:before="280"/>
      </w:pPr>
      <w:r>
        <w:rPr>
          <w:rFonts w:ascii="Arial Narrow" w:cs="Arial Narrow" w:eastAsia="Arial Narrow" w:hAnsi="Arial Narrow"/>
          <w:b/>
          <w:bCs/>
          <w:sz w:val="23"/>
          <w:szCs w:val="23"/>
        </w:rPr>
        <w:t xml:space="preserve">7.  RESULTS</w:t>
      </w:r>
    </w:p>
    <w:p>
      <w:pPr>
        <w:pStyle w:val="Heading2"/>
        <w:spacing w:after="80" w:before="200"/>
      </w:pPr>
      <w:r>
        <w:rPr>
          <w:rFonts w:ascii="Arial Narrow" w:cs="Arial Narrow" w:eastAsia="Arial Narrow" w:hAnsi="Arial Narrow"/>
          <w:b/>
          <w:bCs/>
          <w:sz w:val="21"/>
          <w:szCs w:val="21"/>
        </w:rPr>
        <w:t xml:space="preserve">7.1  Reproducibility</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To assess measurement stability, we ran 20 independent trials per (distribution, method) combination at N = 50K. Each trial uses a distinct random seed for both point generation and query selection. Coefficient of variation (CV = std/mean × 100%) is reported for each configuration.</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000"/>
        <w:gridCol w:w="1600"/>
        <w:gridCol w:w="960"/>
      </w:tblGrid>
      <w:tr>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Distribution</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Method</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Build (ms)</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Build CV</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Query (ms)</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Query CV</w:t>
            </w:r>
          </w:p>
        </w:tc>
      </w:tr>
      <w:tr>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Uniform</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RDT-C</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10.7±4.3</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40%</w:t>
            </w:r>
          </w:p>
        </w:tc>
        <w:tc>
          <w:tcPr>
            <w:tcW w:type="dxa" w:w="1600"/>
            <w:tcBorders>
              <w:top w:val="single" w:color="BBBBBB" w:sz="1"/>
              <w:left w:val="single" w:color="BBBBBB" w:sz="1"/>
              <w:bottom w:val="single" w:color="BBBBBB" w:sz="1"/>
              <w:right w:val="single" w:color="BBBBBB" w:sz="1"/>
            </w:tcBorders>
            <w:shd w:fill="D9F0D9"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0.74±1.0</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137%</w:t>
            </w:r>
          </w:p>
        </w:tc>
      </w:tr>
      <w:tr>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Uniform</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KD-Tree</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57.4±144</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251%</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5.14±4.9</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96%</w:t>
            </w:r>
          </w:p>
        </w:tc>
      </w:tr>
      <w:tr>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Uniform</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Grid</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48.3±8.5</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18%</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11.3±4.0</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36%</w:t>
            </w:r>
          </w:p>
        </w:tc>
      </w:tr>
      <w:tr>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Uniform</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Quadtree</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20.2±9.6</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47%</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25.1±11.0</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44%</w:t>
            </w:r>
          </w:p>
        </w:tc>
      </w:tr>
      <w:tr>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Clustered</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RDT-C</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28.7±7.6</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26%</w:t>
            </w:r>
          </w:p>
        </w:tc>
        <w:tc>
          <w:tcPr>
            <w:tcW w:type="dxa" w:w="1600"/>
            <w:tcBorders>
              <w:top w:val="single" w:color="BBBBBB" w:sz="1"/>
              <w:left w:val="single" w:color="BBBBBB" w:sz="1"/>
              <w:bottom w:val="single" w:color="BBBBBB" w:sz="1"/>
              <w:right w:val="single" w:color="BBBBBB" w:sz="1"/>
            </w:tcBorders>
            <w:shd w:fill="D9F0D9"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0.52±0.3</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64%</w:t>
            </w:r>
          </w:p>
        </w:tc>
      </w:tr>
      <w:tr>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Clustered</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KD-Tree</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16.7±1.9</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12%</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21.7±4.7</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22%</w:t>
            </w:r>
          </w:p>
        </w:tc>
      </w:tr>
      <w:tr>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Diagonal</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RDT-C</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34.7±7.7</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22%</w:t>
            </w:r>
          </w:p>
        </w:tc>
        <w:tc>
          <w:tcPr>
            <w:tcW w:type="dxa" w:w="1600"/>
            <w:tcBorders>
              <w:top w:val="single" w:color="BBBBBB" w:sz="1"/>
              <w:left w:val="single" w:color="BBBBBB" w:sz="1"/>
              <w:bottom w:val="single" w:color="BBBBBB" w:sz="1"/>
              <w:right w:val="single" w:color="BBBBBB" w:sz="1"/>
            </w:tcBorders>
            <w:shd w:fill="D9F0D9"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0.74±0.5</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69%</w:t>
            </w:r>
          </w:p>
        </w:tc>
      </w:tr>
      <w:tr>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Diagonal</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KD-Tree</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18.9±5.2</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27%</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40.0±13.8</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35%</w:t>
            </w:r>
          </w:p>
        </w:tc>
      </w:tr>
    </w:tbl>
    <w:p>
      <w:pPr>
        <w:spacing w:after="160" w:before="40"/>
        <w:jc w:val="center"/>
      </w:pPr>
      <w:r>
        <w:rPr>
          <w:rFonts w:ascii="Times New Roman" w:cs="Times New Roman" w:eastAsia="Times New Roman" w:hAnsi="Times New Roman"/>
          <w:i/>
          <w:iCs/>
          <w:color w:val="333333"/>
          <w:sz w:val="17"/>
          <w:szCs w:val="17"/>
        </w:rPr>
        <w:t xml:space="preserve">Table 4: Reproducibility results — 20 independent trials, N=50K, Q=100, r=50. Bold entries are lowest mean query time per distribution group. Build CV for KD-Tree reflects JIT warm-up effects in scipy. Query CV for RDT-C reflects genuine cache sensitivity.</w:t>
      </w:r>
    </w:p>
    <w:p>
      <w:pPr>
        <w:spacing w:after="40" w:before="120"/>
        <w:jc w:val="center"/>
      </w:pPr>
      <w:r>
        <w:drawing>
          <wp:inline distT="0" distB="0" distL="0" distR="0">
            <wp:extent cx="4953000" cy="2571750"/>
            <wp:effectExtent t="0" r="0" b="0" l="0"/>
            <wp:docPr id="1" name="fig02_reproducibility_means.png" descr="fig02_reproducibility_means.png" title="fig02_reproducibility_me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57175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333333"/>
          <w:sz w:val="17"/>
          <w:szCs w:val="17"/>
        </w:rPr>
        <w:t xml:space="preserve">Figure 1: Build and query times (mean ± 1 std over 20 trials) for each distribution at N=50K. Log scale. RDT-C achieves the lowest query latency on all three distributions shown; build time is competitive on uniform data but higher on clustered and diagonal.</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RDT-C achieves the lowest query latency on all three distributions: 0.74 ms (uniform), 0.52 ms (clustered), and 0.74 ms (diagonal), compared to the next best—KD-Tree—at 5.1 ms, 21.7 ms, and 40.0 ms respectively. The query CV of 64–137% for RDT-C is high but reflects a real property of the algorithm: individual query latencies vary with cache state, because the L = 576-leaf flat array occupies approximately 18 KB and may partially miss the L1 cache on cold starts. This is not measurement noise.</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KD-Tree shows unusually high build CV (251%) on uniform data, attributable to scipy's lazy tree construction, which defers some computation to the first query. Subsequent trials show stable build times. Grid and quadtree show consistent build times (CV 12–47%).</w:t>
      </w:r>
    </w:p>
    <w:p>
      <w:pPr>
        <w:pStyle w:val="Heading2"/>
        <w:spacing w:after="80" w:before="200"/>
      </w:pPr>
      <w:r>
        <w:rPr>
          <w:rFonts w:ascii="Arial Narrow" w:cs="Arial Narrow" w:eastAsia="Arial Narrow" w:hAnsi="Arial Narrow"/>
          <w:b/>
          <w:bCs/>
          <w:sz w:val="21"/>
          <w:szCs w:val="21"/>
        </w:rPr>
        <w:t xml:space="preserve">7.2  Multi-Core Scaling</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Table 5 shows total query time for Q = 500 queries at N = 100K as OMP_NUM_THREADS varies from 1 to 4. Speedup is relative to the single-core RDT-C result.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2000"/>
        <w:gridCol w:w="3160"/>
      </w:tblGrid>
      <w:tr>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Threads</w:t>
            </w:r>
          </w:p>
        </w:tc>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RDT-C time (ms)</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RDT-C speedup</w:t>
            </w:r>
          </w:p>
        </w:tc>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KD-Tree time (ms)</w:t>
            </w:r>
          </w:p>
        </w:tc>
        <w:tc>
          <w:tcPr>
            <w:tcW w:type="dxa" w:w="31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Notes</w:t>
            </w:r>
          </w:p>
        </w:tc>
      </w:tr>
      <w:tr>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w:t>
            </w:r>
          </w:p>
        </w:tc>
        <w:tc>
          <w:tcPr>
            <w:tcW w:type="dxa" w:w="2000"/>
            <w:tcBorders>
              <w:top w:val="single" w:color="BBBBBB" w:sz="1"/>
              <w:left w:val="single" w:color="BBBBBB" w:sz="1"/>
              <w:bottom w:val="single" w:color="BBBBBB" w:sz="1"/>
              <w:right w:val="single" w:color="BBBBBB" w:sz="1"/>
            </w:tcBorders>
            <w:shd w:fill="FFF2CC"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25.4 ± 1.8</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1.00×</w:t>
            </w:r>
          </w:p>
        </w:tc>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24.7 ± 8.1</w:t>
            </w:r>
          </w:p>
        </w:tc>
        <w:tc>
          <w:tcPr>
            <w:tcW w:type="dxa" w:w="31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Baseline; RDT-C ≈ KD-Tree single-threaded</w:t>
            </w:r>
          </w:p>
        </w:tc>
      </w:tr>
      <w:tr>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w:t>
            </w:r>
          </w:p>
        </w:tc>
        <w:tc>
          <w:tcPr>
            <w:tcW w:type="dxa" w:w="20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12.3 ± 2.5</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2.07×</w:t>
            </w:r>
          </w:p>
        </w:tc>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27.7 ± 12.9</w:t>
            </w:r>
          </w:p>
        </w:tc>
        <w:tc>
          <w:tcPr>
            <w:tcW w:type="dxa" w:w="31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Super-linear: cache partitioning effect</w:t>
            </w:r>
          </w:p>
        </w:tc>
      </w:tr>
      <w:tr>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4</w:t>
            </w:r>
          </w:p>
        </w:tc>
        <w:tc>
          <w:tcPr>
            <w:tcW w:type="dxa" w:w="20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 7.0 ± 1.4</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111111"/>
                <w:sz w:val="18"/>
                <w:szCs w:val="18"/>
              </w:rPr>
              <w:t xml:space="preserve">3.63×</w:t>
            </w:r>
          </w:p>
        </w:tc>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24.5 ± 1.9</w:t>
            </w:r>
          </w:p>
        </w:tc>
        <w:tc>
          <w:tcPr>
            <w:tcW w:type="dxa" w:w="31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90% of linear ideal; KD-Tree single-threaded</w:t>
            </w:r>
          </w:p>
        </w:tc>
      </w:tr>
    </w:tbl>
    <w:p>
      <w:pPr>
        <w:spacing w:after="160" w:before="40"/>
        <w:jc w:val="center"/>
      </w:pPr>
      <w:r>
        <w:rPr>
          <w:rFonts w:ascii="Times New Roman" w:cs="Times New Roman" w:eastAsia="Times New Roman" w:hAnsi="Times New Roman"/>
          <w:i/>
          <w:iCs/>
          <w:color w:val="333333"/>
          <w:sz w:val="17"/>
          <w:szCs w:val="17"/>
        </w:rPr>
        <w:t xml:space="preserve">Table 5: Multi-core query time, N=100K, Q=500, r=50. KD-Tree (scipy) is single-threaded and shows no benefit from additional cores.</w:t>
      </w:r>
    </w:p>
    <w:p>
      <w:pPr>
        <w:spacing w:after="40" w:before="120"/>
        <w:jc w:val="center"/>
      </w:pPr>
      <w:r>
        <w:drawing>
          <wp:inline distT="0" distB="0" distL="0" distR="0">
            <wp:extent cx="4953000" cy="2286000"/>
            <wp:effectExtent t="0" r="0" b="0" l="0"/>
            <wp:docPr id="1" name="fig05_multicore_scaling.png" descr="fig05_multicore_scaling.png" title="fig05_multicore_sca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28600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333333"/>
          <w:sz w:val="17"/>
          <w:szCs w:val="17"/>
        </w:rPr>
        <w:t xml:space="preserve">Figure 2: Left — absolute query time vs thread count. Right — speedup curve vs linear ideal. RDT-C reaches 3.6× at 4 threads (90% efficiency).</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2.07× speedup at 2 threads slightly exceeds the ideal 2.0×, likely due to improved L2 cache utilisation when queries are distributed across two cores. At 4 threads, RDT-C completes 500 queries in 7.0 ms vs KD-Tree 24.5 ms—a 3.5× throughput advantage attributable entirely to OpenMP. On single-threaded hardware, RDT-C and KD-Tree are approximately equal at N = 100K (25.4 ms vs 24.7 ms), confirming that multi-core access is the primary driver of the performance difference in batch workloads.</w:t>
      </w:r>
    </w:p>
    <w:p>
      <w:pPr>
        <w:pStyle w:val="Heading2"/>
        <w:spacing w:after="80" w:before="200"/>
      </w:pPr>
      <w:r>
        <w:rPr>
          <w:rFonts w:ascii="Arial Narrow" w:cs="Arial Narrow" w:eastAsia="Arial Narrow" w:hAnsi="Arial Narrow"/>
          <w:b/>
          <w:bCs/>
          <w:sz w:val="21"/>
          <w:szCs w:val="21"/>
        </w:rPr>
        <w:t xml:space="preserve">7.3  Large-Scale Performance</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Table 6 reports build time, query time, and memory for N ∈ {1M, 2M, 5M} on uniform data. Only RDT-C, scipy KD-Tree, and the uniform grid were evaluated at these scales.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800"/>
        <w:gridCol w:w="2200"/>
        <w:gridCol w:w="2760"/>
      </w:tblGrid>
      <w:tr>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N</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Method</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Build (ms)</w:t>
            </w:r>
          </w:p>
        </w:tc>
        <w:tc>
          <w:tcPr>
            <w:tcW w:type="dxa" w:w="2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Query (ms, Q=100)</w:t>
            </w:r>
          </w:p>
        </w:tc>
        <w:tc>
          <w:tcPr>
            <w:tcW w:type="dxa" w:w="27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Memory</w:t>
            </w:r>
          </w:p>
        </w:tc>
      </w:tr>
      <w:tr>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1M</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RDT-C</w:t>
            </w:r>
          </w:p>
        </w:tc>
        <w:tc>
          <w:tcPr>
            <w:tcW w:type="dxa" w:w="1800"/>
            <w:tcBorders>
              <w:top w:val="single" w:color="BBBBBB" w:sz="1"/>
              <w:left w:val="single" w:color="BBBBBB" w:sz="1"/>
              <w:bottom w:val="single" w:color="BBBBBB" w:sz="1"/>
              <w:right w:val="single" w:color="BBBBBB" w:sz="1"/>
            </w:tcBorders>
            <w:shd w:fill="FFC7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2,204</w:t>
            </w:r>
          </w:p>
        </w:tc>
        <w:tc>
          <w:tcPr>
            <w:tcW w:type="dxa" w:w="22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5.5</w:t>
            </w:r>
          </w:p>
        </w:tc>
        <w:tc>
          <w:tcPr>
            <w:tcW w:type="dxa" w:w="27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115 MB</w:t>
            </w:r>
          </w:p>
        </w:tc>
      </w:tr>
      <w:tr>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1M</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KD-Tree</w:t>
            </w:r>
          </w:p>
        </w:tc>
        <w:tc>
          <w:tcPr>
            <w:tcW w:type="dxa" w:w="18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384</w:t>
            </w:r>
          </w:p>
        </w:tc>
        <w:tc>
          <w:tcPr>
            <w:tcW w:type="dxa" w:w="2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24.2</w:t>
            </w:r>
          </w:p>
        </w:tc>
        <w:tc>
          <w:tcPr>
            <w:tcW w:type="dxa" w:w="27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7.6 MB</w:t>
            </w:r>
          </w:p>
        </w:tc>
      </w:tr>
      <w:tr>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1M</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Grid</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2,310</w:t>
            </w:r>
          </w:p>
        </w:tc>
        <w:tc>
          <w:tcPr>
            <w:tcW w:type="dxa" w:w="2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20.2</w:t>
            </w:r>
          </w:p>
        </w:tc>
        <w:tc>
          <w:tcPr>
            <w:tcW w:type="dxa" w:w="27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65 MB</w:t>
            </w:r>
          </w:p>
        </w:tc>
      </w:tr>
      <w:tr>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2M</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RDT-C</w:t>
            </w:r>
          </w:p>
        </w:tc>
        <w:tc>
          <w:tcPr>
            <w:tcW w:type="dxa" w:w="1800"/>
            <w:tcBorders>
              <w:top w:val="single" w:color="BBBBBB" w:sz="1"/>
              <w:left w:val="single" w:color="BBBBBB" w:sz="1"/>
              <w:bottom w:val="single" w:color="BBBBBB" w:sz="1"/>
              <w:right w:val="single" w:color="BBBBBB" w:sz="1"/>
            </w:tcBorders>
            <w:shd w:fill="FFC7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3,317</w:t>
            </w:r>
          </w:p>
        </w:tc>
        <w:tc>
          <w:tcPr>
            <w:tcW w:type="dxa" w:w="22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14.6</w:t>
            </w:r>
          </w:p>
        </w:tc>
        <w:tc>
          <w:tcPr>
            <w:tcW w:type="dxa" w:w="27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163 MB</w:t>
            </w:r>
          </w:p>
        </w:tc>
      </w:tr>
      <w:tr>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2M</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KD-Tree</w:t>
            </w:r>
          </w:p>
        </w:tc>
        <w:tc>
          <w:tcPr>
            <w:tcW w:type="dxa" w:w="18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925</w:t>
            </w:r>
          </w:p>
        </w:tc>
        <w:tc>
          <w:tcPr>
            <w:tcW w:type="dxa" w:w="2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50.4</w:t>
            </w:r>
          </w:p>
        </w:tc>
        <w:tc>
          <w:tcPr>
            <w:tcW w:type="dxa" w:w="27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14.6 MB</w:t>
            </w:r>
          </w:p>
        </w:tc>
      </w:tr>
      <w:tr>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5M</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RDT-C</w:t>
            </w:r>
          </w:p>
        </w:tc>
        <w:tc>
          <w:tcPr>
            <w:tcW w:type="dxa" w:w="1800"/>
            <w:tcBorders>
              <w:top w:val="single" w:color="BBBBBB" w:sz="1"/>
              <w:left w:val="single" w:color="BBBBBB" w:sz="1"/>
              <w:bottom w:val="single" w:color="BBBBBB" w:sz="1"/>
              <w:right w:val="single" w:color="BBBBBB" w:sz="1"/>
            </w:tcBorders>
            <w:shd w:fill="FFC7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4,950</w:t>
            </w:r>
          </w:p>
        </w:tc>
        <w:tc>
          <w:tcPr>
            <w:tcW w:type="dxa" w:w="22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45.0</w:t>
            </w:r>
          </w:p>
        </w:tc>
        <w:tc>
          <w:tcPr>
            <w:tcW w:type="dxa" w:w="27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~400 MB est.</w:t>
            </w:r>
          </w:p>
        </w:tc>
      </w:tr>
      <w:tr>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5M</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KD-Tree</w:t>
            </w:r>
          </w:p>
        </w:tc>
        <w:tc>
          <w:tcPr>
            <w:tcW w:type="dxa" w:w="18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3,567</w:t>
            </w:r>
          </w:p>
        </w:tc>
        <w:tc>
          <w:tcPr>
            <w:tcW w:type="dxa" w:w="2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279.1</w:t>
            </w:r>
          </w:p>
        </w:tc>
        <w:tc>
          <w:tcPr>
            <w:tcW w:type="dxa" w:w="27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~73 MB est.</w:t>
            </w:r>
          </w:p>
        </w:tc>
      </w:tr>
    </w:tbl>
    <w:p>
      <w:pPr>
        <w:spacing w:after="160" w:before="40"/>
        <w:jc w:val="center"/>
      </w:pPr>
      <w:r>
        <w:rPr>
          <w:rFonts w:ascii="Times New Roman" w:cs="Times New Roman" w:eastAsia="Times New Roman" w:hAnsi="Times New Roman"/>
          <w:i/>
          <w:iCs/>
          <w:color w:val="333333"/>
          <w:sz w:val="17"/>
          <w:szCs w:val="17"/>
        </w:rPr>
        <w:t xml:space="preserve">Table 6: Large-scale results on uniform data. Green = best per metric. Red = worst per metric.</w:t>
      </w:r>
    </w:p>
    <w:p>
      <w:pPr>
        <w:spacing w:after="40" w:before="120"/>
        <w:jc w:val="center"/>
      </w:pPr>
      <w:r>
        <w:drawing>
          <wp:inline distT="0" distB="0" distL="0" distR="0">
            <wp:extent cx="4953000" cy="2286000"/>
            <wp:effectExtent t="0" r="0" b="0" l="0"/>
            <wp:docPr id="1" name="fig06_large_scale.png" descr="fig06_large_scale.png" title="fig06_large_sca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28600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333333"/>
          <w:sz w:val="17"/>
          <w:szCs w:val="17"/>
        </w:rPr>
        <w:t xml:space="preserve">Figure 3: Build time (left) and query time (right) on log–log scale for N=1M–5M. RDT-C wins query at all scales; KD-Tree wins build at all scales.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RDT-C query time is 4.4× lower than KD-Tree at N = 1M (5.5 ms vs 24.2 ms) and 6.2× lower at N = 5M (45.0 ms vs 279.1 ms). The increasing ratio with N suggests that KD-Tree traversal cost grows faster than RDT-C's flat-leaf scan as the leaf array fits less comfortably in cache. However, RDT-C build time at N = 5M is 4,950 ms vs KD-Tree 3,567 ms, and RDT-C memory at N = 5M is estimated at approximately 400 MB vs KD-Tree 73 MB. These gaps should be weighed carefully against the query advantage before selecting RDT for large-scale deployments.</w:t>
      </w:r>
    </w:p>
    <w:p>
      <w:pPr>
        <w:pStyle w:val="Heading2"/>
        <w:spacing w:after="80" w:before="200"/>
      </w:pPr>
      <w:r>
        <w:rPr>
          <w:rFonts w:ascii="Arial Narrow" w:cs="Arial Narrow" w:eastAsia="Arial Narrow" w:hAnsi="Arial Narrow"/>
          <w:b/>
          <w:bCs/>
          <w:sz w:val="21"/>
          <w:szCs w:val="21"/>
        </w:rPr>
        <w:t xml:space="preserve">7.4  Memory Footprint</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Table 7 reports peak memory (via tracemalloc) and bytes per point for N ∈ {10K, 50K, 100K, 500K}.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Structure</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N=10K (B/pt)</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N=50K (B/pt)</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N=100K (B/pt)</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N=500K (B/pt)</w:t>
            </w:r>
          </w:p>
        </w:tc>
      </w:tr>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RDT-C</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83.2</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80.3</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180.1</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162.0</w:t>
            </w:r>
          </w:p>
        </w:tc>
      </w:tr>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KD-Tree</w:t>
            </w:r>
          </w:p>
        </w:tc>
        <w:tc>
          <w:tcPr>
            <w:tcW w:type="dxa" w:w="184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8.3</w:t>
            </w:r>
          </w:p>
        </w:tc>
        <w:tc>
          <w:tcPr>
            <w:tcW w:type="dxa" w:w="184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8.1</w:t>
            </w:r>
          </w:p>
        </w:tc>
        <w:tc>
          <w:tcPr>
            <w:tcW w:type="dxa" w:w="184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8.0</w:t>
            </w:r>
          </w:p>
        </w:tc>
        <w:tc>
          <w:tcPr>
            <w:tcW w:type="dxa" w:w="184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8.0</w:t>
            </w:r>
          </w:p>
        </w:tc>
      </w:tr>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Grid</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76.0</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70.0</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69.3</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68.7</w:t>
            </w:r>
          </w:p>
        </w:tc>
      </w:tr>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Quadtree</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80.5</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77.7</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90.2</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84.9</w:t>
            </w:r>
          </w:p>
        </w:tc>
      </w:tr>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BVH</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173.3</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170.7</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170.4</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170.1</w:t>
            </w:r>
          </w:p>
        </w:tc>
      </w:tr>
    </w:tbl>
    <w:p>
      <w:pPr>
        <w:spacing w:after="160" w:before="40"/>
        <w:jc w:val="center"/>
      </w:pPr>
      <w:r>
        <w:rPr>
          <w:rFonts w:ascii="Times New Roman" w:cs="Times New Roman" w:eastAsia="Times New Roman" w:hAnsi="Times New Roman"/>
          <w:i/>
          <w:iCs/>
          <w:color w:val="333333"/>
          <w:sz w:val="17"/>
          <w:szCs w:val="17"/>
        </w:rPr>
        <w:t xml:space="preserve">Table 7: Memory footprint in bytes per point. KD-Tree is consistently the most memory-efficient structure, using only 0.5× the raw data size. RDT uses 5–11× the raw data size, growing non-monotonically with N due to leaf count growth.</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KD-Tree is the most memory-efficient structure at all scales (8 B/pt, approximately 0.5× the 16 B/pt raw point data). RDT-C uses 80–180 B/pt, a 10–22× overhead relative to KD-Tree. This overhead arises from the flat leaf AABB arrays (4 float64 values × L leaves) and the sorted point index array. The BVH is the least efficient (170 B/pt) due to explicit binary tree node storage. For memory-constrained deployments, KD-Tree is the appropriate choice.</w:t>
      </w:r>
    </w:p>
    <w:p>
      <w:pPr>
        <w:pStyle w:val="Heading2"/>
        <w:spacing w:after="80" w:before="200"/>
      </w:pPr>
      <w:r>
        <w:rPr>
          <w:rFonts w:ascii="Arial Narrow" w:cs="Arial Narrow" w:eastAsia="Arial Narrow" w:hAnsi="Arial Narrow"/>
          <w:b/>
          <w:bCs/>
          <w:sz w:val="21"/>
          <w:szCs w:val="21"/>
        </w:rPr>
        <w:t xml:space="preserve">7.5  Pathological Worst-Case Scenarios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Table 8 reports query times on eight adversarial distributions at N = 50K, Q = 100. The BVH was excluded from three distributions (hotspot-99%, all-same, two-clusters) where single-query latency exceeded 40 ms, making full evaluation impractical.</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300"/>
        <w:gridCol w:w="1180"/>
      </w:tblGrid>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Distribution</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RDT-C</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KD-Tree</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Grid</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BVH</w:t>
            </w:r>
          </w:p>
        </w:tc>
        <w:tc>
          <w:tcPr>
            <w:tcW w:type="dxa" w:w="13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RDT-Python</w:t>
            </w:r>
          </w:p>
        </w:tc>
        <w:tc>
          <w:tcPr>
            <w:tcW w:type="dxa" w:w="11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KD speedup</w:t>
            </w:r>
          </w:p>
        </w:tc>
      </w:tr>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Uniform (baseline)</w:t>
            </w:r>
          </w:p>
        </w:tc>
        <w:tc>
          <w:tcPr>
            <w:tcW w:type="dxa" w:w="12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0.18</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2.02</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5.92</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49.6</w:t>
            </w:r>
          </w:p>
        </w:tc>
        <w:tc>
          <w:tcPr>
            <w:tcW w:type="dxa" w:w="13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7.92</w:t>
            </w:r>
          </w:p>
        </w:tc>
        <w:tc>
          <w:tcPr>
            <w:tcW w:type="dxa" w:w="11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11×</w:t>
            </w:r>
          </w:p>
        </w:tc>
      </w:tr>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Hotspot-99%</w:t>
            </w:r>
          </w:p>
        </w:tc>
        <w:tc>
          <w:tcPr>
            <w:tcW w:type="dxa" w:w="12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0.15</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3.58</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3.88</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w:t>
            </w:r>
          </w:p>
        </w:tc>
        <w:tc>
          <w:tcPr>
            <w:tcW w:type="dxa" w:w="13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8.26</w:t>
            </w:r>
          </w:p>
        </w:tc>
        <w:tc>
          <w:tcPr>
            <w:tcW w:type="dxa" w:w="11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24×</w:t>
            </w:r>
          </w:p>
        </w:tc>
      </w:tr>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Thin diagonal</w:t>
            </w:r>
          </w:p>
        </w:tc>
        <w:tc>
          <w:tcPr>
            <w:tcW w:type="dxa" w:w="12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0.16</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2.98</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1.93</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38.8</w:t>
            </w:r>
          </w:p>
        </w:tc>
        <w:tc>
          <w:tcPr>
            <w:tcW w:type="dxa" w:w="13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11.7</w:t>
            </w:r>
          </w:p>
        </w:tc>
        <w:tc>
          <w:tcPr>
            <w:tcW w:type="dxa" w:w="11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19×</w:t>
            </w:r>
          </w:p>
        </w:tc>
      </w:tr>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Spiral</w:t>
            </w:r>
          </w:p>
        </w:tc>
        <w:tc>
          <w:tcPr>
            <w:tcW w:type="dxa" w:w="12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0.15</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2.94</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2.64</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61.0</w:t>
            </w:r>
          </w:p>
        </w:tc>
        <w:tc>
          <w:tcPr>
            <w:tcW w:type="dxa" w:w="13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13.5</w:t>
            </w:r>
          </w:p>
        </w:tc>
        <w:tc>
          <w:tcPr>
            <w:tcW w:type="dxa" w:w="11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20×</w:t>
            </w:r>
          </w:p>
        </w:tc>
      </w:tr>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Grid-lines</w:t>
            </w:r>
          </w:p>
        </w:tc>
        <w:tc>
          <w:tcPr>
            <w:tcW w:type="dxa" w:w="12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0.31</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2.48</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3.95</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42.3</w:t>
            </w:r>
          </w:p>
        </w:tc>
        <w:tc>
          <w:tcPr>
            <w:tcW w:type="dxa" w:w="13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15.9</w:t>
            </w:r>
          </w:p>
        </w:tc>
        <w:tc>
          <w:tcPr>
            <w:tcW w:type="dxa" w:w="11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8×</w:t>
            </w:r>
          </w:p>
        </w:tc>
      </w:tr>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Single row</w:t>
            </w:r>
          </w:p>
        </w:tc>
        <w:tc>
          <w:tcPr>
            <w:tcW w:type="dxa" w:w="12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0.17</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1.17</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1.06</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37.4</w:t>
            </w:r>
          </w:p>
        </w:tc>
        <w:tc>
          <w:tcPr>
            <w:tcW w:type="dxa" w:w="13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4.05</w:t>
            </w:r>
          </w:p>
        </w:tc>
        <w:tc>
          <w:tcPr>
            <w:tcW w:type="dxa" w:w="11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6.9×</w:t>
            </w:r>
          </w:p>
        </w:tc>
      </w:tr>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Two clusters</w:t>
            </w:r>
          </w:p>
        </w:tc>
        <w:tc>
          <w:tcPr>
            <w:tcW w:type="dxa" w:w="12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0.25</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1.82</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0.88</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w:t>
            </w:r>
          </w:p>
        </w:tc>
        <w:tc>
          <w:tcPr>
            <w:tcW w:type="dxa" w:w="13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6.48</w:t>
            </w:r>
          </w:p>
        </w:tc>
        <w:tc>
          <w:tcPr>
            <w:tcW w:type="dxa" w:w="11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7.3×</w:t>
            </w:r>
          </w:p>
        </w:tc>
      </w:tr>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All-same</w:t>
            </w:r>
          </w:p>
        </w:tc>
        <w:tc>
          <w:tcPr>
            <w:tcW w:type="dxa" w:w="12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1.42</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3.51</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1.84</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w:t>
            </w:r>
          </w:p>
        </w:tc>
        <w:tc>
          <w:tcPr>
            <w:tcW w:type="dxa" w:w="13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23.9</w:t>
            </w:r>
          </w:p>
        </w:tc>
        <w:tc>
          <w:tcPr>
            <w:tcW w:type="dxa" w:w="11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2.5×</w:t>
            </w:r>
          </w:p>
        </w:tc>
      </w:tr>
    </w:tbl>
    <w:p>
      <w:pPr>
        <w:spacing w:after="160" w:before="40"/>
        <w:jc w:val="center"/>
      </w:pPr>
      <w:r>
        <w:rPr>
          <w:rFonts w:ascii="Times New Roman" w:cs="Times New Roman" w:eastAsia="Times New Roman" w:hAnsi="Times New Roman"/>
          <w:i/>
          <w:iCs/>
          <w:color w:val="333333"/>
          <w:sz w:val="17"/>
          <w:szCs w:val="17"/>
        </w:rPr>
        <w:t xml:space="preserve">Table 8: Query time (ms, Q=100 queries, N=50K) on adversarial distributions. RDT-C achieves the lowest query time on all eight distributions. BVH excluded (—) where expected latency exceeds 40 ms per query. RDT-Python is substantially slower than KD-Tree on all distributions, confirming the compiled kernel is essential.</w:t>
      </w:r>
    </w:p>
    <w:p>
      <w:pPr>
        <w:spacing w:after="40" w:before="120"/>
        <w:jc w:val="center"/>
      </w:pPr>
      <w:r>
        <w:drawing>
          <wp:inline distT="0" distB="0" distL="0" distR="0">
            <wp:extent cx="5143500" cy="2476500"/>
            <wp:effectExtent t="0" r="0" b="0" l="0"/>
            <wp:docPr id="1" name="fig07_pathological.png" descr="fig07_pathological.png" title="fig07_patholog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47650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333333"/>
          <w:sz w:val="17"/>
          <w:szCs w:val="17"/>
        </w:rPr>
        <w:t xml:space="preserve">Figure 4: Pathological scenario query times (log scale). BVH absent from extreme-density cases. Grid wins on two-cluster and single-row distributions over KD-Tree but not over RDT-C.</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RDT-C achieves lower query latency than KD-Tree on all eight distributions by margins of 2.5× (all-same) to 24× (hotspot-99%). The hotspot result illustrates the core design property: KD-Tree traversal depth in the 20×20-unit hotspot containing 99% of the points grows with log₂(N_hot), causing any intersecting query to visit O(N_hot) nodes. RDT's wider grid fanout at the dense node prevents this.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Notably, RDT-Python is slower than KD-Tree on all eight distributions by 2–8×, confirming that the performance advantage is conditional on the compiled C kernel being available. Applications where compilation is not feasible should use KD-Tree instead.</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BVH performs worst on density-imbalanced data (spiral: 61 ms, thin-diagonal: 38.8 ms), consistent with the expected behaviour of binary median-split trees on low-dimensional imbalanced data.</w:t>
      </w:r>
    </w:p>
    <w:p>
      <w:pPr>
        <w:pStyle w:val="Heading2"/>
        <w:spacing w:after="80" w:before="200"/>
      </w:pPr>
      <w:r>
        <w:rPr>
          <w:rFonts w:ascii="Arial Narrow" w:cs="Arial Narrow" w:eastAsia="Arial Narrow" w:hAnsi="Arial Narrow"/>
          <w:b/>
          <w:bCs/>
          <w:sz w:val="21"/>
          <w:szCs w:val="21"/>
        </w:rPr>
        <w:t xml:space="preserve">7.6  Incremental Update Strategies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RDT does not support native point insertion or deletion. Table 9 shows the throughput (in frames per second, FPS) of three update strategies at N = 100K with Q = 100 queries per frame.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480"/>
      </w:tblGrid>
      <w:tr>
        <w:tc>
          <w:tcPr>
            <w:tcW w:type="dxa" w:w="2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Strategy</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Method</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FPS</w:t>
            </w:r>
          </w:p>
        </w:tc>
        <w:tc>
          <w:tcPr>
            <w:tcW w:type="dxa" w:w="34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30-fps target?</w:t>
            </w:r>
          </w:p>
        </w:tc>
      </w:tr>
      <w:tr>
        <w:tc>
          <w:tcPr>
            <w:tcW w:type="dxa" w:w="2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Full rebuild each frame</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RDT-C</w:t>
            </w:r>
          </w:p>
        </w:tc>
        <w:tc>
          <w:tcPr>
            <w:tcW w:type="dxa" w:w="1400"/>
            <w:tcBorders>
              <w:top w:val="single" w:color="BBBBBB" w:sz="1"/>
              <w:left w:val="single" w:color="BBBBBB" w:sz="1"/>
              <w:bottom w:val="single" w:color="BBBBBB" w:sz="1"/>
              <w:right w:val="single" w:color="BBBBBB" w:sz="1"/>
            </w:tcBorders>
            <w:shd w:fill="FFC7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7.2</w:t>
            </w:r>
          </w:p>
        </w:tc>
        <w:tc>
          <w:tcPr>
            <w:tcW w:type="dxa" w:w="3480"/>
            <w:tcBorders>
              <w:top w:val="single" w:color="BBBBBB" w:sz="1"/>
              <w:left w:val="single" w:color="BBBBBB" w:sz="1"/>
              <w:bottom w:val="single" w:color="BBBBBB" w:sz="1"/>
              <w:right w:val="single" w:color="BBBBBB" w:sz="1"/>
            </w:tcBorders>
            <w:shd w:fill="FFC7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9C0006"/>
                <w:sz w:val="18"/>
                <w:szCs w:val="18"/>
              </w:rPr>
              <w:t xml:space="preserve">No</w:t>
            </w:r>
          </w:p>
        </w:tc>
      </w:tr>
      <w:tr>
        <w:tc>
          <w:tcPr>
            <w:tcW w:type="dxa" w:w="2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Full rebuild each frame</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KD-Tree</w:t>
            </w:r>
          </w:p>
        </w:tc>
        <w:tc>
          <w:tcPr>
            <w:tcW w:type="dxa" w:w="14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33.4</w:t>
            </w:r>
          </w:p>
        </w:tc>
        <w:tc>
          <w:tcPr>
            <w:tcW w:type="dxa" w:w="348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375623"/>
                <w:sz w:val="18"/>
                <w:szCs w:val="18"/>
              </w:rPr>
              <w:t xml:space="preserve">Yes</w:t>
            </w:r>
          </w:p>
        </w:tc>
      </w:tr>
      <w:tr>
        <w:tc>
          <w:tcPr>
            <w:tcW w:type="dxa" w:w="2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Full rebuild each frame</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Grid</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18.0</w:t>
            </w:r>
          </w:p>
        </w:tc>
        <w:tc>
          <w:tcPr>
            <w:tcW w:type="dxa" w:w="34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No</w:t>
            </w:r>
          </w:p>
        </w:tc>
      </w:tr>
      <w:tr>
        <w:tc>
          <w:tcPr>
            <w:tcW w:type="dxa" w:w="2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Stale index (K=2 frames)</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RDT-C</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13.4</w:t>
            </w:r>
          </w:p>
        </w:tc>
        <w:tc>
          <w:tcPr>
            <w:tcW w:type="dxa" w:w="34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No</w:t>
            </w:r>
          </w:p>
        </w:tc>
      </w:tr>
      <w:tr>
        <w:tc>
          <w:tcPr>
            <w:tcW w:type="dxa" w:w="2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Stale index (K=5 frames)</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RDT-C</w:t>
            </w:r>
          </w:p>
        </w:tc>
        <w:tc>
          <w:tcPr>
            <w:tcW w:type="dxa" w:w="14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35.2</w:t>
            </w:r>
          </w:p>
        </w:tc>
        <w:tc>
          <w:tcPr>
            <w:tcW w:type="dxa" w:w="348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375623"/>
                <w:sz w:val="18"/>
                <w:szCs w:val="18"/>
              </w:rPr>
              <w:t xml:space="preserve">Yes</w:t>
            </w:r>
          </w:p>
        </w:tc>
      </w:tr>
      <w:tr>
        <w:tc>
          <w:tcPr>
            <w:tcW w:type="dxa" w:w="2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Stale index (K=10 frames)</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RDT-C</w:t>
            </w:r>
          </w:p>
        </w:tc>
        <w:tc>
          <w:tcPr>
            <w:tcW w:type="dxa" w:w="14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52.0</w:t>
            </w:r>
          </w:p>
        </w:tc>
        <w:tc>
          <w:tcPr>
            <w:tcW w:type="dxa" w:w="348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375623"/>
                <w:sz w:val="18"/>
                <w:szCs w:val="18"/>
              </w:rPr>
              <w:t xml:space="preserve">Yes</w:t>
            </w:r>
          </w:p>
        </w:tc>
      </w:tr>
    </w:tbl>
    <w:p>
      <w:pPr>
        <w:spacing w:after="160" w:before="40"/>
        <w:jc w:val="center"/>
      </w:pPr>
      <w:r>
        <w:rPr>
          <w:rFonts w:ascii="Times New Roman" w:cs="Times New Roman" w:eastAsia="Times New Roman" w:hAnsi="Times New Roman"/>
          <w:i/>
          <w:iCs/>
          <w:color w:val="333333"/>
          <w:sz w:val="17"/>
          <w:szCs w:val="17"/>
        </w:rPr>
        <w:t xml:space="preserve">Table 9: Incremental update strategies at N=100K, Q=100 queries/frame, 30 FPS target. Full rebuild: includes one build and one query batch per frame. Stale-K: rebuild every K frames; stale index used for remaining K−1 frames.</w:t>
      </w:r>
    </w:p>
    <w:p>
      <w:pPr>
        <w:spacing w:after="40" w:before="120"/>
        <w:jc w:val="center"/>
      </w:pPr>
      <w:r>
        <w:drawing>
          <wp:inline distT="0" distB="0" distL="0" distR="0">
            <wp:extent cx="4953000" cy="2286000"/>
            <wp:effectExtent t="0" r="0" b="0" l="0"/>
            <wp:docPr id="1" name="fig08_incremental.png" descr="fig08_incremental.png" title="fig08_increme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28600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333333"/>
          <w:sz w:val="17"/>
          <w:szCs w:val="17"/>
        </w:rPr>
        <w:t xml:space="preserve">Figure 5: Left — full-rebuild FPS comparison. Right — stale-K FPS for RDT-C. The 30-FPS target is met only at K ≥ 5.</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Full rebuild at N = 100K yields 7.2 FPS for RDT-C vs 33.4 FPS for KD-Tree. This is expected: RDT build time (≈138 ms/frame) is dominated by the NumPy-based grid construction, which allocates and sorts large intermediate arrays. KD-Tree build time (≈30 ms/frame) is substantially lower. The stale-K workaround (K = 5) achieves 35.2 FPS for RDT-C, but introduces up to 5-frame query staleness. This is acceptable only if objects move slowly relative to the query radius. For fully dynamic workloads at 30 FPS, KD-Tree is the recommended choice.</w:t>
      </w:r>
    </w:p>
    <w:p>
      <w:pPr>
        <w:pStyle w:val="Heading2"/>
        <w:spacing w:after="80" w:before="200"/>
      </w:pPr>
      <w:r>
        <w:rPr>
          <w:rFonts w:ascii="Arial Narrow" w:cs="Arial Narrow" w:eastAsia="Arial Narrow" w:hAnsi="Arial Narrow"/>
          <w:b/>
          <w:bCs/>
          <w:sz w:val="21"/>
          <w:szCs w:val="21"/>
        </w:rPr>
        <w:t xml:space="preserve">7.7  Extended Distribution Study</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To assess generalisability beyond the primary adversarial benchmarks, we evaluated all six index methods on four additional distributions at N = 50K, Q = 100, r = 30 (see §6.3). The R-tree baseline is included for the first time in this table. Table 10 reports mean query and build times over 5 repetitions.</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2080"/>
        <w:gridCol w:w="1000"/>
        <w:gridCol w:w="1080"/>
        <w:gridCol w:w="1000"/>
        <w:gridCol w:w="900"/>
        <w:gridCol w:w="1080"/>
        <w:gridCol w:w="920"/>
      </w:tblGrid>
      <w:tr>
        <w:tc>
          <w:tcPr>
            <w:tcW w:type="dxa" w:w="2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Distribution</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RDT-C (ms)</w:t>
            </w:r>
          </w:p>
        </w:tc>
        <w:tc>
          <w:tcPr>
            <w:tcW w:type="dxa" w:w="1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KD-Tree (ms)</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R-tree (ms)</w:t>
            </w:r>
          </w:p>
        </w:tc>
        <w:tc>
          <w:tcPr>
            <w:tcW w:type="dxa" w:w="9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Grid (ms)</w:t>
            </w:r>
          </w:p>
        </w:tc>
        <w:tc>
          <w:tcPr>
            <w:tcW w:type="dxa" w:w="1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Quadtree (ms)</w:t>
            </w:r>
          </w:p>
        </w:tc>
        <w:tc>
          <w:tcPr>
            <w:tcW w:type="dxa" w:w="9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RDT-Python (ms)</w:t>
            </w:r>
          </w:p>
        </w:tc>
      </w:tr>
      <w:tr>
        <w:tc>
          <w:tcPr>
            <w:tcW w:type="dxa" w:w="2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Uniform</w:t>
            </w:r>
          </w:p>
        </w:tc>
        <w:tc>
          <w:tcPr>
            <w:tcW w:type="dxa" w:w="10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0.24</w:t>
            </w:r>
          </w:p>
        </w:tc>
        <w:tc>
          <w:tcPr>
            <w:tcW w:type="dxa" w:w="1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1.85</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7.56</w:t>
            </w:r>
          </w:p>
        </w:tc>
        <w:tc>
          <w:tcPr>
            <w:tcW w:type="dxa" w:w="9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2.15</w:t>
            </w:r>
          </w:p>
        </w:tc>
        <w:tc>
          <w:tcPr>
            <w:tcW w:type="dxa" w:w="1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5.24</w:t>
            </w:r>
          </w:p>
        </w:tc>
        <w:tc>
          <w:tcPr>
            <w:tcW w:type="dxa" w:w="9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5.99</w:t>
            </w:r>
          </w:p>
        </w:tc>
      </w:tr>
      <w:tr>
        <w:tc>
          <w:tcPr>
            <w:tcW w:type="dxa" w:w="2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Gaussian Mixture</w:t>
            </w:r>
          </w:p>
        </w:tc>
        <w:tc>
          <w:tcPr>
            <w:tcW w:type="dxa" w:w="10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0.43</w:t>
            </w:r>
          </w:p>
        </w:tc>
        <w:tc>
          <w:tcPr>
            <w:tcW w:type="dxa" w:w="1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0.80</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7.06</w:t>
            </w:r>
          </w:p>
        </w:tc>
        <w:tc>
          <w:tcPr>
            <w:tcW w:type="dxa" w:w="9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1.43</w:t>
            </w:r>
          </w:p>
        </w:tc>
        <w:tc>
          <w:tcPr>
            <w:tcW w:type="dxa" w:w="1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5.45</w:t>
            </w:r>
          </w:p>
        </w:tc>
        <w:tc>
          <w:tcPr>
            <w:tcW w:type="dxa" w:w="9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29.89</w:t>
            </w:r>
          </w:p>
        </w:tc>
      </w:tr>
      <w:tr>
        <w:tc>
          <w:tcPr>
            <w:tcW w:type="dxa" w:w="2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Power Law</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0.29</w:t>
            </w:r>
          </w:p>
        </w:tc>
        <w:tc>
          <w:tcPr>
            <w:tcW w:type="dxa" w:w="1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0.31</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3.39</w:t>
            </w:r>
          </w:p>
        </w:tc>
        <w:tc>
          <w:tcPr>
            <w:tcW w:type="dxa" w:w="9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1.45</w:t>
            </w:r>
          </w:p>
        </w:tc>
        <w:tc>
          <w:tcPr>
            <w:tcW w:type="dxa" w:w="1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3.08</w:t>
            </w:r>
          </w:p>
        </w:tc>
        <w:tc>
          <w:tcPr>
            <w:tcW w:type="dxa" w:w="9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10.45</w:t>
            </w:r>
          </w:p>
        </w:tc>
      </w:tr>
      <w:tr>
        <w:tc>
          <w:tcPr>
            <w:tcW w:type="dxa" w:w="2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Random Walk</w:t>
            </w:r>
          </w:p>
        </w:tc>
        <w:tc>
          <w:tcPr>
            <w:tcW w:type="dxa" w:w="10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0.47</w:t>
            </w:r>
          </w:p>
        </w:tc>
        <w:tc>
          <w:tcPr>
            <w:tcW w:type="dxa" w:w="1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0.72</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6.65</w:t>
            </w:r>
          </w:p>
        </w:tc>
        <w:tc>
          <w:tcPr>
            <w:tcW w:type="dxa" w:w="9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1.57</w:t>
            </w:r>
          </w:p>
        </w:tc>
        <w:tc>
          <w:tcPr>
            <w:tcW w:type="dxa" w:w="1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6.20</w:t>
            </w:r>
          </w:p>
        </w:tc>
        <w:tc>
          <w:tcPr>
            <w:tcW w:type="dxa" w:w="9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29.27</w:t>
            </w:r>
          </w:p>
        </w:tc>
      </w:tr>
      <w:tr>
        <w:tc>
          <w:tcPr>
            <w:tcW w:type="dxa" w:w="2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Annulus</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0.78</w:t>
            </w:r>
          </w:p>
        </w:tc>
        <w:tc>
          <w:tcPr>
            <w:tcW w:type="dxa" w:w="1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0.77</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6.55</w:t>
            </w:r>
          </w:p>
        </w:tc>
        <w:tc>
          <w:tcPr>
            <w:tcW w:type="dxa" w:w="9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1.29</w:t>
            </w:r>
          </w:p>
        </w:tc>
        <w:tc>
          <w:tcPr>
            <w:tcW w:type="dxa" w:w="1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6.24</w:t>
            </w:r>
          </w:p>
        </w:tc>
        <w:tc>
          <w:tcPr>
            <w:tcW w:type="dxa" w:w="92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38.89</w:t>
            </w:r>
          </w:p>
        </w:tc>
      </w:tr>
    </w:tbl>
    <w:p>
      <w:pPr>
        <w:spacing w:after="160" w:before="40"/>
        <w:jc w:val="center"/>
      </w:pPr>
      <w:r>
        <w:rPr>
          <w:rFonts w:ascii="Times New Roman" w:cs="Times New Roman" w:eastAsia="Times New Roman" w:hAnsi="Times New Roman"/>
          <w:i/>
          <w:iCs/>
          <w:color w:val="333333"/>
          <w:sz w:val="17"/>
          <w:szCs w:val="17"/>
        </w:rPr>
        <w:t xml:space="preserve">Table 10: Query time (ms) across four new distributions plus uniform baseline (N=50K, Q=100, r=30). Green cell = lowest query time in that row. RDT-C wins on 3 of 5; power law and annulus are effectively tied with KD-Tree.</w:t>
      </w:r>
    </w:p>
    <w:tbl>
      <w:tblPr>
        <w:tblW w:type="dxa" w:w="7880"/>
        <w:tblBorders>
          <w:top w:val="single" w:color="auto" w:sz="4"/>
          <w:left w:val="single" w:color="auto" w:sz="4"/>
          <w:bottom w:val="single" w:color="auto" w:sz="4"/>
          <w:right w:val="single" w:color="auto" w:sz="4"/>
          <w:insideH w:val="single" w:color="auto" w:sz="4"/>
          <w:insideV w:val="single" w:color="auto" w:sz="4"/>
        </w:tblBorders>
      </w:tblPr>
      <w:tblGrid>
        <w:gridCol w:w="2080"/>
        <w:gridCol w:w="1240"/>
        <w:gridCol w:w="1240"/>
        <w:gridCol w:w="1240"/>
        <w:gridCol w:w="1000"/>
        <w:gridCol w:w="1080"/>
      </w:tblGrid>
      <w:tr>
        <w:tc>
          <w:tcPr>
            <w:tcW w:type="dxa" w:w="2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Distribution</w:t>
            </w:r>
          </w:p>
        </w:tc>
        <w:tc>
          <w:tcPr>
            <w:tcW w:type="dxa" w:w="12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RDT-C build (ms)</w:t>
            </w:r>
          </w:p>
        </w:tc>
        <w:tc>
          <w:tcPr>
            <w:tcW w:type="dxa" w:w="12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KD-Tree build (ms)</w:t>
            </w:r>
          </w:p>
        </w:tc>
        <w:tc>
          <w:tcPr>
            <w:tcW w:type="dxa" w:w="12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R-tree build (ms)</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Grid build (ms)</w:t>
            </w:r>
          </w:p>
        </w:tc>
        <w:tc>
          <w:tcPr>
            <w:tcW w:type="dxa" w:w="1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Quadtree build (ms)</w:t>
            </w:r>
          </w:p>
        </w:tc>
      </w:tr>
      <w:tr>
        <w:tc>
          <w:tcPr>
            <w:tcW w:type="dxa" w:w="2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Uniform</w:t>
            </w:r>
          </w:p>
        </w:tc>
        <w:tc>
          <w:tcPr>
            <w:tcW w:type="dxa" w:w="124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7.6</w:t>
            </w:r>
          </w:p>
        </w:tc>
        <w:tc>
          <w:tcPr>
            <w:tcW w:type="dxa" w:w="12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82.0</w:t>
            </w:r>
          </w:p>
        </w:tc>
        <w:tc>
          <w:tcPr>
            <w:tcW w:type="dxa" w:w="12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142.0</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22.9</w:t>
            </w:r>
          </w:p>
        </w:tc>
        <w:tc>
          <w:tcPr>
            <w:tcW w:type="dxa" w:w="1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8.0</w:t>
            </w:r>
          </w:p>
        </w:tc>
      </w:tr>
      <w:tr>
        <w:tc>
          <w:tcPr>
            <w:tcW w:type="dxa" w:w="2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Gaussian Mixture</w:t>
            </w:r>
          </w:p>
        </w:tc>
        <w:tc>
          <w:tcPr>
            <w:tcW w:type="dxa" w:w="12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42.8</w:t>
            </w:r>
          </w:p>
        </w:tc>
        <w:tc>
          <w:tcPr>
            <w:tcW w:type="dxa" w:w="124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9.7</w:t>
            </w:r>
          </w:p>
        </w:tc>
        <w:tc>
          <w:tcPr>
            <w:tcW w:type="dxa" w:w="12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135.6</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20.5</w:t>
            </w:r>
          </w:p>
        </w:tc>
        <w:tc>
          <w:tcPr>
            <w:tcW w:type="dxa" w:w="1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10.7</w:t>
            </w:r>
          </w:p>
        </w:tc>
      </w:tr>
      <w:tr>
        <w:tc>
          <w:tcPr>
            <w:tcW w:type="dxa" w:w="2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Power Law</w:t>
            </w:r>
          </w:p>
        </w:tc>
        <w:tc>
          <w:tcPr>
            <w:tcW w:type="dxa" w:w="12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26.3</w:t>
            </w:r>
          </w:p>
        </w:tc>
        <w:tc>
          <w:tcPr>
            <w:tcW w:type="dxa" w:w="124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10.3</w:t>
            </w:r>
          </w:p>
        </w:tc>
        <w:tc>
          <w:tcPr>
            <w:tcW w:type="dxa" w:w="12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138.6</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20.9</w:t>
            </w:r>
          </w:p>
        </w:tc>
        <w:tc>
          <w:tcPr>
            <w:tcW w:type="dxa" w:w="1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13.8</w:t>
            </w:r>
          </w:p>
        </w:tc>
      </w:tr>
      <w:tr>
        <w:tc>
          <w:tcPr>
            <w:tcW w:type="dxa" w:w="2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Random Walk</w:t>
            </w:r>
          </w:p>
        </w:tc>
        <w:tc>
          <w:tcPr>
            <w:tcW w:type="dxa" w:w="12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41.2</w:t>
            </w:r>
          </w:p>
        </w:tc>
        <w:tc>
          <w:tcPr>
            <w:tcW w:type="dxa" w:w="124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8.4</w:t>
            </w:r>
          </w:p>
        </w:tc>
        <w:tc>
          <w:tcPr>
            <w:tcW w:type="dxa" w:w="12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133.7</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20.0</w:t>
            </w:r>
          </w:p>
        </w:tc>
        <w:tc>
          <w:tcPr>
            <w:tcW w:type="dxa" w:w="1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8.9</w:t>
            </w:r>
          </w:p>
        </w:tc>
      </w:tr>
      <w:tr>
        <w:tc>
          <w:tcPr>
            <w:tcW w:type="dxa" w:w="2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Annulus</w:t>
            </w:r>
          </w:p>
        </w:tc>
        <w:tc>
          <w:tcPr>
            <w:tcW w:type="dxa" w:w="12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59.3</w:t>
            </w:r>
          </w:p>
        </w:tc>
        <w:tc>
          <w:tcPr>
            <w:tcW w:type="dxa" w:w="124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10.0</w:t>
            </w:r>
          </w:p>
        </w:tc>
        <w:tc>
          <w:tcPr>
            <w:tcW w:type="dxa" w:w="12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136.9</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20.3</w:t>
            </w:r>
          </w:p>
        </w:tc>
        <w:tc>
          <w:tcPr>
            <w:tcW w:type="dxa" w:w="10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15.4</w:t>
            </w:r>
          </w:p>
        </w:tc>
      </w:tr>
    </w:tbl>
    <w:p>
      <w:pPr>
        <w:spacing w:after="160" w:before="40"/>
        <w:jc w:val="center"/>
      </w:pPr>
      <w:r>
        <w:rPr>
          <w:rFonts w:ascii="Times New Roman" w:cs="Times New Roman" w:eastAsia="Times New Roman" w:hAnsi="Times New Roman"/>
          <w:i/>
          <w:iCs/>
          <w:color w:val="333333"/>
          <w:sz w:val="17"/>
          <w:szCs w:val="17"/>
        </w:rPr>
        <w:t xml:space="preserve">Table 11: Build time (ms) for the same five distributions. R-tree build is consistently slowest (133–142 ms) due to dynamic insertion overhead. KD-Tree builds fastest on four of five distributions; RDT-C is fastest only on uniform due to warmup effects in KD-Tree.</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Key findings from the extended study:</w:t>
      </w:r>
    </w:p>
    <w:p>
      <w:pPr>
        <w:pStyle w:val="ListParagraph"/>
        <w:numPr>
          <w:ilvl w:val="0"/>
          <w:numId w:val="3"/>
        </w:numPr>
        <w:spacing w:after="50" w:before="50"/>
      </w:pPr>
      <w:r>
        <w:rPr>
          <w:rFonts w:ascii="Times New Roman" w:cs="Times New Roman" w:eastAsia="Times New Roman" w:hAnsi="Times New Roman"/>
          <w:sz w:val="20"/>
          <w:szCs w:val="20"/>
        </w:rPr>
        <w:t xml:space="preserve">Gaussian Mixture (multi-scale clusters): RDT-C query is 1.9× faster than KD-Tree (0.43 vs 0.80 ms). The varied cluster sizes create density heterogeneity at multiple scales, which the log-based fanout handles effectively.</w:t>
      </w:r>
    </w:p>
    <w:p>
      <w:pPr>
        <w:pStyle w:val="ListParagraph"/>
        <w:numPr>
          <w:ilvl w:val="0"/>
          <w:numId w:val="3"/>
        </w:numPr>
        <w:spacing w:after="50" w:before="50"/>
      </w:pPr>
      <w:r>
        <w:rPr>
          <w:rFonts w:ascii="Times New Roman" w:cs="Times New Roman" w:eastAsia="Times New Roman" w:hAnsi="Times New Roman"/>
          <w:sz w:val="20"/>
          <w:szCs w:val="20"/>
        </w:rPr>
        <w:t xml:space="preserve">Power Law (heavy-tailed): RDT-C and KD-Tree are effectively tied (0.29 vs 0.31 ms). The heavy tail creates a moderately dense origin cluster, but not extreme enough to trigger the KD-tree degeneration seen in the hotspot-99% case.</w:t>
      </w:r>
    </w:p>
    <w:p>
      <w:pPr>
        <w:pStyle w:val="ListParagraph"/>
        <w:numPr>
          <w:ilvl w:val="0"/>
          <w:numId w:val="3"/>
        </w:numPr>
        <w:spacing w:after="50" w:before="50"/>
      </w:pPr>
      <w:r>
        <w:rPr>
          <w:rFonts w:ascii="Times New Roman" w:cs="Times New Roman" w:eastAsia="Times New Roman" w:hAnsi="Times New Roman"/>
          <w:sz w:val="20"/>
          <w:szCs w:val="20"/>
        </w:rPr>
        <w:t xml:space="preserve">Random Walk (fractal path): RDT-C is 1.5× faster (0.47 vs 0.72 ms). The fractal 2-D trajectory creates clustered density along the path but with no single extreme hotspot.</w:t>
      </w:r>
    </w:p>
    <w:p>
      <w:pPr>
        <w:pStyle w:val="ListParagraph"/>
        <w:numPr>
          <w:ilvl w:val="0"/>
          <w:numId w:val="3"/>
        </w:numPr>
        <w:spacing w:after="50" w:before="50"/>
      </w:pPr>
      <w:r>
        <w:rPr>
          <w:rFonts w:ascii="Times New Roman" w:cs="Times New Roman" w:eastAsia="Times New Roman" w:hAnsi="Times New Roman"/>
          <w:sz w:val="20"/>
          <w:szCs w:val="20"/>
        </w:rPr>
        <w:t xml:space="preserve">Annulus (ring topology): essentially tied (0.78 vs 0.77 ms). The ring is spatially thin but uniformly dense along its circumference — density is high everywhere within the ring. Neither structure has an advantage; both must examine the same fraction of points.</w:t>
      </w:r>
    </w:p>
    <w:p>
      <w:pPr>
        <w:pStyle w:val="ListParagraph"/>
        <w:numPr>
          <w:ilvl w:val="0"/>
          <w:numId w:val="3"/>
        </w:numPr>
        <w:spacing w:after="50" w:before="50"/>
      </w:pPr>
      <w:r>
        <w:rPr>
          <w:rFonts w:ascii="Times New Roman" w:cs="Times New Roman" w:eastAsia="Times New Roman" w:hAnsi="Times New Roman"/>
          <w:sz w:val="20"/>
          <w:szCs w:val="20"/>
        </w:rPr>
        <w:t xml:space="preserve">R-tree query: 3.4–7.6 ms across all distributions, 4–10× slower than KD-Tree and 10–30× slower than RDT-C. R-tree build is also slowest (133–142 ms). R-tree's advantage is its dynamic insertion capability, not query throughput.</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extended results reinforce that RDT-C's query advantage is distribution-dependent. It is strongest on data with extreme density heterogeneity (hotspot, gaussian mixture) and absent on geometrically thin structures (annulus, power law). Applications should evaluate their specific data distribution before selecting RDT over KD-Tree.</w:t>
      </w:r>
    </w:p>
    <w:p>
      <w:pPr>
        <w:pStyle w:val="Heading1"/>
        <w:pageBreakBefore/>
        <w:spacing w:after="100" w:before="280"/>
      </w:pPr>
      <w:r>
        <w:rPr>
          <w:rFonts w:ascii="Arial Narrow" w:cs="Arial Narrow" w:eastAsia="Arial Narrow" w:hAnsi="Arial Narrow"/>
          <w:b/>
          <w:bCs/>
          <w:sz w:val="23"/>
          <w:szCs w:val="23"/>
        </w:rPr>
        <w:t xml:space="preserve">8.  LIMITATIONS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We document the following limitations explicitly. These are not incidental implementation details but structural properties of the RDT design.</w:t>
      </w:r>
    </w:p>
    <w:p>
      <w:pPr>
        <w:pStyle w:val="Heading2"/>
        <w:spacing w:after="80" w:before="200"/>
      </w:pPr>
      <w:r>
        <w:rPr>
          <w:rFonts w:ascii="Arial Narrow" w:cs="Arial Narrow" w:eastAsia="Arial Narrow" w:hAnsi="Arial Narrow"/>
          <w:b/>
          <w:bCs/>
          <w:sz w:val="21"/>
          <w:szCs w:val="21"/>
        </w:rPr>
        <w:t xml:space="preserve">8.1  Build Time</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RDT-C build time is 3–6× longer than scipy KD-Tree at all scales tested (N = 10K–5M). At N = 1M, RDT-C builds in 2,204 ms vs KD-Tree 384 ms. The gap persists because RDT constructs a wider, multi-child grid tree and allocates flat leaf arrays at build time—both more expensive than KD-Tree's simple median-split recursion. Applications with build rates above ≈1 rebuild/second at N = 100K cannot meet this rate with RDT-C full rebuilds.</w:t>
      </w:r>
    </w:p>
    <w:p>
      <w:pPr>
        <w:pStyle w:val="Heading2"/>
        <w:spacing w:after="80" w:before="200"/>
      </w:pPr>
      <w:r>
        <w:rPr>
          <w:rFonts w:ascii="Arial Narrow" w:cs="Arial Narrow" w:eastAsia="Arial Narrow" w:hAnsi="Arial Narrow"/>
          <w:b/>
          <w:bCs/>
          <w:sz w:val="21"/>
          <w:szCs w:val="21"/>
        </w:rPr>
        <w:t xml:space="preserve">8.2  Memory Overhead</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RDT uses 80–180 bytes per point, compared to 8 bytes per point for KD-Tree. At N = 500K, RDT requires approximately 77 MB; KD-Tree requires 3.8 MB. At N = 5M, the estimated overhead is ≈400 MB. Memory-constrained applications (embedded systems, mobile, very large N) should prefer KD-Tree or the uniform grid (69 B/pt), both of which have substantially lower overhead.</w:t>
      </w:r>
    </w:p>
    <w:p>
      <w:pPr>
        <w:pStyle w:val="Heading2"/>
        <w:spacing w:after="80" w:before="200"/>
      </w:pPr>
      <w:r>
        <w:rPr>
          <w:rFonts w:ascii="Arial Narrow" w:cs="Arial Narrow" w:eastAsia="Arial Narrow" w:hAnsi="Arial Narrow"/>
          <w:b/>
          <w:bCs/>
          <w:sz w:val="21"/>
          <w:szCs w:val="21"/>
        </w:rPr>
        <w:t xml:space="preserve">8.3  Compiled Kernel Dependency</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performance advantages reported in this paper apply exclusively to RDT-C (the compiled C+OpenMP backend). RDT-Python—the pure-Python fallback—is slower than KD-Tree on all distributions tested (Table 8, column RDT-Python vs KD-Tree). Applications where a C compiler or GCC is unavailable should not expect the query speedups shown here.</w:t>
      </w:r>
    </w:p>
    <w:p>
      <w:pPr>
        <w:pStyle w:val="Heading2"/>
        <w:spacing w:after="80" w:before="200"/>
      </w:pPr>
      <w:r>
        <w:rPr>
          <w:rFonts w:ascii="Arial Narrow" w:cs="Arial Narrow" w:eastAsia="Arial Narrow" w:hAnsi="Arial Narrow"/>
          <w:b/>
          <w:bCs/>
          <w:sz w:val="21"/>
          <w:szCs w:val="21"/>
        </w:rPr>
        <w:t xml:space="preserve">8.4  Dynamic Update Limitations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RDT has no insert, delete, or partial-update operation. Every modification to the point set requires a complete rebuild of the index. This is a fundamental architectural limitation: the flat leaf array does not permit incremental update without invalidating contiguous index slices. KD-Tree and R-tree support approximate incremental updates; R-tree (in particular) supports online insertions and deletions natively.</w:t>
      </w:r>
    </w:p>
    <w:p>
      <w:pPr>
        <w:pStyle w:val="Heading2"/>
        <w:spacing w:after="80" w:before="200"/>
      </w:pPr>
      <w:r>
        <w:rPr>
          <w:rFonts w:ascii="Arial Narrow" w:cs="Arial Narrow" w:eastAsia="Arial Narrow" w:hAnsi="Arial Narrow"/>
          <w:b/>
          <w:bCs/>
          <w:sz w:val="21"/>
          <w:szCs w:val="21"/>
        </w:rPr>
        <w:t xml:space="preserve">8.5  Query Type Coverage</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RDT natively supports only circle radius queries. AABB, kNN, line-segment, and ray queries all require approximations via a circumscribed circle followed by a filter pass. These approximations are slower than KD-Tree's exact implementations for the same query types. AABB: 7.3 ms (RDT-C approximate) vs 6.3 ms (KD-Tree exact). kNN k=10: 2.5 ms (RDT-C approximate) vs 1.1 ms (KD-Tree exact). Line segment: 8.5 ms (RDT-C approximate) vs 6.8 ms (KD-Tree exact).</w:t>
      </w:r>
    </w:p>
    <w:p>
      <w:pPr>
        <w:pStyle w:val="Heading2"/>
        <w:spacing w:after="80" w:before="200"/>
      </w:pPr>
      <w:r>
        <w:rPr>
          <w:rFonts w:ascii="Arial Narrow" w:cs="Arial Narrow" w:eastAsia="Arial Narrow" w:hAnsi="Arial Narrow"/>
          <w:b/>
          <w:bCs/>
          <w:sz w:val="21"/>
          <w:szCs w:val="21"/>
        </w:rPr>
        <w:t xml:space="preserve">8.6  Single-Query Latency</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For single-query workloads (M = 1), RDT-C shows high variance (CV = 64–137%) and measured latency of approximately 145 µs/query vs KD-Tree's lower variance profile. The performance advantage requires batch query execution (M ≥ 50) to amortise OpenMP thread-launch overhead. Single-query applications or those with strict worst-case latency requirements should evaluate KD-Tree or a grid index instead.</w:t>
      </w:r>
    </w:p>
    <w:p>
      <w:pPr>
        <w:pStyle w:val="Heading1"/>
        <w:pageBreakBefore/>
        <w:spacing w:after="100" w:before="280"/>
      </w:pPr>
      <w:r>
        <w:rPr>
          <w:rFonts w:ascii="Arial Narrow" w:cs="Arial Narrow" w:eastAsia="Arial Narrow" w:hAnsi="Arial Narrow"/>
          <w:b/>
          <w:bCs/>
          <w:sz w:val="23"/>
          <w:szCs w:val="23"/>
        </w:rPr>
        <w:t xml:space="preserve">9.  DISCUSSION</w:t>
      </w:r>
    </w:p>
    <w:p>
      <w:pPr>
        <w:pStyle w:val="Heading2"/>
        <w:spacing w:after="80" w:before="200"/>
      </w:pPr>
      <w:r>
        <w:rPr>
          <w:rFonts w:ascii="Arial Narrow" w:cs="Arial Narrow" w:eastAsia="Arial Narrow" w:hAnsi="Arial Narrow"/>
          <w:b/>
          <w:bCs/>
          <w:sz w:val="21"/>
          <w:szCs w:val="21"/>
        </w:rPr>
        <w:t xml:space="preserve">9.1  When RDT-C Is Competitive</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experimental results — including the extended distribution study in §7.7 — suggest RDT-C provides a query throughput advantage under the following conditions: (1) the point set is static or infrequently updated; (2) queries are issued in batches of 50 or more simultaneously; (3) multi-core hardware (≥ 2 cores) is available; (4) the workload involves radius queries; and (5) the data has meaningful density heterogeneity. Under these conditions, the query speedup over KD-Tree ranges from approximately 1.5× (random walk, gaussian mixture) to 24× (extreme 99% hotspot). The advantage disappears on geometrically thin but uniformly dense structures such as the annulus and on heavy-tailed power-law distributions where a single corner cluster dominates but is not extreme enough to cause KD-Tree degeneration.</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R-tree is the only evaluated structure offering dynamic insertion with bounded cost. It is appropriate when the point set changes frequently and rebuild cost is prohibitive, but it has the highest query latency of all six structures tested — 4–10× slower than KD-Tree on all distributions.</w:t>
      </w:r>
    </w:p>
    <w:p>
      <w:pPr>
        <w:pStyle w:val="Heading2"/>
        <w:spacing w:after="80" w:before="200"/>
      </w:pPr>
      <w:r>
        <w:rPr>
          <w:rFonts w:ascii="Arial Narrow" w:cs="Arial Narrow" w:eastAsia="Arial Narrow" w:hAnsi="Arial Narrow"/>
          <w:b/>
          <w:bCs/>
          <w:sz w:val="21"/>
          <w:szCs w:val="21"/>
        </w:rPr>
        <w:t xml:space="preserve">9.2  The Role of the Compiled Kernel</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A key finding is that the advantage is not algorithmic in isolation but depends on the interaction between the flat-leaf data layout and OpenMP parallelism. RDT-Python—which uses the identical algorithm—is 4–8× slower than KD-Tree on all distributions. The flat-leaf array enables two properties that the compiled kernel exploits: sequential memory access for hardware prefetching, and embarrassing parallelism across queries with no shared state. Neither property requires a novel algorithm; both are enabled by the flat-leaf layout combined with a compiler that can generate efficient parallelised code. Future work could provide similar benefits to KD-Tree or BVH by extracting leaf arrays from an existing tree and querying them in batch.</w:t>
      </w:r>
    </w:p>
    <w:p>
      <w:pPr>
        <w:pStyle w:val="Heading2"/>
        <w:spacing w:after="80" w:before="200"/>
      </w:pPr>
      <w:r>
        <w:rPr>
          <w:rFonts w:ascii="Arial Narrow" w:cs="Arial Narrow" w:eastAsia="Arial Narrow" w:hAnsi="Arial Narrow"/>
          <w:b/>
          <w:bCs/>
          <w:sz w:val="21"/>
          <w:szCs w:val="21"/>
        </w:rPr>
        <w:t xml:space="preserve">9.3  Density-Imbalance Robustness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log-bounded fanout rule provides practical robustness to density-imbalanced distributions without requiring any knowledge of the distribution at construction time. The estimate_alpha heuristic adapts α based on observed density variance, but even a fixed α = 1.5 outperforms KD-Tree and BVH on all adversarial distributions tested. This property may be valuable in applications where point density is unknown or variable—for example, in online mapping systems where points accumulate around populated areas.</w:t>
      </w:r>
    </w:p>
    <w:p>
      <w:pPr>
        <w:pStyle w:val="Heading1"/>
        <w:pageBreakBefore/>
        <w:spacing w:after="100" w:before="280"/>
      </w:pPr>
      <w:r>
        <w:rPr>
          <w:rFonts w:ascii="Arial Narrow" w:cs="Arial Narrow" w:eastAsia="Arial Narrow" w:hAnsi="Arial Narrow"/>
          <w:b/>
          <w:bCs/>
          <w:sz w:val="23"/>
          <w:szCs w:val="23"/>
        </w:rPr>
        <w:t xml:space="preserve">10.  FUTURE WORK</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Four directions are most likely to expand the practical applicability of RDT:</w:t>
      </w:r>
    </w:p>
    <w:p>
      <w:pPr>
        <w:pStyle w:val="ListParagraph"/>
        <w:numPr>
          <w:ilvl w:val="0"/>
          <w:numId w:val="2"/>
        </w:numPr>
        <w:spacing w:after="50" w:before="50"/>
      </w:pPr>
      <w:r>
        <w:rPr>
          <w:rFonts w:ascii="Times New Roman" w:cs="Times New Roman" w:eastAsia="Times New Roman" w:hAnsi="Times New Roman"/>
          <w:sz w:val="20"/>
          <w:szCs w:val="20"/>
        </w:rPr>
        <w:t xml:space="preserve">Incremental updates via leaf surgery. Rather than full rebuild, identify leaves whose spatial range is invalidated by object motion and reconstruct only those leaves. This would require an efficient mechanism to locate and reassign points across leaf boundaries, potentially using a separate dirty-leaf bitmap.</w:t>
      </w:r>
    </w:p>
    <w:p>
      <w:pPr>
        <w:pStyle w:val="ListParagraph"/>
        <w:numPr>
          <w:ilvl w:val="0"/>
          <w:numId w:val="2"/>
        </w:numPr>
        <w:spacing w:after="50" w:before="50"/>
      </w:pPr>
      <w:r>
        <w:rPr>
          <w:rFonts w:ascii="Times New Roman" w:cs="Times New Roman" w:eastAsia="Times New Roman" w:hAnsi="Times New Roman"/>
          <w:sz w:val="20"/>
          <w:szCs w:val="20"/>
        </w:rPr>
        <w:t xml:space="preserve">Native AABB and kNN queries. Storing per-leaf sorted arrays (sorted by x or by distance from cell centre) would enable exact AABB queries and kNN queries without over-reporting candidates.</w:t>
      </w:r>
    </w:p>
    <w:p>
      <w:pPr>
        <w:pStyle w:val="ListParagraph"/>
        <w:numPr>
          <w:ilvl w:val="0"/>
          <w:numId w:val="2"/>
        </w:numPr>
        <w:spacing w:after="50" w:before="50"/>
      </w:pPr>
      <w:r>
        <w:rPr>
          <w:rFonts w:ascii="Times New Roman" w:cs="Times New Roman" w:eastAsia="Times New Roman" w:hAnsi="Times New Roman"/>
          <w:sz w:val="20"/>
          <w:szCs w:val="20"/>
        </w:rPr>
        <w:t xml:space="preserve">x86 AVX2/AVX512 SIMD. The current kernel achieves 2.1% NEON instruction density on ARM, indicating limited auto-vectorisation of the leaf-scan inner loop. An explicit AVX2 implementation of the circle–AABB test could test 4 or 8 leaves per instruction, potentially providing a further 2–4× speedup on server hardware.</w:t>
      </w:r>
    </w:p>
    <w:p>
      <w:pPr>
        <w:pStyle w:val="ListParagraph"/>
        <w:numPr>
          <w:ilvl w:val="0"/>
          <w:numId w:val="2"/>
        </w:numPr>
        <w:spacing w:after="50" w:before="50"/>
      </w:pPr>
      <w:r>
        <w:rPr>
          <w:rFonts w:ascii="Times New Roman" w:cs="Times New Roman" w:eastAsia="Times New Roman" w:hAnsi="Times New Roman"/>
          <w:sz w:val="20"/>
          <w:szCs w:val="20"/>
        </w:rPr>
        <w:t xml:space="preserve">GPU implementation. The flat leaf array maps directly to a CUDA kernel with one warp per query; the inner leaf scan is a coalesced memory access pattern with no branching on tree structure. Prior work on GPU BVH traversal [Lauterbach et al. 2009] suggests throughput gains of 10–50× over CPU implementations for large batches, which could make RDT-GPU competitive for very large N.</w:t>
      </w:r>
    </w:p>
    <w:p>
      <w:pPr>
        <w:pStyle w:val="Heading1"/>
        <w:pageBreakBefore/>
        <w:spacing w:after="100" w:before="280"/>
      </w:pPr>
      <w:r>
        <w:rPr>
          <w:rFonts w:ascii="Arial Narrow" w:cs="Arial Narrow" w:eastAsia="Arial Narrow" w:hAnsi="Arial Narrow"/>
          <w:b/>
          <w:bCs/>
          <w:sz w:val="23"/>
          <w:szCs w:val="23"/>
        </w:rPr>
        <w:t xml:space="preserve">11.  CONCLUSION</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We have described the Recursive Division Tree (RDT), a spatial index that replaces binary or quaternary recursive partitioning with a variable-fanout grid whose width is set by a logarithmic function of local occupancy. This choice bounds the leaf count at O(N / L_max) independent of point density distribution. Combined with a flat-leaf array layout and an OpenMP-parallelised compiled query kernel, the resulting structure achieves lower radius query latency than scipy KD-Tree on all distributions and scales tested in batch mode.</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advantages are specific and bounded. They apply to batch radius queries on static or infrequently updated 2D point sets with at least two CPU cores available. They do not apply to single-query workloads, AABB or kNN queries, highly dynamic datasets, or memory-constrained environments. In those settings, KD-Tree or R-tree is likely the better choice.</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measured query speedup relative to KD-Tree ranges from 2.5× (all-same degenerate distribution) to 6.2× (uniform, N = 5M, batch mode) to 24× (hotspot-99% distribution), with the larger gains on adversarial density-imbalanced data. These results come with a build-time cost of 3–6× and a memory overhead of 10–22× relative to KD-Tree—tradeoffs that users should evaluate against their specific workload before adoption.</w:t>
      </w:r>
    </w:p>
    <w:p>
      <w:pPr>
        <w:pStyle w:val="Heading1"/>
        <w:spacing w:after="100" w:before="280"/>
      </w:pPr>
      <w:r>
        <w:rPr>
          <w:rFonts w:ascii="Arial Narrow" w:cs="Arial Narrow" w:eastAsia="Arial Narrow" w:hAnsi="Arial Narrow"/>
          <w:b/>
          <w:bCs/>
          <w:sz w:val="23"/>
          <w:szCs w:val="23"/>
        </w:rPr>
        <w:t xml:space="preserve">REFERENCES</w:t>
      </w:r>
    </w:p>
    <w:p>
      <w:pPr>
        <w:spacing w:after="40" w:before="40" w:line="252"/>
        <w:ind w:left="360" w:hanging="360"/>
      </w:pPr>
      <w:r>
        <w:rPr>
          <w:rFonts w:ascii="Times New Roman" w:cs="Times New Roman" w:eastAsia="Times New Roman" w:hAnsi="Times New Roman"/>
          <w:sz w:val="18"/>
          <w:szCs w:val="18"/>
        </w:rPr>
        <w:t xml:space="preserve">Arya, S., Mount, D., Netanyahu, N., Silverman, R., and Wu, A. 1998. An optimal algorithm for approximate nearest neighbor searching. Journal of the ACM 45, 6, 891–923.</w:t>
      </w:r>
    </w:p>
    <w:p>
      <w:pPr>
        <w:spacing w:after="40" w:before="40" w:line="252"/>
        <w:ind w:left="360" w:hanging="360"/>
      </w:pPr>
      <w:r>
        <w:rPr>
          <w:rFonts w:ascii="Times New Roman" w:cs="Times New Roman" w:eastAsia="Times New Roman" w:hAnsi="Times New Roman"/>
          <w:sz w:val="18"/>
          <w:szCs w:val="18"/>
        </w:rPr>
        <w:t xml:space="preserve">Beckmann, N., Kriegel, H.-P., Schneider, R., and Seeger, B. 1990. The R*-tree: an efficient and robust access method for points and rectangles. In Proceedings of ACM SIGMOD, 322–331.</w:t>
      </w:r>
    </w:p>
    <w:p>
      <w:pPr>
        <w:spacing w:after="40" w:before="40" w:line="252"/>
        <w:ind w:left="360" w:hanging="360"/>
      </w:pPr>
      <w:r>
        <w:rPr>
          <w:rFonts w:ascii="Times New Roman" w:cs="Times New Roman" w:eastAsia="Times New Roman" w:hAnsi="Times New Roman"/>
          <w:sz w:val="18"/>
          <w:szCs w:val="18"/>
        </w:rPr>
        <w:t xml:space="preserve">Bentley, J. L. 1975. Multidimensional binary search trees used for associative searching. Communications of the ACM 18, 9, 509–517.</w:t>
      </w:r>
    </w:p>
    <w:p>
      <w:pPr>
        <w:spacing w:after="40" w:before="40" w:line="252"/>
        <w:ind w:left="360" w:hanging="360"/>
      </w:pPr>
      <w:r>
        <w:rPr>
          <w:rFonts w:ascii="Times New Roman" w:cs="Times New Roman" w:eastAsia="Times New Roman" w:hAnsi="Times New Roman"/>
          <w:sz w:val="18"/>
          <w:szCs w:val="18"/>
        </w:rPr>
        <w:t xml:space="preserve">Bentley, J. L. 1990. K-d trees for semidynamic point sets. In Proceedings of the 6th Annual Symposium on Computational Geometry, 187–197.</w:t>
      </w:r>
    </w:p>
    <w:p>
      <w:pPr>
        <w:spacing w:after="40" w:before="40" w:line="252"/>
        <w:ind w:left="360" w:hanging="360"/>
      </w:pPr>
      <w:r>
        <w:rPr>
          <w:rFonts w:ascii="Times New Roman" w:cs="Times New Roman" w:eastAsia="Times New Roman" w:hAnsi="Times New Roman"/>
          <w:sz w:val="18"/>
          <w:szCs w:val="18"/>
        </w:rPr>
        <w:t xml:space="preserve">de Berg, M., Cheong, O., van Kreveld, M., and Overmars, M. 2008. Computational Geometry: Algorithms and Applications, 3rd ed. Springer-Verlag.</w:t>
      </w:r>
    </w:p>
    <w:p>
      <w:pPr>
        <w:spacing w:after="40" w:before="40" w:line="252"/>
        <w:ind w:left="360" w:hanging="360"/>
      </w:pPr>
      <w:r>
        <w:rPr>
          <w:rFonts w:ascii="Times New Roman" w:cs="Times New Roman" w:eastAsia="Times New Roman" w:hAnsi="Times New Roman"/>
          <w:sz w:val="18"/>
          <w:szCs w:val="18"/>
        </w:rPr>
        <w:t xml:space="preserve">Finkel, R. A., and Bentley, J. L. 1974. Quad trees: a data structure for retrieval on composite keys. Acta Informatica 4, 1, 1–9.</w:t>
      </w:r>
    </w:p>
    <w:p>
      <w:pPr>
        <w:spacing w:after="40" w:before="40" w:line="252"/>
        <w:ind w:left="360" w:hanging="360"/>
      </w:pPr>
      <w:r>
        <w:rPr>
          <w:rFonts w:ascii="Times New Roman" w:cs="Times New Roman" w:eastAsia="Times New Roman" w:hAnsi="Times New Roman"/>
          <w:sz w:val="18"/>
          <w:szCs w:val="18"/>
        </w:rPr>
        <w:t xml:space="preserve">Franzke, A., Heinzel, J., and Kroschel, K. 2019. Parallel spatial query processing on multi-core machines. IEEE Transactions on Parallel and Distributed Systems 30, 4, 894–907.</w:t>
      </w:r>
    </w:p>
    <w:p>
      <w:pPr>
        <w:spacing w:after="40" w:before="40" w:line="252"/>
        <w:ind w:left="360" w:hanging="360"/>
      </w:pPr>
      <w:r>
        <w:rPr>
          <w:rFonts w:ascii="Times New Roman" w:cs="Times New Roman" w:eastAsia="Times New Roman" w:hAnsi="Times New Roman"/>
          <w:sz w:val="18"/>
          <w:szCs w:val="18"/>
        </w:rPr>
        <w:t xml:space="preserve">Friedman, J. H., Bentley, J. L., and Finkel, R. A. 1977. An algorithm for finding best matches in logarithmic expected time. ACM Transactions on Mathematical Software 3, 3, 209–226.</w:t>
      </w:r>
    </w:p>
    <w:p>
      <w:pPr>
        <w:spacing w:after="40" w:before="40" w:line="252"/>
        <w:ind w:left="360" w:hanging="360"/>
      </w:pPr>
      <w:r>
        <w:rPr>
          <w:rFonts w:ascii="Times New Roman" w:cs="Times New Roman" w:eastAsia="Times New Roman" w:hAnsi="Times New Roman"/>
          <w:sz w:val="18"/>
          <w:szCs w:val="18"/>
        </w:rPr>
        <w:t xml:space="preserve">Guttman, A. 1984. R-trees: a dynamic index structure for spatial searching. In Proceedings of ACM SIGMOD, 47–57.</w:t>
      </w:r>
    </w:p>
    <w:p>
      <w:pPr>
        <w:spacing w:after="40" w:before="40" w:line="252"/>
        <w:ind w:left="360" w:hanging="360"/>
      </w:pPr>
      <w:r>
        <w:rPr>
          <w:rFonts w:ascii="Times New Roman" w:cs="Times New Roman" w:eastAsia="Times New Roman" w:hAnsi="Times New Roman"/>
          <w:sz w:val="18"/>
          <w:szCs w:val="18"/>
        </w:rPr>
        <w:t xml:space="preserve">Hjaltason, G. R., and Samet, H. 1999. Distance browsing in spatial databases. ACM Transactions on Database Systems 24, 2, 265–318.</w:t>
      </w:r>
    </w:p>
    <w:p>
      <w:pPr>
        <w:spacing w:after="40" w:before="40" w:line="252"/>
        <w:ind w:left="360" w:hanging="360"/>
      </w:pPr>
      <w:r>
        <w:rPr>
          <w:rFonts w:ascii="Times New Roman" w:cs="Times New Roman" w:eastAsia="Times New Roman" w:hAnsi="Times New Roman"/>
          <w:sz w:val="18"/>
          <w:szCs w:val="18"/>
        </w:rPr>
        <w:t xml:space="preserve">Kamel, I., and Faloutsos, C. 1994. Hilbert R-tree: an improved R-tree using fractals. In Proceedings of VLDB, 500–509.</w:t>
      </w:r>
    </w:p>
    <w:p>
      <w:pPr>
        <w:spacing w:after="40" w:before="40" w:line="252"/>
        <w:ind w:left="360" w:hanging="360"/>
      </w:pPr>
      <w:r>
        <w:rPr>
          <w:rFonts w:ascii="Times New Roman" w:cs="Times New Roman" w:eastAsia="Times New Roman" w:hAnsi="Times New Roman"/>
          <w:sz w:val="18"/>
          <w:szCs w:val="18"/>
        </w:rPr>
        <w:t xml:space="preserve">Kay, T. L., and Kajiya, J. T. 1986. Ray tracing complex scenes. In Proceedings of ACM SIGGRAPH, 269–278.</w:t>
      </w:r>
    </w:p>
    <w:p>
      <w:pPr>
        <w:spacing w:after="40" w:before="40" w:line="252"/>
        <w:ind w:left="360" w:hanging="360"/>
      </w:pPr>
      <w:r>
        <w:rPr>
          <w:rFonts w:ascii="Times New Roman" w:cs="Times New Roman" w:eastAsia="Times New Roman" w:hAnsi="Times New Roman"/>
          <w:sz w:val="18"/>
          <w:szCs w:val="18"/>
        </w:rPr>
        <w:t xml:space="preserve">Kraska, T., Beutel, A., Chi, E. H., Dean, J., and Polyzotis, N. 2018. The case for learned index structures. In Proceedings of ACM SIGMOD, 489–504.</w:t>
      </w:r>
    </w:p>
    <w:p>
      <w:pPr>
        <w:spacing w:after="40" w:before="40" w:line="252"/>
        <w:ind w:left="360" w:hanging="360"/>
      </w:pPr>
      <w:r>
        <w:rPr>
          <w:rFonts w:ascii="Times New Roman" w:cs="Times New Roman" w:eastAsia="Times New Roman" w:hAnsi="Times New Roman"/>
          <w:sz w:val="18"/>
          <w:szCs w:val="18"/>
        </w:rPr>
        <w:t xml:space="preserve">Lauterbach, C., Garland, M., Sengupta, S., Luebke, D., and Manocha, D. 2009. Fast BVH construction on GPUs. In Proceedings of Eurographics, 375–384.</w:t>
      </w:r>
    </w:p>
    <w:p>
      <w:pPr>
        <w:spacing w:after="40" w:before="40" w:line="252"/>
        <w:ind w:left="360" w:hanging="360"/>
      </w:pPr>
      <w:r>
        <w:rPr>
          <w:rFonts w:ascii="Times New Roman" w:cs="Times New Roman" w:eastAsia="Times New Roman" w:hAnsi="Times New Roman"/>
          <w:sz w:val="18"/>
          <w:szCs w:val="18"/>
        </w:rPr>
        <w:t xml:space="preserve">Nathan, V., Ding, J., Alizadeh, M., and Kraska, T. 2020. Learning multi-dimensional indexes. In Proceedings of ACM SIGMOD, 985–1000.</w:t>
      </w:r>
    </w:p>
    <w:p>
      <w:pPr>
        <w:spacing w:after="40" w:before="40" w:line="252"/>
        <w:ind w:left="360" w:hanging="360"/>
      </w:pPr>
      <w:r>
        <w:rPr>
          <w:rFonts w:ascii="Times New Roman" w:cs="Times New Roman" w:eastAsia="Times New Roman" w:hAnsi="Times New Roman"/>
          <w:sz w:val="18"/>
          <w:szCs w:val="18"/>
        </w:rPr>
        <w:t xml:space="preserve">Preparata, F. P., and Shamos, M. I. 1985. Computational Geometry: An Introduction. Springer-Verlag.</w:t>
      </w:r>
    </w:p>
    <w:p>
      <w:pPr>
        <w:spacing w:after="40" w:before="40" w:line="252"/>
        <w:ind w:left="360" w:hanging="360"/>
      </w:pPr>
      <w:r>
        <w:rPr>
          <w:rFonts w:ascii="Times New Roman" w:cs="Times New Roman" w:eastAsia="Times New Roman" w:hAnsi="Times New Roman"/>
          <w:sz w:val="18"/>
          <w:szCs w:val="18"/>
        </w:rPr>
        <w:t xml:space="preserve">Samet, H. 2006. Foundations of Multidimensional and Metric Data Structures. Morgan Kaufmann.</w:t>
      </w:r>
    </w:p>
    <w:p>
      <w:pPr>
        <w:spacing w:after="40" w:before="40" w:line="252"/>
        <w:ind w:left="360" w:hanging="360"/>
      </w:pPr>
      <w:r>
        <w:rPr>
          <w:rFonts w:ascii="Times New Roman" w:cs="Times New Roman" w:eastAsia="Times New Roman" w:hAnsi="Times New Roman"/>
          <w:sz w:val="18"/>
          <w:szCs w:val="18"/>
        </w:rPr>
        <w:t xml:space="preserve">Virtanen, P. et al. (SciPy 1.0 Contributors). 2020. SciPy 1.0: fundamental algorithms for scientific computing in Python. Nature Methods 17, 261–272.</w:t>
      </w:r>
    </w:p>
    <w:p>
      <w:pPr>
        <w:spacing w:after="40" w:before="40" w:line="252"/>
        <w:ind w:left="360" w:hanging="360"/>
      </w:pPr>
      <w:r>
        <w:rPr>
          <w:rFonts w:ascii="Times New Roman" w:cs="Times New Roman" w:eastAsia="Times New Roman" w:hAnsi="Times New Roman"/>
          <w:sz w:val="18"/>
          <w:szCs w:val="18"/>
        </w:rPr>
        <w:t xml:space="preserve">Wald, I., and Havran, V. 2006. On building fast kd-trees for ray tracing, and on doing that in O(N log N). In Proceedings of IEEE Symposium on Interactive Ray Tracing, 61–69.</w:t>
      </w:r>
    </w:p>
    <w:p>
      <w:pPr>
        <w:spacing w:after="40" w:before="40" w:line="252"/>
        <w:ind w:left="360" w:hanging="360"/>
      </w:pPr>
      <w:r>
        <w:rPr>
          <w:rFonts w:ascii="Times New Roman" w:cs="Times New Roman" w:eastAsia="Times New Roman" w:hAnsi="Times New Roman"/>
          <w:sz w:val="18"/>
          <w:szCs w:val="18"/>
        </w:rPr>
        <w:t xml:space="preserve">Zhou, K., Hou, Q., Wang, R., and Guo, B. 2008. Real-time KD-tree construction on graphics hardware. ACM Transactions on Graphics 27, 5, Article 126.</w:t>
      </w:r>
    </w:p>
    <w:p>
      <w:pPr>
        <w:spacing w:after="40" w:before="40" w:line="252"/>
        <w:ind w:left="360" w:hanging="360"/>
      </w:pPr>
      <w:r>
        <w:rPr>
          <w:rFonts w:ascii="Times New Roman" w:cs="Times New Roman" w:eastAsia="Times New Roman" w:hAnsi="Times New Roman"/>
          <w:sz w:val="18"/>
          <w:szCs w:val="18"/>
        </w:rPr>
        <w:t xml:space="preserve">Reid, S. 2025. Recursive Division Tree: A Log-Log Algorithm for Integer Depth. Zenodo. </w:t>
      </w:r>
      <w:hyperlink w:history="1" r:id="rIdpgdxpwxnephkunpusz6br">
        <w:r>
          <w:rPr>
            <w:rStyle w:val="Hyperlink"/>
            <w:rFonts w:ascii="Times New Roman" w:cs="Times New Roman" w:eastAsia="Times New Roman" w:hAnsi="Times New Roman"/>
            <w:color w:val="0563C1"/>
            <w:sz w:val="18"/>
            <w:szCs w:val="18"/>
          </w:rPr>
          <w:t xml:space="preserve">https://doi.org/10.5281/zenodo.18012166</w:t>
        </w:r>
      </w:hyperlink>
    </w:p>
    <w:p>
      <w:pPr>
        <w:spacing w:after="40" w:before="40" w:line="252"/>
        <w:ind w:left="360" w:hanging="360"/>
      </w:pPr>
      <w:r>
        <w:rPr>
          <w:rFonts w:ascii="Times New Roman" w:cs="Times New Roman" w:eastAsia="Times New Roman" w:hAnsi="Times New Roman"/>
          <w:sz w:val="18"/>
          <w:szCs w:val="18"/>
        </w:rPr>
        <w:t xml:space="preserve">Reid, S. 2026. rdt-spatial-index: Source code, benchmarks, and reproducibility artifacts. GitHub. </w:t>
      </w:r>
      <w:hyperlink w:history="1" r:id="rIdysl9ofgxguwbdpkmyjjn2">
        <w:r>
          <w:rPr>
            <w:rStyle w:val="Hyperlink"/>
            <w:rFonts w:ascii="Times New Roman" w:cs="Times New Roman" w:eastAsia="Times New Roman" w:hAnsi="Times New Roman"/>
            <w:color w:val="0563C1"/>
            <w:sz w:val="18"/>
            <w:szCs w:val="18"/>
          </w:rPr>
          <w:t xml:space="preserve">https://github.com/RRG314/rdt-spatial-index</w:t>
        </w:r>
      </w:hyperlink>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4444" w:sz="3" w:space="1"/>
      </w:pBdr>
      <w:spacing w:after="0" w:before="60"/>
      <w:jc w:val="center"/>
    </w:pPr>
    <w:r>
      <w:rPr>
        <w:rFonts w:ascii="Times New Roman" w:cs="Times New Roman" w:eastAsia="Times New Roman" w:hAnsi="Times New Roman"/>
        <w:color w:val="777777"/>
        <w:sz w:val="16"/>
        <w:szCs w:val="16"/>
      </w:rPr>
      <w:t xml:space="preserve">arXiv Preprint  ·  cs.DS [cs.DB]  ·  Reid (2026)  ·  Page </w:t>
    </w:r>
    <w:r>
      <w:rPr>
        <w:rFonts w:ascii="Times New Roman" w:cs="Times New Roman" w:eastAsia="Times New Roman" w:hAnsi="Times New Roman"/>
        <w:color w:val="777777"/>
        <w:sz w:val="16"/>
        <w:szCs w:val="16"/>
      </w:rPr>
      <w:fldChar w:fldCharType="begin"/>
      <w:instrText xml:space="preserve">PAGE</w:instrText>
      <w:fldChar w:fldCharType="separate"/>
      <w:fldChar w:fldCharType="end"/>
    </w:r>
    <w:r>
      <w:rPr>
        <w:rFonts w:ascii="Times New Roman" w:cs="Times New Roman" w:eastAsia="Times New Roman" w:hAnsi="Times New Roman"/>
        <w:color w:val="777777"/>
        <w:sz w:val="16"/>
        <w:szCs w:val="16"/>
      </w:rPr>
      <w:t xml:space="preserve"> of </w:t>
    </w:r>
    <w:r>
      <w:rPr>
        <w:rFonts w:ascii="Times New Roman" w:cs="Times New Roman" w:eastAsia="Times New Roman" w:hAnsi="Times New Roman"/>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4444" w:sz="3" w:space="1"/>
      </w:pBdr>
      <w:spacing w:after="60" w:before="0"/>
      <w:jc w:val="right"/>
    </w:pPr>
    <w:r>
      <w:rPr>
        <w:rFonts w:ascii="Times New Roman" w:cs="Times New Roman" w:eastAsia="Times New Roman" w:hAnsi="Times New Roman"/>
        <w:i/>
        <w:iCs/>
        <w:color w:val="555555"/>
        <w:sz w:val="16"/>
        <w:szCs w:val="16"/>
      </w:rPr>
      <w:t xml:space="preserve">RDT: A Flat-Leaf Spatial Index with Adaptive Log-Bounded Subdivision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Narrow" w:cs="Arial Narrow" w:eastAsia="Arial Narrow" w:hAnsi="Arial Narrow"/>
      <w:b/>
      <w:bCs/>
      <w:color w:val="000000"/>
      <w:sz w:val="23"/>
      <w:szCs w:val="23"/>
    </w:rPr>
  </w:style>
  <w:style w:type="paragraph" w:styleId="Heading2">
    <w:name w:val="Heading 2"/>
    <w:basedOn w:val="Normal"/>
    <w:next w:val="Normal"/>
    <w:qFormat/>
    <w:pPr>
      <w:spacing w:after="80" w:before="200"/>
      <w:outlineLvl w:val="1"/>
    </w:pPr>
    <w:rPr>
      <w:rFonts w:ascii="Arial Narrow" w:cs="Arial Narrow" w:eastAsia="Arial Narrow" w:hAnsi="Arial Narrow"/>
      <w:b/>
      <w:bCs/>
      <w:color w:val="000000"/>
      <w:sz w:val="21"/>
      <w:szCs w:val="21"/>
    </w:rPr>
  </w:style>
  <w:style w:type="paragraph" w:styleId="Heading3">
    <w:name w:val="Heading 3"/>
    <w:basedOn w:val="Normal"/>
    <w:next w:val="Normal"/>
    <w:qFormat/>
    <w:pPr>
      <w:spacing w:after="60" w:before="150"/>
      <w:outlineLvl w:val="2"/>
    </w:pPr>
    <w:rPr>
      <w:rFonts w:ascii="Times New Roman" w:cs="Times New Roman" w:eastAsia="Times New Roman" w:hAnsi="Times New Roman"/>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lrtg2f2u2woqsstaa69o" Type="http://schemas.openxmlformats.org/officeDocument/2006/relationships/hyperlink" Target="https://orcid.org/0009-0003-9132-3410" TargetMode="External"/><Relationship Id="rIdup2wh1fswzr9e_trndrrj" Type="http://schemas.openxmlformats.org/officeDocument/2006/relationships/hyperlink" Target="mailto:sreid1118@gmail.com" TargetMode="External"/><Relationship Id="rIdxlyg1d2xqg6ftl5kifu95" Type="http://schemas.openxmlformats.org/officeDocument/2006/relationships/hyperlink" Target="https://github.com/RRG314/rdt-spatial-index" TargetMode="External"/><Relationship Id="rIdxziassvqlin3xnjj4f0df" Type="http://schemas.openxmlformats.org/officeDocument/2006/relationships/hyperlink" Target="https://doi.org/10.5281/zenodo.18012166" TargetMode="External"/><Relationship Id="rId6ayn7wdld_0nmimhx7gbx" Type="http://schemas.openxmlformats.org/officeDocument/2006/relationships/hyperlink" Target="https://doi.org/10.5281/zenodo.18012166" TargetMode="External"/><Relationship Id="rIdk-sf8j8tcvsynor0llj89" Type="http://schemas.openxmlformats.org/officeDocument/2006/relationships/hyperlink" Target="https://github.com/RRG314/rdt-spatial-index" TargetMode="External"/><Relationship Id="rIdpgdxpwxnephkunpusz6br" Type="http://schemas.openxmlformats.org/officeDocument/2006/relationships/hyperlink" Target="https://doi.org/10.5281/zenodo.18012166" TargetMode="External"/><Relationship Id="rIdysl9ofgxguwbdpkmyjjn2" Type="http://schemas.openxmlformats.org/officeDocument/2006/relationships/hyperlink" Target="https://github.com/RRG314/rdt-spatial-index" TargetMode="External"/><Relationship Id="rId9" Type="http://schemas.openxmlformats.org/officeDocument/2006/relationships/image" Target="media/fbff341782fbef527b08b46f21de2521e802c644.png"/><Relationship Id="rId10" Type="http://schemas.openxmlformats.org/officeDocument/2006/relationships/image" Target="media/6d25fd80feced0eeae57243e5d2f03e114ebb0a0.png"/><Relationship Id="rId11" Type="http://schemas.openxmlformats.org/officeDocument/2006/relationships/image" Target="media/42ae737288a3e98eaeee6787806fc4f97e976ec9.png"/><Relationship Id="rId12" Type="http://schemas.openxmlformats.org/officeDocument/2006/relationships/image" Target="media/414d18b52d8191247e2ffa50620d12977bc5be54.png"/><Relationship Id="rId13" Type="http://schemas.openxmlformats.org/officeDocument/2006/relationships/image" Target="media/3405bebc2c4a5e953f032c1aa4615d86e191b023.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2026-03-12T05:39:13.300Z</dcterms:created>
  <dcterms:modified xsi:type="dcterms:W3CDTF">2026-03-12T05:39:13.307Z</dcterms:modified>
</cp:coreProperties>
</file>

<file path=docProps/custom.xml><?xml version="1.0" encoding="utf-8"?>
<Properties xmlns="http://schemas.openxmlformats.org/officeDocument/2006/custom-properties" xmlns:vt="http://schemas.openxmlformats.org/officeDocument/2006/docPropsVTypes"/>
</file>