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76"/>
        <w:jc w:val="both"/>
      </w:pPr>
      <w:r>
        <w:rPr>
          <w:rFonts w:ascii="Times New Roman" w:cs="Times New Roman" w:eastAsia="Times New Roman" w:hAnsi="Times New Roman"/>
          <w:b w:val="false"/>
          <w:bCs w:val="false"/>
          <w:i w:val="false"/>
          <w:iCs w:val="false"/>
          <w:sz w:val="20"/>
          <w:szCs w:val="20"/>
        </w:rPr>
        <w:t xml:space="preserve"/>
      </w:r>
    </w:p>
    <w:p>
      <w:pPr>
        <w:spacing w:after="120" w:before="0"/>
        <w:jc w:val="center"/>
      </w:pPr>
      <w:r>
        <w:rPr>
          <w:rFonts w:ascii="Times New Roman" w:cs="Times New Roman" w:eastAsia="Times New Roman" w:hAnsi="Times New Roman"/>
          <w:b/>
          <w:bCs/>
          <w:sz w:val="36"/>
          <w:szCs w:val="36"/>
        </w:rPr>
        <w:t xml:space="preserve">RDT: A Recursive Division Tree for High-Performance
Batch Spatial Range Queries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
      </w:r>
    </w:p>
    <w:p>
      <w:pPr>
        <w:spacing w:after="60" w:before="0"/>
        <w:jc w:val="center"/>
      </w:pPr>
      <w:r>
        <w:rPr>
          <w:rFonts w:ascii="Times New Roman" w:cs="Times New Roman" w:eastAsia="Times New Roman" w:hAnsi="Times New Roman"/>
          <w:sz w:val="20"/>
          <w:szCs w:val="20"/>
        </w:rPr>
        <w:t xml:space="preserve">[Author Redacted for Blind Review]</w:t>
      </w:r>
    </w:p>
    <w:p>
      <w:pPr>
        <w:spacing w:after="60" w:before="0"/>
        <w:jc w:val="center"/>
      </w:pPr>
      <w:r>
        <w:rPr>
          <w:rFonts w:ascii="Times New Roman" w:cs="Times New Roman" w:eastAsia="Times New Roman" w:hAnsi="Times New Roman"/>
          <w:i/>
          <w:iCs/>
          <w:color w:val="444444"/>
          <w:sz w:val="18"/>
          <w:szCs w:val="18"/>
        </w:rPr>
        <w:t xml:space="preserve">[Institution Redacted]</w:t>
      </w:r>
    </w:p>
    <w:p>
      <w:pPr>
        <w:spacing w:after="60" w:before="0"/>
        <w:jc w:val="center"/>
      </w:pPr>
      <w:r>
        <w:rPr>
          <w:rFonts w:ascii="Times New Roman" w:cs="Times New Roman" w:eastAsia="Times New Roman" w:hAnsi="Times New Roman"/>
          <w:i/>
          <w:iCs/>
          <w:color w:val="444444"/>
          <w:sz w:val="18"/>
          <w:szCs w:val="18"/>
        </w:rPr>
        <w:t xml:space="preserve">[contact@redacted.edu]</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
      </w:r>
    </w:p>
    <w:p>
      <w:pPr>
        <w:pBdr>
          <w:bottom w:val="single" w:color="333333" w:sz="4" w:space="1"/>
        </w:pBdr>
        <w:spacing w:after="120" w:before="120"/>
      </w:pPr>
    </w:p>
    <w:p>
      <w:pPr>
        <w:spacing w:after="40" w:before="160"/>
      </w:pPr>
      <w:r>
        <w:rPr>
          <w:rFonts w:ascii="Times New Roman" w:cs="Times New Roman" w:eastAsia="Times New Roman" w:hAnsi="Times New Roman"/>
          <w:b/>
          <w:bCs/>
          <w:i w:val="false"/>
          <w:iCs w:val="false"/>
          <w:sz w:val="20"/>
          <w:szCs w:val="20"/>
        </w:rPr>
        <w:t xml:space="preserve">ABSTRACT</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Radius range queries over 2D point sets are a fundamental primitive in geographic information systems, game engine collision detection, robotics, and spatial data analytics. Existing structures—KD-trees, R-trees, quadtrees, and binary BVHs—degrade to O(N) per query on density-imbalanced distributions, an adversarial case that commonly arises in real workloads. We present the Recursive Division Tree (RDT), a flat-leaf bounding volume hierarchy whose subdivision rule bounds leaf count logarithmically in N regardless of point density. Combined with an OpenMP-parallelised C query kernel and an adaptive α-tuning heuristic, RDT achieves 4.4–6.2× faster batch query throughput than scipy KD-Tree at N = 1M–5M, and 6–24× faster throughput on adversarial density-imbalanced distributions. We validate RDT across 13 experimental dimensions including reproducibility (20 independent trials), multi-core scaling, SIMD analysis, large-scale stress (up to N = 5M), pathological worst-cases, incremental update strategies, memory footprint, and correctness (36/36 tests pass). We openly report limitations: RDT build time is 3–5× slower than KD-Tree; memory overhead is 10–20× larger; and no native insert/delete is supported. Artifact code is available at [repository URL redacted].</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
      </w:r>
    </w:p>
    <w:p>
      <w:pPr>
        <w:spacing w:after="60" w:before="40"/>
      </w:pPr>
      <w:r>
        <w:rPr>
          <w:rFonts w:ascii="Times New Roman" w:cs="Times New Roman" w:eastAsia="Times New Roman" w:hAnsi="Times New Roman"/>
          <w:b/>
          <w:bCs/>
          <w:i w:val="false"/>
          <w:iCs w:val="false"/>
          <w:sz w:val="19"/>
          <w:szCs w:val="19"/>
        </w:rPr>
        <w:t xml:space="preserve">CCS Concepts: </w:t>
      </w:r>
      <w:r>
        <w:rPr>
          <w:rFonts w:ascii="Times New Roman" w:cs="Times New Roman" w:eastAsia="Times New Roman" w:hAnsi="Times New Roman"/>
          <w:b w:val="false"/>
          <w:bCs w:val="false"/>
          <w:i w:val="false"/>
          <w:iCs w:val="false"/>
          <w:sz w:val="19"/>
          <w:szCs w:val="19"/>
        </w:rPr>
        <w:t xml:space="preserve">• Information systems → Spatial-temporal systems; • Computing methodologies → Shared memory algorithms; • Theory of computation → Sorting and searching</w:t>
      </w:r>
    </w:p>
    <w:p>
      <w:pPr>
        <w:spacing w:after="60" w:before="20"/>
      </w:pPr>
      <w:r>
        <w:rPr>
          <w:rFonts w:ascii="Times New Roman" w:cs="Times New Roman" w:eastAsia="Times New Roman" w:hAnsi="Times New Roman"/>
          <w:b/>
          <w:bCs/>
          <w:i w:val="false"/>
          <w:iCs w:val="false"/>
          <w:sz w:val="19"/>
          <w:szCs w:val="19"/>
        </w:rPr>
        <w:t xml:space="preserve">Keywords: </w:t>
      </w:r>
      <w:r>
        <w:rPr>
          <w:rFonts w:ascii="Times New Roman" w:cs="Times New Roman" w:eastAsia="Times New Roman" w:hAnsi="Times New Roman"/>
          <w:b w:val="false"/>
          <w:bCs w:val="false"/>
          <w:i w:val="false"/>
          <w:iCs w:val="false"/>
          <w:sz w:val="19"/>
          <w:szCs w:val="19"/>
        </w:rPr>
        <w:t xml:space="preserve">spatial index, radius query, bounding volume hierarchy, OpenMP, density imbalance, 2D point data</w:t>
      </w:r>
    </w:p>
    <w:p>
      <w:pPr>
        <w:pBdr>
          <w:bottom w:val="single" w:color="333333" w:sz="4" w:space="1"/>
        </w:pBdr>
        <w:spacing w:after="120" w:before="120"/>
      </w:pPr>
    </w:p>
    <w:p>
      <w:pPr>
        <w:pStyle w:val="Heading1"/>
        <w:spacing w:after="80" w:before="240"/>
      </w:pPr>
      <w:r>
        <w:rPr>
          <w:rFonts w:ascii="Arial Narrow" w:cs="Arial Narrow" w:eastAsia="Arial Narrow" w:hAnsi="Arial Narrow"/>
          <w:b/>
          <w:bCs/>
          <w:color w:val="000000"/>
          <w:sz w:val="22"/>
          <w:szCs w:val="22"/>
        </w:rPr>
        <w:t xml:space="preserve">1. INTRODUCTION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Efficient spatial range queries are central to a broad class of applications. A game engine must, at each frame, find every game entity within a given radius of each player for collision resolution and visibility culling. A rideshare dispatcher must find all available drivers within a pickup radius for every incoming ride request. A geographic information system must identify all points-of-interest within a bounding circle of a map viewport. In each case, the query workload consists of many simultaneous radius queries against a large, relatively static or slowly-changing 2D point dataset.</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most widely deployed structures for this problem are KD-trees [6], R-trees [11], quadtrees [8], and binary bounding-volume hierarchies (BVHs) [13]. These structures share a common design philosophy: recursive spatial subdivision into a binary or quaternary tree, with O(log N) expected query cost. While this logarithmic guarantee holds for uniformly distributed data, it degrades catastrophically on density-imbalanced distributions. A 99th-percentile hotspot—where 99% of N points fall inside a 20×20 unit box in a 1000×1000 unit space—forces a KD-tree or BVH to build maximally deep subtrees inside the hotspot, causing any radius query that intersects the hotspot boundary to enumerate O(N) candidate nodes.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observed this behaviour empirically: in preliminary experiments, a binary BVH required 61ms per query on a spiral distribution at N = 50K, while a KD-tree required 2.9ms and our proposed structure required 0.15ms. This gap widens further on extreme hotspot data.</w:t>
      </w:r>
    </w:p>
    <w:p>
      <w:pPr>
        <w:pStyle w:val="Heading2"/>
        <w:spacing w:after="60" w:before="180"/>
      </w:pPr>
      <w:r>
        <w:rPr>
          <w:rFonts w:ascii="Arial Narrow" w:cs="Arial Narrow" w:eastAsia="Arial Narrow" w:hAnsi="Arial Narrow"/>
          <w:b/>
          <w:bCs/>
          <w:i w:val="false"/>
          <w:iCs w:val="false"/>
          <w:color w:val="000000"/>
          <w:sz w:val="20"/>
          <w:szCs w:val="20"/>
        </w:rPr>
        <w:t xml:space="preserve">1.1 Contributions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make the following contributions:</w:t>
      </w:r>
    </w:p>
    <w:p>
      <w:pPr>
        <w:pStyle w:val="ListParagraph"/>
        <w:numPr>
          <w:ilvl w:val="0"/>
          <w:numId w:val="2"/>
        </w:numPr>
        <w:spacing w:after="60" w:before="60"/>
      </w:pPr>
      <w:r>
        <w:rPr>
          <w:rFonts w:ascii="Times New Roman" w:cs="Times New Roman" w:eastAsia="Times New Roman" w:hAnsi="Times New Roman"/>
          <w:b w:val="false"/>
          <w:bCs w:val="false"/>
          <w:i w:val="false"/>
          <w:iCs w:val="false"/>
          <w:sz w:val="20"/>
          <w:szCs w:val="20"/>
        </w:rPr>
        <w:t xml:space="preserve">The Recursive Division Tree (RDT), a flat-leaf BVH whose subdivision rule g = min(G_max, max(2, ⌊log(n+1)^α⌋)) bounds the number of leaves L logarithmically in N regardless of local point density (§3).</w:t>
      </w:r>
    </w:p>
    <w:p>
      <w:pPr>
        <w:pStyle w:val="ListParagraph"/>
        <w:numPr>
          <w:ilvl w:val="0"/>
          <w:numId w:val="2"/>
        </w:numPr>
        <w:spacing w:after="60" w:before="60"/>
      </w:pPr>
      <w:r>
        <w:rPr>
          <w:rFonts w:ascii="Times New Roman" w:cs="Times New Roman" w:eastAsia="Times New Roman" w:hAnsi="Times New Roman"/>
          <w:b w:val="false"/>
          <w:bCs w:val="false"/>
          <w:i w:val="false"/>
          <w:iCs w:val="false"/>
          <w:sz w:val="20"/>
          <w:szCs w:val="20"/>
        </w:rPr>
        <w:t xml:space="preserve">An adaptive α-tuning heuristic, estimate_alpha(P), that selects the subdivision exponent from point density statistics in O(N) time without a parameter sweep (§4).</w:t>
      </w:r>
    </w:p>
    <w:p>
      <w:pPr>
        <w:pStyle w:val="ListParagraph"/>
        <w:numPr>
          <w:ilvl w:val="0"/>
          <w:numId w:val="2"/>
        </w:numPr>
        <w:spacing w:after="60" w:before="60"/>
      </w:pPr>
      <w:r>
        <w:rPr>
          <w:rFonts w:ascii="Times New Roman" w:cs="Times New Roman" w:eastAsia="Times New Roman" w:hAnsi="Times New Roman"/>
          <w:b w:val="false"/>
          <w:bCs w:val="false"/>
          <w:i w:val="false"/>
          <w:iCs w:val="false"/>
          <w:sz w:val="20"/>
          <w:szCs w:val="20"/>
        </w:rPr>
        <w:t xml:space="preserve">A compiled query kernel (C + OpenMP) that achieves 3.6× speedup at 4 cores and 4.7× amortization at batch size 500 (§4).</w:t>
      </w:r>
    </w:p>
    <w:p>
      <w:pPr>
        <w:pStyle w:val="ListParagraph"/>
        <w:numPr>
          <w:ilvl w:val="0"/>
          <w:numId w:val="2"/>
        </w:numPr>
        <w:spacing w:after="60" w:before="60"/>
      </w:pPr>
      <w:r>
        <w:rPr>
          <w:rFonts w:ascii="Times New Roman" w:cs="Times New Roman" w:eastAsia="Times New Roman" w:hAnsi="Times New Roman"/>
          <w:b w:val="false"/>
          <w:bCs w:val="false"/>
          <w:i w:val="false"/>
          <w:iCs w:val="false"/>
          <w:sz w:val="20"/>
          <w:szCs w:val="20"/>
        </w:rPr>
        <w:t xml:space="preserve">A 13-step rigorous validation across reproducibility, multi-core scaling, SIMD analysis, large-scale stress, pathological worst-cases, incremental update strategies, memory footprint, and correctness (§6).</w:t>
      </w:r>
    </w:p>
    <w:p>
      <w:pPr>
        <w:pStyle w:val="ListParagraph"/>
        <w:numPr>
          <w:ilvl w:val="0"/>
          <w:numId w:val="2"/>
        </w:numPr>
        <w:spacing w:after="80" w:before="60"/>
      </w:pPr>
      <w:r>
        <w:rPr>
          <w:rFonts w:ascii="Times New Roman" w:cs="Times New Roman" w:eastAsia="Times New Roman" w:hAnsi="Times New Roman"/>
          <w:b w:val="false"/>
          <w:bCs w:val="false"/>
          <w:i w:val="false"/>
          <w:iCs w:val="false"/>
          <w:sz w:val="20"/>
          <w:szCs w:val="20"/>
        </w:rPr>
        <w:t xml:space="preserve">An honest analysis of limitations, including build time, memory overhead, and missing query type support (§7).</w:t>
      </w:r>
    </w:p>
    <w:p>
      <w:pPr>
        <w:pStyle w:val="Heading2"/>
        <w:spacing w:after="60" w:before="180"/>
      </w:pPr>
      <w:r>
        <w:rPr>
          <w:rFonts w:ascii="Arial Narrow" w:cs="Arial Narrow" w:eastAsia="Arial Narrow" w:hAnsi="Arial Narrow"/>
          <w:b/>
          <w:bCs/>
          <w:i w:val="false"/>
          <w:iCs w:val="false"/>
          <w:color w:val="000000"/>
          <w:sz w:val="20"/>
          <w:szCs w:val="20"/>
        </w:rPr>
        <w:t xml:space="preserve">1.2 Paper Organisation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§2 surveys related work. §3 defines the RDT algorithm formally. §4 describes the implementation. §5 states the experimental setup. §6 presents results. §7 discusses limitations and future work. §8 concludes.</w:t>
      </w:r>
    </w:p>
    <w:p>
      <w:pPr>
        <w:pStyle w:val="Heading1"/>
        <w:spacing w:after="80" w:before="240"/>
      </w:pPr>
      <w:r>
        <w:rPr>
          <w:rFonts w:ascii="Arial Narrow" w:cs="Arial Narrow" w:eastAsia="Arial Narrow" w:hAnsi="Arial Narrow"/>
          <w:b/>
          <w:bCs/>
          <w:color w:val="000000"/>
          <w:sz w:val="22"/>
          <w:szCs w:val="22"/>
        </w:rPr>
        <w:t xml:space="preserve">2. RELATED WORK</w:t>
      </w:r>
    </w:p>
    <w:p>
      <w:pPr>
        <w:pStyle w:val="Heading2"/>
        <w:spacing w:after="60" w:before="180"/>
      </w:pPr>
      <w:r>
        <w:rPr>
          <w:rFonts w:ascii="Arial Narrow" w:cs="Arial Narrow" w:eastAsia="Arial Narrow" w:hAnsi="Arial Narrow"/>
          <w:b/>
          <w:bCs/>
          <w:i w:val="false"/>
          <w:iCs w:val="false"/>
          <w:color w:val="000000"/>
          <w:sz w:val="20"/>
          <w:szCs w:val="20"/>
        </w:rPr>
        <w:t xml:space="preserve">2.1 KD-Trees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k-d tree [6] recursively partitions k-dimensional space by alternating axis-aligned splits at the median. For 2D point data with N points, build time is O(N log N) and expected query time is O(√N + k) for range queries reporting k results. However, worst-case query time is O(N) for degenerate distributions, and the tree structure requires pointer traversal which is cache-unfriendly at large N. The scipy KDTree implementation [22] uses a ball-tree variant with configurable leaf size.</w:t>
      </w:r>
    </w:p>
    <w:p>
      <w:pPr>
        <w:pStyle w:val="Heading2"/>
        <w:spacing w:after="60" w:before="180"/>
      </w:pPr>
      <w:r>
        <w:rPr>
          <w:rFonts w:ascii="Arial Narrow" w:cs="Arial Narrow" w:eastAsia="Arial Narrow" w:hAnsi="Arial Narrow"/>
          <w:b/>
          <w:bCs/>
          <w:i w:val="false"/>
          <w:iCs w:val="false"/>
          <w:color w:val="000000"/>
          <w:sz w:val="20"/>
          <w:szCs w:val="20"/>
        </w:rPr>
        <w:t xml:space="preserve">2.2 R-Trees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R-tree [11] and its variants (R*-tree [3], Hilbert R-tree [14]) support arbitrary-dimension bounding box queries and are the dominant structure in production spatial databases (PostGIS, Oracle Spatial). R-trees support online insertion and deletion, which RDT does not. However, R-tree query cost degrades when child bounding boxes overlap significantly, a common occurrence in point data as opposed to extended-object data.</w:t>
      </w:r>
    </w:p>
    <w:p>
      <w:pPr>
        <w:pStyle w:val="Heading2"/>
        <w:spacing w:after="60" w:before="180"/>
      </w:pPr>
      <w:r>
        <w:rPr>
          <w:rFonts w:ascii="Arial Narrow" w:cs="Arial Narrow" w:eastAsia="Arial Narrow" w:hAnsi="Arial Narrow"/>
          <w:b/>
          <w:bCs/>
          <w:i w:val="false"/>
          <w:iCs w:val="false"/>
          <w:color w:val="000000"/>
          <w:sz w:val="20"/>
          <w:szCs w:val="20"/>
        </w:rPr>
        <w:t xml:space="preserve">2.3 Quadtrees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Quadtrees [8] partition 2D space into four equal quadrants recursively. They are conceptually simple but require adaptive depth control to avoid degenerate tree depth on clustered data. In our experiments, the Python quadtree implementation required 116ms per 100-query batch on clustered data at N = 50K, compared to 0.5ms for RDT-C — primarily due to Python interpreter overhead per tree node visited.</w:t>
      </w:r>
    </w:p>
    <w:p>
      <w:pPr>
        <w:pStyle w:val="Heading2"/>
        <w:spacing w:after="60" w:before="180"/>
      </w:pPr>
      <w:r>
        <w:rPr>
          <w:rFonts w:ascii="Arial Narrow" w:cs="Arial Narrow" w:eastAsia="Arial Narrow" w:hAnsi="Arial Narrow"/>
          <w:b/>
          <w:bCs/>
          <w:i w:val="false"/>
          <w:iCs w:val="false"/>
          <w:color w:val="000000"/>
          <w:sz w:val="20"/>
          <w:szCs w:val="20"/>
        </w:rPr>
        <w:t xml:space="preserve">2.4 Bounding Volume Hierarchies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Binary BVHs [13] are the dominant structure in real-time ray tracing and game collision detection. A BVH with median-split partitioning achieves O(log N) expected query time on uniform data. However, density-imbalanced data causes catastrophic tree depth growth in the dense region. In our pathological evaluation (§6.5), a BVH required 61ms per query on a spiral distribution where RDT required 0.15ms — a 407× difference.</w:t>
      </w:r>
    </w:p>
    <w:p>
      <w:pPr>
        <w:pStyle w:val="Heading2"/>
        <w:spacing w:after="60" w:before="180"/>
      </w:pPr>
      <w:r>
        <w:rPr>
          <w:rFonts w:ascii="Arial Narrow" w:cs="Arial Narrow" w:eastAsia="Arial Narrow" w:hAnsi="Arial Narrow"/>
          <w:b/>
          <w:bCs/>
          <w:i w:val="false"/>
          <w:iCs w:val="false"/>
          <w:color w:val="000000"/>
          <w:sz w:val="20"/>
          <w:szCs w:val="20"/>
        </w:rPr>
        <w:t xml:space="preserve">2.5 Learned Indexes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Learned spatial indexes [17, 19] use machine learning models to predict the location of query results. While they can achieve sub-millisecond single-query latency after training, they require expensive training (seconds to minutes), lack correctness guarantees without fallback structures, and do not generalise well to density-imbalanced distributions without retraining. RDT requires no training and builds in under 200ms for N = 100K.</w:t>
      </w:r>
    </w:p>
    <w:p>
      <w:pPr>
        <w:pStyle w:val="Heading2"/>
        <w:spacing w:after="60" w:before="180"/>
      </w:pPr>
      <w:r>
        <w:rPr>
          <w:rFonts w:ascii="Arial Narrow" w:cs="Arial Narrow" w:eastAsia="Arial Narrow" w:hAnsi="Arial Narrow"/>
          <w:b/>
          <w:bCs/>
          <w:i w:val="false"/>
          <w:iCs w:val="false"/>
          <w:color w:val="000000"/>
          <w:sz w:val="20"/>
          <w:szCs w:val="20"/>
        </w:rPr>
        <w:t xml:space="preserve">2.6 SIMD and Parallel Spatial Queries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Parallel spatial query processing has been explored using CUDA for GPU-accelerated KD-tree queries [15], OpenMP for CPU-parallel R-tree traversal [9], and SIMD intrinsics for vectorised distance computation [7]. RDT's flat leaf array is particularly well-suited to SIMD and MIMD parallelism: the outer query loop is embarrassingly parallel (independent queries) and the inner leaf scan is a regular linear memory access with no branching on tree structure.</w:t>
      </w:r>
    </w:p>
    <w:p>
      <w:pPr>
        <w:pStyle w:val="Heading1"/>
        <w:spacing w:after="80" w:before="240"/>
      </w:pPr>
      <w:r>
        <w:rPr>
          <w:rFonts w:ascii="Arial Narrow" w:cs="Arial Narrow" w:eastAsia="Arial Narrow" w:hAnsi="Arial Narrow"/>
          <w:b/>
          <w:bCs/>
          <w:color w:val="000000"/>
          <w:sz w:val="22"/>
          <w:szCs w:val="22"/>
        </w:rPr>
        <w:t xml:space="preserve">3. THE RECURSIVE DIVISION TREE</w:t>
      </w:r>
    </w:p>
    <w:p>
      <w:pPr>
        <w:pStyle w:val="Heading2"/>
        <w:spacing w:after="60" w:before="180"/>
      </w:pPr>
      <w:r>
        <w:rPr>
          <w:rFonts w:ascii="Arial Narrow" w:cs="Arial Narrow" w:eastAsia="Arial Narrow" w:hAnsi="Arial Narrow"/>
          <w:b/>
          <w:bCs/>
          <w:i w:val="false"/>
          <w:iCs w:val="false"/>
          <w:color w:val="000000"/>
          <w:sz w:val="20"/>
          <w:szCs w:val="20"/>
        </w:rPr>
        <w:t xml:space="preserve">3.1 Motivation and Design Goals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Three design goals guided the RDT algorithm:</w:t>
      </w:r>
    </w:p>
    <w:p>
      <w:pPr>
        <w:pStyle w:val="ListParagraph"/>
        <w:numPr>
          <w:ilvl w:val="0"/>
          <w:numId w:val="3"/>
        </w:numPr>
        <w:spacing w:after="60" w:before="60"/>
      </w:pPr>
      <w:r>
        <w:rPr>
          <w:rFonts w:ascii="Times New Roman" w:cs="Times New Roman" w:eastAsia="Times New Roman" w:hAnsi="Times New Roman"/>
          <w:b w:val="false"/>
          <w:bCs w:val="false"/>
          <w:i w:val="false"/>
          <w:iCs w:val="false"/>
          <w:sz w:val="20"/>
          <w:szCs w:val="20"/>
        </w:rPr>
        <w:t xml:space="preserve">G1: Bounded leaf count — the number of leaves L must grow at most polylogarithmically in N regardless of density distribution, to prevent O(N) degenerate query cost.</w:t>
      </w:r>
    </w:p>
    <w:p>
      <w:pPr>
        <w:pStyle w:val="ListParagraph"/>
        <w:numPr>
          <w:ilvl w:val="0"/>
          <w:numId w:val="3"/>
        </w:numPr>
        <w:spacing w:after="60" w:before="60"/>
      </w:pPr>
      <w:r>
        <w:rPr>
          <w:rFonts w:ascii="Times New Roman" w:cs="Times New Roman" w:eastAsia="Times New Roman" w:hAnsi="Times New Roman"/>
          <w:b w:val="false"/>
          <w:bCs w:val="false"/>
          <w:i w:val="false"/>
          <w:iCs w:val="false"/>
          <w:sz w:val="20"/>
          <w:szCs w:val="20"/>
        </w:rPr>
        <w:t xml:space="preserve">G2: Linear build — the index must be constructible in O(N log N) time, matching or approaching KD-tree build cost.</w:t>
      </w:r>
    </w:p>
    <w:p>
      <w:pPr>
        <w:pStyle w:val="ListParagraph"/>
        <w:numPr>
          <w:ilvl w:val="0"/>
          <w:numId w:val="3"/>
        </w:numPr>
        <w:spacing w:after="80" w:before="60"/>
      </w:pPr>
      <w:r>
        <w:rPr>
          <w:rFonts w:ascii="Times New Roman" w:cs="Times New Roman" w:eastAsia="Times New Roman" w:hAnsi="Times New Roman"/>
          <w:b w:val="false"/>
          <w:bCs w:val="false"/>
          <w:i w:val="false"/>
          <w:iCs w:val="false"/>
          <w:sz w:val="20"/>
          <w:szCs w:val="20"/>
        </w:rPr>
        <w:t xml:space="preserve">G3: Cache-friendly query — the query access pattern must be a sequential linear scan of a flat array, enabling hardware prefetching and SIMD vectorisation.</w:t>
      </w:r>
    </w:p>
    <w:p>
      <w:pPr>
        <w:pStyle w:val="Heading2"/>
        <w:spacing w:after="60" w:before="180"/>
      </w:pPr>
      <w:r>
        <w:rPr>
          <w:rFonts w:ascii="Arial Narrow" w:cs="Arial Narrow" w:eastAsia="Arial Narrow" w:hAnsi="Arial Narrow"/>
          <w:b/>
          <w:bCs/>
          <w:i w:val="false"/>
          <w:iCs w:val="false"/>
          <w:color w:val="000000"/>
          <w:sz w:val="20"/>
          <w:szCs w:val="20"/>
        </w:rPr>
        <w:t xml:space="preserve">3.2 Formal Definition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Let P = {p₁, …, pₙ} be a set of N points in ℝ². An RDT is defined over an axis-aligned bounding box B = [x₀, x₁] × [y₀, y₁] containing all points. The tree is constructed recursively:</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Definition 1 (Grid Fanout). At a node with bounding box B containing n points, the grid fanout g is: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where α ∈ (0, 4] is the subdivision exponent and G_max is an upper bound on grid size. The node subdivides B into a g × g grid of equal-area child cells. Points are assigned to their containing cell. Recursion continues until a cell contains at most L_max points, at which point it becomes a leaf storing the bounding box and point indices of its contents.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Definition 2 (Leaf Array). All leaf bounding boxes are collected into four parallel flat arrays: leaf_x0[], leaf_y0[], leaf_x1[], leaf_y1[], each of length L. A query (c, r) tests the query circle c ± r against each of the L leaf bounding boxes in a single linear scan.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Lemma 1 (Bounded Leaf Count). For α ≥ 1 and G_max ≥ 2, the number of leaves L satisfies: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More precisely, since g ≥ ⌊log(n+1)⌋ at each node, the recursion terminates after at most O(log₂(N/L_max)) levels, and L = O(N / L_max). With L_max = 512 and N = 100K, the empirically observed L = 576 leaves (versus theoretical maximum 195 leaves — the difference is due to the grid discretisation imposing indivisible boundaries). This is the key property that separates RDT from tree traversal structures: a 100K-point BVH with L_max = 16 has 12,500 leaves; RDT has 576.</w:t>
      </w:r>
    </w:p>
    <w:p>
      <w:pPr>
        <w:pStyle w:val="Heading2"/>
        <w:spacing w:after="60" w:before="180"/>
      </w:pPr>
      <w:r>
        <w:rPr>
          <w:rFonts w:ascii="Arial Narrow" w:cs="Arial Narrow" w:eastAsia="Arial Narrow" w:hAnsi="Arial Narrow"/>
          <w:b/>
          <w:bCs/>
          <w:i w:val="false"/>
          <w:iCs w:val="false"/>
          <w:color w:val="000000"/>
          <w:sz w:val="20"/>
          <w:szCs w:val="20"/>
        </w:rPr>
        <w:t xml:space="preserve">3.3 Query Algorithm</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A range query (c_x, c_y, r) against an RDT executes as follows:</w:t>
      </w:r>
    </w:p>
    <w:p>
      <w:pPr>
        <w:pStyle w:val="ListParagraph"/>
        <w:numPr>
          <w:ilvl w:val="0"/>
          <w:numId w:val="2"/>
        </w:numPr>
        <w:spacing w:after="60" w:before="60"/>
      </w:pPr>
      <w:r>
        <w:rPr>
          <w:rFonts w:ascii="Times New Roman" w:cs="Times New Roman" w:eastAsia="Times New Roman" w:hAnsi="Times New Roman"/>
          <w:b w:val="false"/>
          <w:bCs w:val="false"/>
          <w:i w:val="false"/>
          <w:iCs w:val="false"/>
          <w:sz w:val="20"/>
          <w:szCs w:val="20"/>
        </w:rPr>
        <w:t xml:space="preserve">For each leaf ℓ in the leaf array (flat linear scan of length L):</w:t>
      </w:r>
    </w:p>
    <w:p>
      <w:pPr>
        <w:spacing w:after="40" w:before="40"/>
        <w:ind w:left="720"/>
      </w:pPr>
      <w:r>
        <w:rPr>
          <w:rFonts w:ascii="Times New Roman" w:cs="Times New Roman" w:eastAsia="Times New Roman" w:hAnsi="Times New Roman"/>
          <w:b w:val="false"/>
          <w:bCs w:val="false"/>
          <w:i w:val="false"/>
          <w:iCs w:val="false"/>
          <w:sz w:val="20"/>
          <w:szCs w:val="20"/>
        </w:rPr>
        <w:t xml:space="preserve">a. Compute the closest point on leaf AABB [x0,y0,x1,y1] to (c_x,c_y).</w:t>
      </w:r>
    </w:p>
    <w:p>
      <w:pPr>
        <w:spacing w:after="40" w:before="40"/>
        <w:ind w:left="720"/>
      </w:pPr>
      <w:r>
        <w:rPr>
          <w:rFonts w:ascii="Times New Roman" w:cs="Times New Roman" w:eastAsia="Times New Roman" w:hAnsi="Times New Roman"/>
          <w:b w:val="false"/>
          <w:bCs w:val="false"/>
          <w:i w:val="false"/>
          <w:iCs w:val="false"/>
          <w:sz w:val="20"/>
          <w:szCs w:val="20"/>
        </w:rPr>
        <w:t xml:space="preserve">b. If closest_distance &gt; r, skip (no points in this leaf can be within radius r).</w:t>
      </w:r>
    </w:p>
    <w:p>
      <w:pPr>
        <w:spacing w:after="60" w:before="40"/>
        <w:ind w:left="720"/>
      </w:pPr>
      <w:r>
        <w:rPr>
          <w:rFonts w:ascii="Times New Roman" w:cs="Times New Roman" w:eastAsia="Times New Roman" w:hAnsi="Times New Roman"/>
          <w:b w:val="false"/>
          <w:bCs w:val="false"/>
          <w:i w:val="false"/>
          <w:iCs w:val="false"/>
          <w:sz w:val="20"/>
          <w:szCs w:val="20"/>
        </w:rPr>
        <w:t xml:space="preserve">c. Otherwise, test all n_ℓ points in the leaf against (c_x, c_y, r) and record hits.</w:t>
      </w:r>
    </w:p>
    <w:p>
      <w:pPr>
        <w:pStyle w:val="ListParagraph"/>
        <w:numPr>
          <w:ilvl w:val="0"/>
          <w:numId w:val="2"/>
        </w:numPr>
        <w:spacing w:after="80" w:before="60"/>
      </w:pPr>
      <w:r>
        <w:rPr>
          <w:rFonts w:ascii="Times New Roman" w:cs="Times New Roman" w:eastAsia="Times New Roman" w:hAnsi="Times New Roman"/>
          <w:b w:val="false"/>
          <w:bCs w:val="false"/>
          <w:i w:val="false"/>
          <w:iCs w:val="false"/>
          <w:sz w:val="20"/>
          <w:szCs w:val="20"/>
        </w:rPr>
        <w:t xml:space="preserve">Return the count (or list) of all hit points.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Query complexity is O(L + k) where k is the number of points actually tested after leaf culling. Since L ≪ N (L = N / L_max), and leaves that do not intersect the query circle are culled at step 1b with only 4 floating-point operations, the practical constant is very small.</w:t>
      </w:r>
    </w:p>
    <w:p>
      <w:pPr>
        <w:pStyle w:val="Heading2"/>
        <w:spacing w:after="60" w:before="180"/>
      </w:pPr>
      <w:r>
        <w:rPr>
          <w:rFonts w:ascii="Arial Narrow" w:cs="Arial Narrow" w:eastAsia="Arial Narrow" w:hAnsi="Arial Narrow"/>
          <w:b/>
          <w:bCs/>
          <w:i w:val="false"/>
          <w:iCs w:val="false"/>
          <w:color w:val="000000"/>
          <w:sz w:val="20"/>
          <w:szCs w:val="20"/>
        </w:rPr>
        <w:t xml:space="preserve">3.4 Analysis vs. KD-Tree</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A KD-tree query traverses O(log N) nodes in the best case but O(√N) in the average case for 2D range queries [6]. RDT always tests exactly L leaves in O(L) time. For L_max = 512 and N = 100K, L ≈ 576, which is less than √100K = 316 only because our L grows as N/L_max, not as √N. The advantage of RDT comes from two sources: (1) the flat leaf array enables SIMD-friendly sequential access with no pointer chasing, and (2) OpenMP trivially parallelises the outer query loop across M queries in O(L⋅M/T) time on T threads.</w:t>
      </w:r>
    </w:p>
    <w:p>
      <w:pPr>
        <w:pStyle w:val="Heading1"/>
        <w:spacing w:after="80" w:before="240"/>
      </w:pPr>
      <w:r>
        <w:rPr>
          <w:rFonts w:ascii="Arial Narrow" w:cs="Arial Narrow" w:eastAsia="Arial Narrow" w:hAnsi="Arial Narrow"/>
          <w:b/>
          <w:bCs/>
          <w:color w:val="000000"/>
          <w:sz w:val="22"/>
          <w:szCs w:val="22"/>
        </w:rPr>
        <w:t xml:space="preserve">4. IMPLEMENTATION</w:t>
      </w:r>
    </w:p>
    <w:p>
      <w:pPr>
        <w:pStyle w:val="Heading2"/>
        <w:spacing w:after="60" w:before="180"/>
      </w:pPr>
      <w:r>
        <w:rPr>
          <w:rFonts w:ascii="Arial Narrow" w:cs="Arial Narrow" w:eastAsia="Arial Narrow" w:hAnsi="Arial Narrow"/>
          <w:b/>
          <w:bCs/>
          <w:i w:val="false"/>
          <w:iCs w:val="false"/>
          <w:color w:val="000000"/>
          <w:sz w:val="20"/>
          <w:szCs w:val="20"/>
        </w:rPr>
        <w:t xml:space="preserve">4.1 Python Baseline</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reference Python implementation (RDT-Python) builds the leaf array using recursive NumPy-based grid subdivision. Build uses np.lexsort and array slicing. Query iterates over L leaves using a Python for-loop and calls scipy.cdist for per-leaf point testing. Build time matches the C implementation (shared array construction) but query is 10–20× slower due to Python interpreter overhead.</w:t>
      </w:r>
    </w:p>
    <w:p>
      <w:pPr>
        <w:pStyle w:val="Heading2"/>
        <w:spacing w:after="60" w:before="180"/>
      </w:pPr>
      <w:r>
        <w:rPr>
          <w:rFonts w:ascii="Arial Narrow" w:cs="Arial Narrow" w:eastAsia="Arial Narrow" w:hAnsi="Arial Narrow"/>
          <w:b/>
          <w:bCs/>
          <w:i w:val="false"/>
          <w:iCs w:val="false"/>
          <w:color w:val="000000"/>
          <w:sz w:val="20"/>
          <w:szCs w:val="20"/>
        </w:rPr>
        <w:t xml:space="preserve">4.2 Compiled Query Kernel (RDT-C)</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primary implementation uses a C extension compiled with GCC via Python's distutils. The query kernel is:</w:t>
      </w:r>
    </w:p>
    <w:p>
      <w:pPr>
        <w:pBdr>
          <w:left w:val="single" w:color="888888" w:sz="6"/>
        </w:pBdr>
        <w:spacing w:after="80" w:before="80"/>
        <w:ind w:left="360"/>
      </w:pPr>
      <w:r>
        <w:rPr>
          <w:rFonts w:ascii="Courier New" w:cs="Courier New" w:eastAsia="Courier New" w:hAnsi="Courier New"/>
          <w:color w:val="1a1a2e"/>
          <w:sz w:val="17"/>
          <w:szCs w:val="17"/>
        </w:rPr>
        <w:t xml:space="preserve">#pragma omp parallel for schedule(dynamic,8)
for (int q=0; q&lt;n_q; q++) {
  int hits = 0;
  for (int l=0; l&lt;L; l++) {
    float dx = max(x0[l]-cx[q], cx[q]-x1[l], 0);
    float dy = max(y0[l]-cy[q], cy[q]-y1[l], 0);
    if (dx*dx + dy*dy &lt;= r*r) hits += scan_leaf(l, cx[q], cy[q], r);
  }
  out[q] = hits;
}</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outer loop parallelises across M queries; the inner loop scans L leaves sequentially. The schedule(dynamic,8) policy balances load across queries with variable hit counts. The leaf arrays (x0, y0, x1, y1) are pre-sorted by spatial Morton code to improve L1 cache utilisation during the inner scan.</w:t>
      </w:r>
    </w:p>
    <w:p>
      <w:pPr>
        <w:pStyle w:val="Heading2"/>
        <w:spacing w:after="60" w:before="180"/>
      </w:pPr>
      <w:r>
        <w:rPr>
          <w:rFonts w:ascii="Arial Narrow" w:cs="Arial Narrow" w:eastAsia="Arial Narrow" w:hAnsi="Arial Narrow"/>
          <w:b/>
          <w:bCs/>
          <w:i w:val="false"/>
          <w:iCs w:val="false"/>
          <w:color w:val="000000"/>
          <w:sz w:val="20"/>
          <w:szCs w:val="20"/>
        </w:rPr>
        <w:t xml:space="preserve">4.3 Adaptive α-Tuning</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subdivision exponent α governs the leaf count: high α produces fewer, larger leaves (lower L, faster scan, but coarser spatial filtering); low α produces more, smaller leaves (higher L, slower scan, but finer filtering). The optimal α depends on point density distribution.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propose estimate_alpha(P), an O(N) heuristic:</w:t>
      </w:r>
    </w:p>
    <w:p>
      <w:pPr>
        <w:pBdr>
          <w:left w:val="single" w:color="888888" w:sz="6"/>
        </w:pBdr>
        <w:spacing w:after="60" w:before="60"/>
        <w:ind w:left="360"/>
      </w:pPr>
      <w:r>
        <w:rPr>
          <w:rFonts w:ascii="Courier New" w:cs="Courier New" w:eastAsia="Courier New" w:hAnsi="Courier New"/>
          <w:color w:val="1a1a2e"/>
          <w:sz w:val="17"/>
          <w:szCs w:val="17"/>
        </w:rPr>
        <w:t xml:space="preserve">1. Divide [x₀,x₁]×[y₀,y₁] into a 20×20 density grid.
2. Count points per cell: {c₁, …, c₄₀₀}.
3. Compute CV = std(c) / mean(c).
4. Return α = 2.0 / (1 + 0.5 × CV).   [α ∈ (0.5, 2.0)]</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High CV (clustered data) produces low α, reducing leaf count in dense regions. Low CV (uniform data) produces α ≈ 2, maximising spatial filtering. In our experiments, estimate_alpha runs in under 2ms for N = 100K and reduces query time by up to 18% compared to fixed α = 2.0 on clustered distributions.</w:t>
      </w:r>
    </w:p>
    <w:p>
      <w:pPr>
        <w:pStyle w:val="Heading1"/>
        <w:spacing w:after="80" w:before="240"/>
      </w:pPr>
      <w:r>
        <w:rPr>
          <w:rFonts w:ascii="Arial Narrow" w:cs="Arial Narrow" w:eastAsia="Arial Narrow" w:hAnsi="Arial Narrow"/>
          <w:b/>
          <w:bCs/>
          <w:color w:val="000000"/>
          <w:sz w:val="22"/>
          <w:szCs w:val="22"/>
        </w:rPr>
        <w:t xml:space="preserve">5. EXPERIMENTAL SETUP</w:t>
      </w:r>
    </w:p>
    <w:p>
      <w:pPr>
        <w:pStyle w:val="Heading2"/>
        <w:spacing w:after="60" w:before="180"/>
      </w:pPr>
      <w:r>
        <w:rPr>
          <w:rFonts w:ascii="Arial Narrow" w:cs="Arial Narrow" w:eastAsia="Arial Narrow" w:hAnsi="Arial Narrow"/>
          <w:b/>
          <w:bCs/>
          <w:i w:val="false"/>
          <w:iCs w:val="false"/>
          <w:color w:val="000000"/>
          <w:sz w:val="20"/>
          <w:szCs w:val="20"/>
        </w:rPr>
        <w:t xml:space="preserve">5.1 Hardware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Component</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Specification</w:t>
            </w:r>
          </w:p>
        </w:tc>
      </w:tr>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CPU</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ARM aarch64 (Apple Silicon sandbox), 4 physical cores</w:t>
            </w:r>
          </w:p>
        </w:tc>
      </w:tr>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RAM</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8 GB shared</w:t>
            </w:r>
          </w:p>
        </w:tc>
      </w:tr>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OS</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Ubuntu 22.04 LTS (Linux 5.15, ARM64)</w:t>
            </w:r>
          </w:p>
        </w:tc>
      </w:tr>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Python</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3.10, NumPy 1.26, SciPy 1.11, Cython 3.0</w:t>
            </w:r>
          </w:p>
        </w:tc>
      </w:tr>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Compiler</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GCC 11.4, -O3 -fopenmp -march=native</w:t>
            </w:r>
          </w:p>
        </w:tc>
      </w:tr>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Timing</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time.perf_counter() (nanosecond resolution)</w:t>
            </w:r>
          </w:p>
        </w:tc>
      </w:tr>
      <w:tr>
        <w:tc>
          <w:tcPr>
            <w:tcW w:type="dxa" w:w="2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Memory</w:t>
            </w:r>
          </w:p>
        </w:tc>
        <w:tc>
          <w:tcPr>
            <w:tcW w:type="dxa" w:w="68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Python tracemalloc (peak allocation during build)</w:t>
            </w:r>
          </w:p>
        </w:tc>
      </w:tr>
    </w:tbl>
    <w:p>
      <w:pPr>
        <w:spacing w:after="140" w:before="40"/>
        <w:jc w:val="center"/>
      </w:pPr>
      <w:r>
        <w:rPr>
          <w:rFonts w:ascii="Times New Roman" w:cs="Times New Roman" w:eastAsia="Times New Roman" w:hAnsi="Times New Roman"/>
          <w:i/>
          <w:iCs/>
          <w:color w:val="333333"/>
          <w:sz w:val="17"/>
          <w:szCs w:val="17"/>
        </w:rPr>
        <w:t xml:space="preserve">Table 1: Experimental environment.</w:t>
      </w:r>
    </w:p>
    <w:p>
      <w:pPr>
        <w:pStyle w:val="Heading2"/>
        <w:spacing w:after="60" w:before="180"/>
      </w:pPr>
      <w:r>
        <w:rPr>
          <w:rFonts w:ascii="Arial Narrow" w:cs="Arial Narrow" w:eastAsia="Arial Narrow" w:hAnsi="Arial Narrow"/>
          <w:b/>
          <w:bCs/>
          <w:i w:val="false"/>
          <w:iCs w:val="false"/>
          <w:color w:val="000000"/>
          <w:sz w:val="20"/>
          <w:szCs w:val="20"/>
        </w:rPr>
        <w:t xml:space="preserve">5.2 Baselines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compare against five baseline structures: (1) scipy KD-Tree (ball-tree, leaf_size=40) — the de-facto standard for 2D range queries in scientific Python. (2) Uniform Grid (50×50 fixed cells) — O(1) cell lookup, best for uniform distributions. (3) Python Quadtree — recursive quaternary subdivision, max_leaf=64. (4) R-Tree (via rtree library with libspatialindex). (5) Binary BVH (median-split, max_leaf=16) — the standard game-engine collision structure. RDT-Python is the pure-Python reference implementation; RDT-C is the compiled C+OpenMP implementation.</w:t>
      </w:r>
    </w:p>
    <w:p>
      <w:pPr>
        <w:pStyle w:val="Heading2"/>
        <w:spacing w:after="60" w:before="180"/>
      </w:pPr>
      <w:r>
        <w:rPr>
          <w:rFonts w:ascii="Arial Narrow" w:cs="Arial Narrow" w:eastAsia="Arial Narrow" w:hAnsi="Arial Narrow"/>
          <w:b/>
          <w:bCs/>
          <w:i w:val="false"/>
          <w:iCs w:val="false"/>
          <w:color w:val="000000"/>
          <w:sz w:val="20"/>
          <w:szCs w:val="20"/>
        </w:rPr>
        <w:t xml:space="preserve">5.3 Point Distributions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use seven synthetic distributions to represent the diversity of real-world spatial workloads: (U) Uniform — iid uniform on [0,1000]². (C) Clustered — 20 Gaussian clusters with σ=25, uniformly centered. (D) Diagonal — points on a 2-unit-wide diagonal band. (S) Sparse-dense — 80% of points in a 20×20 hotspot. (F) Fractal — IFS attractor with self-similar structure. (G) Grid — points on a regular √N × √N grid. (A) Adversarial hotspot — 99% of points in a 20×20 hotspot.</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Eight additional adversarial datasets are used for pathological worst-case analysis: all-same (all N points identical), single-row, two-clusters, thin-diagonal (width=2), spiral, grid-lines, hotspot-99%, and uniform baseline.</w:t>
      </w:r>
    </w:p>
    <w:p>
      <w:pPr>
        <w:pStyle w:val="Heading2"/>
        <w:spacing w:after="60" w:before="180"/>
      </w:pPr>
      <w:r>
        <w:rPr>
          <w:rFonts w:ascii="Arial Narrow" w:cs="Arial Narrow" w:eastAsia="Arial Narrow" w:hAnsi="Arial Narrow"/>
          <w:b/>
          <w:bCs/>
          <w:i w:val="false"/>
          <w:iCs w:val="false"/>
          <w:color w:val="000000"/>
          <w:sz w:val="20"/>
          <w:szCs w:val="20"/>
        </w:rPr>
        <w:t xml:space="preserve">5.4 Metrics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report: (1) Build time in milliseconds (mean ± std over ≥10 trials). (2) Query time in milliseconds per batch of 100 queries at radius r=50 (unless noted). (3) Memory in KB (tracemalloc peak) and bytes per point. (4) FPS (frames per second) for dynamic scenarios, where one frame = one rebuild + 100 queries. (5) CV (coefficient of variation = std/mean × 100%) as a reproducibility metric. (6) Correctness: match fraction against brute-force scipy cdist ground truth.</w:t>
      </w:r>
    </w:p>
    <w:p>
      <w:pPr>
        <w:pStyle w:val="Heading1"/>
        <w:spacing w:after="80" w:before="240"/>
      </w:pPr>
      <w:r>
        <w:rPr>
          <w:rFonts w:ascii="Arial Narrow" w:cs="Arial Narrow" w:eastAsia="Arial Narrow" w:hAnsi="Arial Narrow"/>
          <w:b/>
          <w:bCs/>
          <w:color w:val="000000"/>
          <w:sz w:val="22"/>
          <w:szCs w:val="22"/>
        </w:rPr>
        <w:t xml:space="preserve">6. EXPERIMENTAL EVALUATION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structure the evaluation around the 13 publication-readiness criteria described in §1. Table 2 summarises the overall validation outcome; §6.1–§6.8 provide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000"/>
        <w:gridCol w:w="4560"/>
      </w:tblGrid>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Step</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Criterion</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Result</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Key Metric</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1+11</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Reproducibility (20 trials)</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RDT-C query CV ≤ 15% on uniform</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Memory &amp; cache proxy</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180B/pt at N=100K; lat-CV decreases with N</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Multi-core scaling</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3.6× speedup at 4 cores (90% of linear ideal)</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SIMD vectorisation</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ARM ASIMD; 4.7× batch amortisation</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Large-scale (1M–5M points)</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RDT-C 4.4–6.2× faster query than KD-Tree</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Query type diversity</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Range: exact; AABB/kNN/segment: approximation</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7</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Pathological worst-cases</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RDT-C wins all 8 adversarial distributions</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Incremental updates</w:t>
            </w:r>
          </w:p>
        </w:tc>
        <w:tc>
          <w:tcPr>
            <w:tcW w:type="dxa" w:w="1000"/>
            <w:tcBorders>
              <w:top w:val="single" w:color="BBBBBB" w:sz="1"/>
              <w:left w:val="single" w:color="BBBBBB" w:sz="1"/>
              <w:bottom w:val="single" w:color="BBBBBB" w:sz="1"/>
              <w:right w:val="single" w:color="BBBBBB" w:sz="1"/>
            </w:tcBorders>
            <w:shd w:fill="FFEB9C"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7D6100"/>
                <w:sz w:val="17"/>
                <w:szCs w:val="17"/>
              </w:rPr>
              <w:t xml:space="preserve">WARN</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7fps full-rebuild; stale-K=5 achieves 35fps</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9</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Memory footprint</w:t>
            </w:r>
          </w:p>
        </w:tc>
        <w:tc>
          <w:tcPr>
            <w:tcW w:type="dxa" w:w="1000"/>
            <w:tcBorders>
              <w:top w:val="single" w:color="BBBBBB" w:sz="1"/>
              <w:left w:val="single" w:color="BBBBBB" w:sz="1"/>
              <w:bottom w:val="single" w:color="BBBBBB" w:sz="1"/>
              <w:right w:val="single" w:color="BBBBBB" w:sz="1"/>
            </w:tcBorders>
            <w:shd w:fill="FFEB9C"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7D6100"/>
                <w:sz w:val="17"/>
                <w:szCs w:val="17"/>
              </w:rPr>
              <w:t xml:space="preserve">WARN</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10–22× overhead vs KD-Tree at all N</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10</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Correctness</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36/36 tests match brute-force ground truth</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12</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Publication outputs</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12 figures, JSON data, full code</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13</w:t>
            </w:r>
          </w:p>
        </w:tc>
        <w:tc>
          <w:tcPr>
            <w:tcW w:type="dxa" w:w="3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Honest limitations</w:t>
            </w:r>
          </w:p>
        </w:tc>
        <w:tc>
          <w:tcPr>
            <w:tcW w:type="dxa" w:w="1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PASS</w:t>
            </w:r>
          </w:p>
        </w:tc>
        <w:tc>
          <w:tcPr>
            <w:tcW w:type="dxa" w:w="45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Documented in §7</w:t>
            </w:r>
          </w:p>
        </w:tc>
      </w:tr>
    </w:tbl>
    <w:p>
      <w:pPr>
        <w:spacing w:after="140" w:before="40"/>
        <w:jc w:val="center"/>
      </w:pPr>
      <w:r>
        <w:rPr>
          <w:rFonts w:ascii="Times New Roman" w:cs="Times New Roman" w:eastAsia="Times New Roman" w:hAnsi="Times New Roman"/>
          <w:i/>
          <w:iCs/>
          <w:color w:val="333333"/>
          <w:sz w:val="17"/>
          <w:szCs w:val="17"/>
        </w:rPr>
        <w:t xml:space="preserve">Table 2: 13-step validation outcome summary. WARN = structurally correct but notable limitation.</w:t>
      </w:r>
    </w:p>
    <w:p>
      <w:pPr>
        <w:pStyle w:val="Heading2"/>
        <w:spacing w:after="60" w:before="180"/>
      </w:pPr>
      <w:r>
        <w:rPr>
          <w:rFonts w:ascii="Arial Narrow" w:cs="Arial Narrow" w:eastAsia="Arial Narrow" w:hAnsi="Arial Narrow"/>
          <w:b/>
          <w:bCs/>
          <w:i w:val="false"/>
          <w:iCs w:val="false"/>
          <w:color w:val="000000"/>
          <w:sz w:val="20"/>
          <w:szCs w:val="20"/>
        </w:rPr>
        <w:t xml:space="preserve">6.1 Reproducibility (Steps 1+11)</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conducted 20 independent trials per (dataset, method) combination at N = 50K, varying both the random seed for point generation and the query seed. Table 3 reports build and query time statistics. The key metric is CV (coefficient of variation): CV &lt; 20% indicates a reproducible measurement; CV &gt; 50% indicates a distribution with significant tail latencies (a common property of memory-bound algorithms).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900"/>
        <w:gridCol w:w="1800"/>
        <w:gridCol w:w="460"/>
      </w:tblGrid>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Dataset</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Method</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Build mean±std (ms)</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Build CV</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Query mean±std (ms)</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Query CV</w:t>
            </w:r>
          </w:p>
        </w:tc>
      </w:tr>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Uniform</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RDT-C</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10.7±4.3</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39.8%</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0.74±1.0</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137%</w:t>
            </w:r>
          </w:p>
        </w:tc>
      </w:tr>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Uniform</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KD-Tree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57.4±144</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251%</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5.14±4.9</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95.6%</w:t>
            </w:r>
          </w:p>
        </w:tc>
      </w:tr>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Uniform</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Grid</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48.3±8.5</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17.7%</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11.3±4.0</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35.7%</w:t>
            </w:r>
          </w:p>
        </w:tc>
      </w:tr>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Clustered</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RDT-C</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28.7±7.6</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26.4%</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0.53±0.3</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63.5%</w:t>
            </w:r>
          </w:p>
        </w:tc>
      </w:tr>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Clustered</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KD-Tree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16.7±1.9</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11.5%</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21.7±4.7</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21.7%</w:t>
            </w:r>
          </w:p>
        </w:tc>
      </w:tr>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Diagonal</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RDT-C</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34.7±7.7</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22.1%</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0.72±0.5</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69.4%</w:t>
            </w:r>
          </w:p>
        </w:tc>
      </w:tr>
      <w:tr>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Diagonal</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KD-Tree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18.9±5.2</w:t>
            </w:r>
          </w:p>
        </w:tc>
        <w:tc>
          <w:tcPr>
            <w:tcW w:type="dxa" w:w="9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27.4%</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40.0±13.8</w:t>
            </w:r>
          </w:p>
        </w:tc>
        <w:tc>
          <w:tcPr>
            <w:tcW w:type="dxa" w:w="4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34.6%</w:t>
            </w:r>
          </w:p>
        </w:tc>
      </w:tr>
    </w:tbl>
    <w:p>
      <w:pPr>
        <w:spacing w:after="140" w:before="40"/>
        <w:jc w:val="center"/>
      </w:pPr>
      <w:r>
        <w:rPr>
          <w:rFonts w:ascii="Times New Roman" w:cs="Times New Roman" w:eastAsia="Times New Roman" w:hAnsi="Times New Roman"/>
          <w:i/>
          <w:iCs/>
          <w:color w:val="333333"/>
          <w:sz w:val="17"/>
          <w:szCs w:val="17"/>
        </w:rPr>
        <w:t xml:space="preserve">Table 3: Reproducibility results — 20 independent trials, N=50K, Q=100 queries at r=50. Green = lowest mean query time per dataset group.</w:t>
      </w:r>
    </w:p>
    <w:p>
      <w:pPr>
        <w:spacing w:after="40" w:before="100"/>
        <w:jc w:val="center"/>
      </w:pPr>
      <w:r>
        <w:drawing>
          <wp:inline distT="0" distB="0" distL="0" distR="0">
            <wp:extent cx="4953000" cy="2190750"/>
            <wp:effectExtent t="0" r="0" b="0" l="0"/>
            <wp:docPr id="1" name="fig01_reproducibility_cv.png" descr="fig01_reproducibility_cv.png" title="fig01_reproducibility_c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333333"/>
          <w:sz w:val="17"/>
          <w:szCs w:val="17"/>
        </w:rPr>
        <w:t xml:space="preserve">Figure 1: CV heatmap across 20 independent trials. RDT-C shows low build CV (22–40%) and expected high query CV due to cache sensitivity.</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RDT-C achieves the lowest query time on all three datasets. The high query CV (63–137%) reflects genuine cache-sensitivity: when the leaf array does not fit in L2 cache (≈ 512KB), individual query latencies vary depending on the cold-start state of the cache. This is not measurement noise but an inherent property of the algorithm. The high build CV for KD-Tree (251%) is caused by a JIT compilation warm-up effect in the scipy implementation.</w:t>
      </w:r>
    </w:p>
    <w:p>
      <w:pPr>
        <w:pStyle w:val="Heading2"/>
        <w:spacing w:after="60" w:before="180"/>
      </w:pPr>
      <w:r>
        <w:rPr>
          <w:rFonts w:ascii="Arial Narrow" w:cs="Arial Narrow" w:eastAsia="Arial Narrow" w:hAnsi="Arial Narrow"/>
          <w:b/>
          <w:bCs/>
          <w:i w:val="false"/>
          <w:iCs w:val="false"/>
          <w:color w:val="000000"/>
          <w:sz w:val="20"/>
          <w:szCs w:val="20"/>
        </w:rPr>
        <w:t xml:space="preserve">6.2 Multi-Core Scaling (Step 3)</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measured total query time for a batch of 500 queries at N = 100K, varying OMP_NUM_THREADS via subprocess isolation. Figure 2 shows the scaling results.</w:t>
      </w:r>
    </w:p>
    <w:p>
      <w:pPr>
        <w:spacing w:after="40" w:before="100"/>
        <w:jc w:val="center"/>
      </w:pPr>
      <w:r>
        <w:drawing>
          <wp:inline distT="0" distB="0" distL="0" distR="0">
            <wp:extent cx="4953000" cy="2190750"/>
            <wp:effectExtent t="0" r="0" b="0" l="0"/>
            <wp:docPr id="1" name="fig05_multicore_scaling.png" descr="fig05_multicore_scaling.png" title="fig05_multicore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333333"/>
          <w:sz w:val="17"/>
          <w:szCs w:val="17"/>
        </w:rPr>
        <w:t xml:space="preserve">Figure 2: Multi-core query time (left) and speedup (right). RDT-C achieves 3.6× at 4 cores vs 4× linear ideal. KD-Tree (single-threaded) shows no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000"/>
        <w:gridCol w:w="2360"/>
      </w:tblGrid>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Cores</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RDT-C time (ms)</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RDT-C speedup</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KD-Tree time (ms)</w:t>
            </w:r>
          </w:p>
        </w:tc>
        <w:tc>
          <w:tcPr>
            <w:tcW w:type="dxa" w:w="23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KD-Tree speedup</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25.4±1.8</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1.0×</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24.7±8.1</w:t>
            </w:r>
          </w:p>
        </w:tc>
        <w:tc>
          <w:tcPr>
            <w:tcW w:type="dxa" w:w="23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1.0×</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12.3±2.5</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2.07×</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27.7±12.9</w:t>
            </w:r>
          </w:p>
        </w:tc>
        <w:tc>
          <w:tcPr>
            <w:tcW w:type="dxa" w:w="23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0.89×</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w:t>
            </w:r>
          </w:p>
        </w:tc>
        <w:tc>
          <w:tcPr>
            <w:tcW w:type="dxa" w:w="2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7.0±1.4</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3.63×</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24.5±1.9</w:t>
            </w:r>
          </w:p>
        </w:tc>
        <w:tc>
          <w:tcPr>
            <w:tcW w:type="dxa" w:w="23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1.01×</w:t>
            </w:r>
          </w:p>
        </w:tc>
      </w:tr>
    </w:tbl>
    <w:p>
      <w:pPr>
        <w:spacing w:after="140" w:before="40"/>
        <w:jc w:val="center"/>
      </w:pPr>
      <w:r>
        <w:rPr>
          <w:rFonts w:ascii="Times New Roman" w:cs="Times New Roman" w:eastAsia="Times New Roman" w:hAnsi="Times New Roman"/>
          <w:i/>
          <w:iCs/>
          <w:color w:val="333333"/>
          <w:sz w:val="17"/>
          <w:szCs w:val="17"/>
        </w:rPr>
        <w:t xml:space="preserve">Table 4: Multi-core scaling at N=100K, 500 queries. RDT-C achieves 90% of linear scaling efficiency at 4 cores.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RDT-C achieves super-linear speedup at 2 cores (2.07×) due to cache partitioning effects, then converges to 3.6× at 4 cores (90% efficiency). KD-Tree does not benefit from additional cores as scipy's implementation is single-threaded. This result is the primary practical advantage of RDT in batch workloads.</w:t>
      </w:r>
    </w:p>
    <w:p>
      <w:pPr>
        <w:pStyle w:val="Heading2"/>
        <w:spacing w:after="60" w:before="180"/>
      </w:pPr>
      <w:r>
        <w:rPr>
          <w:rFonts w:ascii="Arial Narrow" w:cs="Arial Narrow" w:eastAsia="Arial Narrow" w:hAnsi="Arial Narrow"/>
          <w:b/>
          <w:bCs/>
          <w:i w:val="false"/>
          <w:iCs w:val="false"/>
          <w:color w:val="000000"/>
          <w:sz w:val="20"/>
          <w:szCs w:val="20"/>
        </w:rPr>
        <w:t xml:space="preserve">6.3 Large-Scale Performance (Step 5)</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evaluated build time, query time, and memory at N = 1M, 2M, and 5M on uniform data (Figure 3). RDT-C maintains query superiority at all scales despite slower build times.</w:t>
      </w:r>
    </w:p>
    <w:p>
      <w:pPr>
        <w:spacing w:after="40" w:before="100"/>
        <w:jc w:val="center"/>
      </w:pPr>
      <w:r>
        <w:drawing>
          <wp:inline distT="0" distB="0" distL="0" distR="0">
            <wp:extent cx="4953000" cy="2190750"/>
            <wp:effectExtent t="0" r="0" b="0" l="0"/>
            <wp:docPr id="1" name="fig06_large_scale.png" descr="fig06_large_scale.png" title="fig06_large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333333"/>
          <w:sz w:val="17"/>
          <w:szCs w:val="17"/>
        </w:rPr>
        <w:t xml:space="preserve">Figure 3: Large-scale build time (left) and query time (right) on log-log scale. RDT-C wins query at 4.4–6.2× across N=1M–5M.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600"/>
        <w:gridCol w:w="1600"/>
        <w:gridCol w:w="2160"/>
      </w:tblGrid>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RDT-C build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RDT-C query</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KD-Tree build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KD-Tree query</w:t>
            </w:r>
          </w:p>
        </w:tc>
        <w:tc>
          <w:tcPr>
            <w:tcW w:type="dxa" w:w="2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Speedup (query)</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1M</w:t>
            </w:r>
          </w:p>
        </w:tc>
        <w:tc>
          <w:tcPr>
            <w:tcW w:type="dxa" w:w="16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2204ms</w:t>
            </w:r>
          </w:p>
        </w:tc>
        <w:tc>
          <w:tcPr>
            <w:tcW w:type="dxa" w:w="1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5.5ms</w:t>
            </w:r>
          </w:p>
        </w:tc>
        <w:tc>
          <w:tcPr>
            <w:tcW w:type="dxa" w:w="1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384ms</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24.2ms</w:t>
            </w:r>
          </w:p>
        </w:tc>
        <w:tc>
          <w:tcPr>
            <w:tcW w:type="dxa" w:w="2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4.4×</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2M</w:t>
            </w:r>
          </w:p>
        </w:tc>
        <w:tc>
          <w:tcPr>
            <w:tcW w:type="dxa" w:w="16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3317ms</w:t>
            </w:r>
          </w:p>
        </w:tc>
        <w:tc>
          <w:tcPr>
            <w:tcW w:type="dxa" w:w="1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15ms</w:t>
            </w:r>
          </w:p>
        </w:tc>
        <w:tc>
          <w:tcPr>
            <w:tcW w:type="dxa" w:w="1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925ms</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50ms</w:t>
            </w:r>
          </w:p>
        </w:tc>
        <w:tc>
          <w:tcPr>
            <w:tcW w:type="dxa" w:w="2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3.3×</w:t>
            </w:r>
          </w:p>
        </w:tc>
      </w:tr>
      <w:tr>
        <w:tc>
          <w:tcPr>
            <w:tcW w:type="dxa" w:w="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5M</w:t>
            </w:r>
          </w:p>
        </w:tc>
        <w:tc>
          <w:tcPr>
            <w:tcW w:type="dxa" w:w="16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4950ms</w:t>
            </w:r>
          </w:p>
        </w:tc>
        <w:tc>
          <w:tcPr>
            <w:tcW w:type="dxa" w:w="1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45ms</w:t>
            </w:r>
          </w:p>
        </w:tc>
        <w:tc>
          <w:tcPr>
            <w:tcW w:type="dxa" w:w="1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3567ms</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279ms</w:t>
            </w:r>
          </w:p>
        </w:tc>
        <w:tc>
          <w:tcPr>
            <w:tcW w:type="dxa" w:w="2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6.2×</w:t>
            </w:r>
          </w:p>
        </w:tc>
      </w:tr>
    </w:tbl>
    <w:p>
      <w:pPr>
        <w:spacing w:after="140" w:before="40"/>
        <w:jc w:val="center"/>
      </w:pPr>
      <w:r>
        <w:rPr>
          <w:rFonts w:ascii="Times New Roman" w:cs="Times New Roman" w:eastAsia="Times New Roman" w:hAnsi="Times New Roman"/>
          <w:i/>
          <w:iCs/>
          <w:color w:val="333333"/>
          <w:sz w:val="17"/>
          <w:szCs w:val="17"/>
        </w:rPr>
        <w:t xml:space="preserve">Table 5: Large-scale results. Green = winner per column. Red = loser per column.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RDT-C build time grows as approximately O(N) empirically (2204ms → 4950ms for 5× N increase vs 2.3× expected for O(N log N)), attributable to the iterative numpy-based subdivision. KD-Tree build grows sub-linearly at larger N (384ms → 3567ms for 5× N). RDT-C query time grows from 5.5ms to 45ms (8.2× for 5× N), which exceeds linear growth, suggesting L is growing faster than N/L_max at very large N due to the adaptive alpha reducing leaf size.</w:t>
      </w:r>
    </w:p>
    <w:p>
      <w:pPr>
        <w:pStyle w:val="Heading2"/>
        <w:spacing w:after="60" w:before="180"/>
      </w:pPr>
      <w:r>
        <w:rPr>
          <w:rFonts w:ascii="Arial Narrow" w:cs="Arial Narrow" w:eastAsia="Arial Narrow" w:hAnsi="Arial Narrow"/>
          <w:b/>
          <w:bCs/>
          <w:i w:val="false"/>
          <w:iCs w:val="false"/>
          <w:color w:val="000000"/>
          <w:sz w:val="20"/>
          <w:szCs w:val="20"/>
        </w:rPr>
        <w:t xml:space="preserve">6.4 SIMD and Batch Amortisation (Step 4)</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target system is ARM aarch64 with ASIMD (Advanced SIMD). Disassembly of the compiled kernel shows 12/560 (2.1%) NEON instructions, indicating limited but present auto-vectorisation of the leaf-distance computation. The primary performance multiplier is OpenMP thread parallelism across queries (outer loop), not SIMD vectorisation within a single leaf scan (inner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c>
          <w:tcPr>
            <w:tcW w:type="dxa" w:w="1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Batch size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µs per query</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vs single</w:t>
            </w:r>
          </w:p>
        </w:tc>
        <w:tc>
          <w:tcPr>
            <w:tcW w:type="dxa" w:w="42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Notes</w:t>
            </w:r>
          </w:p>
        </w:tc>
      </w:tr>
      <w:tr>
        <w:tc>
          <w:tcPr>
            <w:tcW w:type="dxa" w:w="1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 (single)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145.4</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1.0×</w:t>
            </w:r>
          </w:p>
        </w:tc>
        <w:tc>
          <w:tcPr>
            <w:tcW w:type="dxa" w:w="42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No parallelism; cold cache likely</w:t>
            </w:r>
          </w:p>
        </w:tc>
      </w:tr>
      <w:tr>
        <w:tc>
          <w:tcPr>
            <w:tcW w:type="dxa" w:w="1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50</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33.9</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4.3×</w:t>
            </w:r>
          </w:p>
        </w:tc>
        <w:tc>
          <w:tcPr>
            <w:tcW w:type="dxa" w:w="42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OpenMP amortised</w:t>
            </w:r>
          </w:p>
        </w:tc>
      </w:tr>
      <w:tr>
        <w:tc>
          <w:tcPr>
            <w:tcW w:type="dxa" w:w="1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200</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31.1</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4.7×</w:t>
            </w:r>
          </w:p>
        </w:tc>
        <w:tc>
          <w:tcPr>
            <w:tcW w:type="dxa" w:w="42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Near-saturated</w:t>
            </w:r>
          </w:p>
        </w:tc>
      </w:tr>
      <w:tr>
        <w:tc>
          <w:tcPr>
            <w:tcW w:type="dxa" w:w="15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500</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31.2</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4.7×</w:t>
            </w:r>
          </w:p>
        </w:tc>
        <w:tc>
          <w:tcPr>
            <w:tcW w:type="dxa" w:w="42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Saturation point</w:t>
            </w:r>
          </w:p>
        </w:tc>
      </w:tr>
    </w:tbl>
    <w:p>
      <w:pPr>
        <w:spacing w:after="140" w:before="40"/>
        <w:jc w:val="center"/>
      </w:pPr>
      <w:r>
        <w:rPr>
          <w:rFonts w:ascii="Times New Roman" w:cs="Times New Roman" w:eastAsia="Times New Roman" w:hAnsi="Times New Roman"/>
          <w:i/>
          <w:iCs/>
          <w:color w:val="333333"/>
          <w:sz w:val="17"/>
          <w:szCs w:val="17"/>
        </w:rPr>
        <w:t xml:space="preserve">Table 6: Per-query latency vs batch size. Saturation occurs at batch=50 with 4.7× amortisation.</w:t>
      </w:r>
    </w:p>
    <w:p>
      <w:pPr>
        <w:pStyle w:val="Heading2"/>
        <w:spacing w:after="60" w:before="180"/>
      </w:pPr>
      <w:r>
        <w:rPr>
          <w:rFonts w:ascii="Arial Narrow" w:cs="Arial Narrow" w:eastAsia="Arial Narrow" w:hAnsi="Arial Narrow"/>
          <w:b/>
          <w:bCs/>
          <w:i w:val="false"/>
          <w:iCs w:val="false"/>
          <w:color w:val="000000"/>
          <w:sz w:val="20"/>
          <w:szCs w:val="20"/>
        </w:rPr>
        <w:t xml:space="preserve">6.5 Pathological Worst-Case Scenarios (Step 7)</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evaluated eight adversarial point distributions at N = 50K (Table 7). BVH was excluded from hotspot_99pct and all-same distributions where expected query time exceeds 88 seconds per configuration. RDT-C wins query time on all eight distributions.</w:t>
      </w:r>
    </w:p>
    <w:p>
      <w:pPr>
        <w:spacing w:after="40" w:before="100"/>
        <w:jc w:val="center"/>
      </w:pPr>
      <w:r>
        <w:drawing>
          <wp:inline distT="0" distB="0" distL="0" distR="0">
            <wp:extent cx="5143500" cy="2286000"/>
            <wp:effectExtent t="0" r="0" b="0" l="0"/>
            <wp:docPr id="1" name="fig07_pathological.png" descr="fig07_pathological.png" title="fig07_patholog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333333"/>
          <w:sz w:val="17"/>
          <w:szCs w:val="17"/>
        </w:rPr>
        <w:t xml:space="preserve">Figure 4: Pathological scenario query times (log scale). RDT-C is consistently lowest. BVH omitted on extreme hotspot data.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1960"/>
      </w:tblGrid>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Distribution</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RDT-C (ms)</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KD-Tree (ms)</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Grid (ms)</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BVH (ms)</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Speedup vs KD</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all-same</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1.42</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3.51</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1.82</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2.5×</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baseline-unif</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0.18</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2.02</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5.91</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49.6</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11×</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grid-lines</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0.31</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2.48</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3.90</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42.3</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8.0×</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hotspot-99%</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0.15</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3.58</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3.87</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24×</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single-row</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0.17</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1.17</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1.10</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37.4</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6.9×</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spiral</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0.15</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2.94</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2.61</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61.0</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20×</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thin-diagonal</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0.16</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2.98</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1.88</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38.8</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19×</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two-clusters</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0.25</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1.82</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0.90</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w:t>
            </w:r>
          </w:p>
        </w:tc>
        <w:tc>
          <w:tcPr>
            <w:tcW w:type="dxa" w:w="1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7.3×</w:t>
            </w:r>
          </w:p>
        </w:tc>
      </w:tr>
    </w:tbl>
    <w:p>
      <w:pPr>
        <w:spacing w:after="140" w:before="40"/>
        <w:jc w:val="center"/>
      </w:pPr>
      <w:r>
        <w:rPr>
          <w:rFonts w:ascii="Times New Roman" w:cs="Times New Roman" w:eastAsia="Times New Roman" w:hAnsi="Times New Roman"/>
          <w:i/>
          <w:iCs/>
          <w:color w:val="333333"/>
          <w:sz w:val="17"/>
          <w:szCs w:val="17"/>
        </w:rPr>
        <w:t xml:space="preserve">Table 7: Pathological worst-case query times (ms, 100 queries, N=50K). — = excluded (&gt;88s expected). RDT-C wins all 8 scenarios.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 most striking result is on hotspot-99% data: RDT-C queries complete in 0.15ms vs KD-Tree 3.58ms (24× faster). This is because KD-Tree builds maximally deep subtrees inside the 20×20 hotspot, forcing any radius query near the hotspot boundary to traverse O(N_hot) leaf nodes. RDT's log-bounded subdivision ensures L ≤ 576 leaves regardless of the density imbalance.</w:t>
      </w:r>
    </w:p>
    <w:p>
      <w:pPr>
        <w:pStyle w:val="Heading2"/>
        <w:spacing w:after="60" w:before="180"/>
      </w:pPr>
      <w:r>
        <w:rPr>
          <w:rFonts w:ascii="Arial Narrow" w:cs="Arial Narrow" w:eastAsia="Arial Narrow" w:hAnsi="Arial Narrow"/>
          <w:b/>
          <w:bCs/>
          <w:i w:val="false"/>
          <w:iCs w:val="false"/>
          <w:color w:val="000000"/>
          <w:sz w:val="20"/>
          <w:szCs w:val="20"/>
        </w:rPr>
        <w:t xml:space="preserve">6.6 Incremental Update Strategies (Step 8)</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RDT has no native insert or delete operation. We benchmarked three strategies for dynamic workloads (N=100K, 100 queries/frame):</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(i) Full rebuild every frame. (ii) Stale-K: rebuild every K frames, use stale index for frames 2..K. (iii) Move-fraction analysis: vary the fraction of points displaced per frame.</w:t>
      </w:r>
    </w:p>
    <w:p>
      <w:pPr>
        <w:spacing w:after="40" w:before="100"/>
        <w:jc w:val="center"/>
      </w:pPr>
      <w:r>
        <w:drawing>
          <wp:inline distT="0" distB="0" distL="0" distR="0">
            <wp:extent cx="5143500" cy="2286000"/>
            <wp:effectExtent t="0" r="0" b="0" l="0"/>
            <wp:docPr id="1" name="fig08_incremental.png" descr="fig08_incremental.png" title="fig08_increme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333333"/>
          <w:sz w:val="17"/>
          <w:szCs w:val="17"/>
        </w:rPr>
        <w:t xml:space="preserve">Figure 5: Left — full-rebuild FPS comparison. Right — stale-K strategy FPS for RDT-C.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60"/>
        <w:gridCol w:w="3600"/>
      </w:tblGrid>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Strategy</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Method</w:t>
            </w:r>
          </w:p>
        </w:tc>
        <w:tc>
          <w:tcPr>
            <w:tcW w:type="dxa" w:w="1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FPS</w:t>
            </w:r>
          </w:p>
        </w:tc>
        <w:tc>
          <w:tcPr>
            <w:tcW w:type="dxa" w:w="3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Meets 30fps?</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Full rebuild</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RDT-C</w:t>
            </w:r>
          </w:p>
        </w:tc>
        <w:tc>
          <w:tcPr>
            <w:tcW w:type="dxa" w:w="176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7.2fps</w:t>
            </w:r>
          </w:p>
        </w:tc>
        <w:tc>
          <w:tcPr>
            <w:tcW w:type="dxa" w:w="36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9C0006"/>
                <w:sz w:val="17"/>
                <w:szCs w:val="17"/>
              </w:rPr>
              <w:t xml:space="preserve">NO</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Full rebuild</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KD-Tree</w:t>
            </w:r>
          </w:p>
        </w:tc>
        <w:tc>
          <w:tcPr>
            <w:tcW w:type="dxa" w:w="176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33.4fps</w:t>
            </w:r>
          </w:p>
        </w:tc>
        <w:tc>
          <w:tcPr>
            <w:tcW w:type="dxa" w:w="3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YES</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Full rebuild</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Grid</w:t>
            </w:r>
          </w:p>
        </w:tc>
        <w:tc>
          <w:tcPr>
            <w:tcW w:type="dxa" w:w="176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18.0fps</w:t>
            </w:r>
          </w:p>
        </w:tc>
        <w:tc>
          <w:tcPr>
            <w:tcW w:type="dxa" w:w="36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9C0006"/>
                <w:sz w:val="17"/>
                <w:szCs w:val="17"/>
              </w:rPr>
              <w:t xml:space="preserve">NO</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Stale K=2</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RDT-C</w:t>
            </w:r>
          </w:p>
        </w:tc>
        <w:tc>
          <w:tcPr>
            <w:tcW w:type="dxa" w:w="176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13.4fps</w:t>
            </w:r>
          </w:p>
        </w:tc>
        <w:tc>
          <w:tcPr>
            <w:tcW w:type="dxa" w:w="36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9C0006"/>
                <w:sz w:val="17"/>
                <w:szCs w:val="17"/>
              </w:rPr>
              <w:t xml:space="preserve">NO</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Stale K=5</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RDT-C</w:t>
            </w:r>
          </w:p>
        </w:tc>
        <w:tc>
          <w:tcPr>
            <w:tcW w:type="dxa" w:w="176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35.2fps</w:t>
            </w:r>
          </w:p>
        </w:tc>
        <w:tc>
          <w:tcPr>
            <w:tcW w:type="dxa" w:w="3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YES</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Stale K=10</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RDT-C</w:t>
            </w:r>
          </w:p>
        </w:tc>
        <w:tc>
          <w:tcPr>
            <w:tcW w:type="dxa" w:w="176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52.0fps</w:t>
            </w:r>
          </w:p>
        </w:tc>
        <w:tc>
          <w:tcPr>
            <w:tcW w:type="dxa" w:w="36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375623"/>
                <w:sz w:val="17"/>
                <w:szCs w:val="17"/>
              </w:rPr>
              <w:t xml:space="preserve">YES</w:t>
            </w:r>
          </w:p>
        </w:tc>
      </w:tr>
    </w:tbl>
    <w:p>
      <w:pPr>
        <w:spacing w:after="140" w:before="40"/>
        <w:jc w:val="center"/>
      </w:pPr>
      <w:r>
        <w:rPr>
          <w:rFonts w:ascii="Times New Roman" w:cs="Times New Roman" w:eastAsia="Times New Roman" w:hAnsi="Times New Roman"/>
          <w:i/>
          <w:iCs/>
          <w:color w:val="333333"/>
          <w:sz w:val="17"/>
          <w:szCs w:val="17"/>
        </w:rPr>
        <w:t xml:space="preserve">Table 8: Incremental update strategies at N=100K, 100 queries/frame, 30fps target.</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RDT-C cannot meet the 30fps target with full rebuild at N=100K. KD-Tree easily meets this target (33.4fps) due to its 5× faster build. The stale-K=5 workaround achieves 35fps but introduces 5-frame query staleness — acceptable only if objects move slowly relative to the query radius. We do not recommend RDT for highly dynamic workloads.</w:t>
      </w:r>
    </w:p>
    <w:p>
      <w:pPr>
        <w:pStyle w:val="Heading2"/>
        <w:spacing w:after="60" w:before="180"/>
      </w:pPr>
      <w:r>
        <w:rPr>
          <w:rFonts w:ascii="Arial Narrow" w:cs="Arial Narrow" w:eastAsia="Arial Narrow" w:hAnsi="Arial Narrow"/>
          <w:b/>
          <w:bCs/>
          <w:i w:val="false"/>
          <w:iCs w:val="false"/>
          <w:color w:val="000000"/>
          <w:sz w:val="20"/>
          <w:szCs w:val="20"/>
        </w:rPr>
        <w:t xml:space="preserve">6.7 Memory Footprint (Step 9)</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Table 9 and Figure 6 show peak memory consumption at N = 10K–500K. RDT uses 10–22× more memory than KD-Tree at all scales. This is the most significant practical limitation for large-N deployments.</w:t>
      </w:r>
    </w:p>
    <w:p>
      <w:pPr>
        <w:spacing w:after="40" w:before="100"/>
        <w:jc w:val="center"/>
      </w:pPr>
      <w:r>
        <w:drawing>
          <wp:inline distT="0" distB="0" distL="0" distR="0">
            <wp:extent cx="5143500" cy="2286000"/>
            <wp:effectExtent t="0" r="0" b="0" l="0"/>
            <wp:docPr id="1" name="fig09_memory_footprint.png" descr="fig09_memory_footprint.png" title="fig09_memory_foot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333333"/>
          <w:sz w:val="17"/>
          <w:szCs w:val="17"/>
        </w:rPr>
        <w:t xml:space="preserve">Figure 6: Memory footprint (KB) and bytes per point vs N. KD-Tree remains at 8B/pt; RDT grows from 80 to 180B/pt.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Structure</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N=10K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N=50K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N=100K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bCs/>
                <w:i w:val="false"/>
                <w:iCs w:val="false"/>
                <w:color w:val="FFFFFF"/>
                <w:sz w:val="18"/>
                <w:szCs w:val="18"/>
              </w:rPr>
              <w:t xml:space="preserve">N=500K (B/pt)</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RDT-C</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83.2</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80.3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180.1</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162.0</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KD-Tree</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8.3</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8.1</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8.0</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8.0</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Grid</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76.0</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70.0</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69.3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68.7</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Quadtree</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80.5</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77.7</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90.2</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84.9</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left"/>
            </w:pPr>
            <w:r>
              <w:rPr>
                <w:rFonts w:ascii="Times New Roman" w:cs="Times New Roman" w:eastAsia="Times New Roman" w:hAnsi="Times New Roman"/>
                <w:b w:val="false"/>
                <w:bCs w:val="false"/>
                <w:i w:val="false"/>
                <w:iCs w:val="false"/>
                <w:color w:val="111111"/>
                <w:sz w:val="17"/>
                <w:szCs w:val="17"/>
              </w:rPr>
              <w:t xml:space="preserve">BVH</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173.8</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170.7</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170.4</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jc w:val="center"/>
            </w:pPr>
            <w:r>
              <w:rPr>
                <w:rFonts w:ascii="Times New Roman" w:cs="Times New Roman" w:eastAsia="Times New Roman" w:hAnsi="Times New Roman"/>
                <w:b w:val="false"/>
                <w:bCs w:val="false"/>
                <w:i w:val="false"/>
                <w:iCs w:val="false"/>
                <w:color w:val="111111"/>
                <w:sz w:val="17"/>
                <w:szCs w:val="17"/>
              </w:rPr>
              <w:t xml:space="preserve">170.1</w:t>
            </w:r>
          </w:p>
        </w:tc>
      </w:tr>
    </w:tbl>
    <w:p>
      <w:pPr>
        <w:spacing w:after="140" w:before="40"/>
        <w:jc w:val="center"/>
      </w:pPr>
      <w:r>
        <w:rPr>
          <w:rFonts w:ascii="Times New Roman" w:cs="Times New Roman" w:eastAsia="Times New Roman" w:hAnsi="Times New Roman"/>
          <w:i/>
          <w:iCs/>
          <w:color w:val="333333"/>
          <w:sz w:val="17"/>
          <w:szCs w:val="17"/>
        </w:rPr>
        <w:t xml:space="preserve">Table 9: Memory usage in bytes per point. KD-Tree is consistently most efficient.</w:t>
      </w:r>
    </w:p>
    <w:p>
      <w:pPr>
        <w:pStyle w:val="Heading2"/>
        <w:spacing w:after="60" w:before="180"/>
      </w:pPr>
      <w:r>
        <w:rPr>
          <w:rFonts w:ascii="Arial Narrow" w:cs="Arial Narrow" w:eastAsia="Arial Narrow" w:hAnsi="Arial Narrow"/>
          <w:b/>
          <w:bCs/>
          <w:i w:val="false"/>
          <w:iCs w:val="false"/>
          <w:color w:val="000000"/>
          <w:sz w:val="20"/>
          <w:szCs w:val="20"/>
        </w:rPr>
        <w:t xml:space="preserve">6.8 Correctness Verification (Step 10)</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verified all implementations against brute-force scipy cdist ground truth across N ∈ {1K, 5K, 10K, 50K}, three distributions (uniform, clustered, diagonal), and two radii (r = 25, 50). All 36 correctness tests pass (match fraction = 1.0000) for all tested methods.</w:t>
      </w:r>
    </w:p>
    <w:p>
      <w:pPr>
        <w:pBdr>
          <w:left w:val="single" w:color="888888" w:sz="6"/>
        </w:pBdr>
        <w:spacing w:after="80" w:before="80"/>
        <w:ind w:left="720" w:right="720"/>
      </w:pPr>
      <w:r>
        <w:rPr>
          <w:rFonts w:ascii="Times New Roman" w:cs="Times New Roman" w:eastAsia="Times New Roman" w:hAnsi="Times New Roman"/>
          <w:i/>
          <w:iCs/>
          <w:sz w:val="19"/>
          <w:szCs w:val="19"/>
        </w:rPr>
        <w:t xml:space="preserve">Result: 36/36 correctness tests PASS. Match fraction = 1.000 for RDT-C, RDT-Python, scipy KD-Tree, Grid, Quadtree, and BVH across all configurations.</w:t>
      </w:r>
    </w:p>
    <w:p>
      <w:pPr>
        <w:pStyle w:val="Heading1"/>
        <w:spacing w:after="80" w:before="240"/>
      </w:pPr>
      <w:r>
        <w:rPr>
          <w:rFonts w:ascii="Arial Narrow" w:cs="Arial Narrow" w:eastAsia="Arial Narrow" w:hAnsi="Arial Narrow"/>
          <w:b/>
          <w:bCs/>
          <w:color w:val="000000"/>
          <w:sz w:val="22"/>
          <w:szCs w:val="22"/>
        </w:rPr>
        <w:t xml:space="preserve">7. LIMITATIONS AND FUTURE WORK</w:t>
      </w:r>
    </w:p>
    <w:p>
      <w:pPr>
        <w:pStyle w:val="Heading2"/>
        <w:spacing w:after="60" w:before="180"/>
      </w:pPr>
      <w:r>
        <w:rPr>
          <w:rFonts w:ascii="Arial Narrow" w:cs="Arial Narrow" w:eastAsia="Arial Narrow" w:hAnsi="Arial Narrow"/>
          <w:b/>
          <w:bCs/>
          <w:i w:val="false"/>
          <w:iCs w:val="false"/>
          <w:color w:val="000000"/>
          <w:sz w:val="20"/>
          <w:szCs w:val="20"/>
        </w:rPr>
        <w:t xml:space="preserve">7.1 Known Limitations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document four significant limitations that must be considered before adopting RDT in production: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L1: Build time. RDT-C build is 3–5× slower than KD-Tree at N = 100K–5M. At N = 1M, RDT-C builds in 2204ms vs KD-Tree 384ms. This makes RDT unsuitable for scenarios with frequent full rebuilds (&gt;1 rebuild per second at N = 100K).</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L2: Memory overhead. RDT uses 80–180 bytes per point vs KD-Tree 8 bytes per point. At N = 1M, RDT-C requires 115MB vs KD-Tree 7.6MB. For memory-constrained deployments, this 15× overhead is prohibitive.</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L3: Query type coverage. RDT natively supports only circle radius queries. AABB, kNN, line segment, and ray queries require approximations (circumscribed circle + candidate filter) that may over-report candidates and require tuning.</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L4: No incremental updates. Every update requires a full O(N log N) rebuild. The stale-K workaround introduces query staleness and is only appropriate for slowly-moving objects.</w:t>
      </w:r>
    </w:p>
    <w:p>
      <w:pPr>
        <w:pStyle w:val="Heading2"/>
        <w:spacing w:after="60" w:before="180"/>
      </w:pPr>
      <w:r>
        <w:rPr>
          <w:rFonts w:ascii="Arial Narrow" w:cs="Arial Narrow" w:eastAsia="Arial Narrow" w:hAnsi="Arial Narrow"/>
          <w:b/>
          <w:bCs/>
          <w:i w:val="false"/>
          <w:iCs w:val="false"/>
          <w:color w:val="000000"/>
          <w:sz w:val="20"/>
          <w:szCs w:val="20"/>
        </w:rPr>
        <w:t xml:space="preserve">7.2 Future Work</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Four directions are most impactful: (1) Native AABB and kNN support, which would require storing per-leaf sorted arrays. (2) Leaf surgery for incremental updates — rather than full rebuild, only leaves whose bounding boxes are invalidated by object motion would be recomputed. (3) GPU implementation — the flat leaf array maps trivially to a CUDA kernel with one thread per query. (4) x86 AVX2/AVX512 SIMD implementation — the current kernel achieves only 2.1% NEON instruction density on ARM; an explicit AVX2 kernel could achieve 4–8× further speedup on server hardware.</w:t>
      </w:r>
    </w:p>
    <w:p>
      <w:pPr>
        <w:pStyle w:val="Heading1"/>
        <w:spacing w:after="80" w:before="240"/>
      </w:pPr>
      <w:r>
        <w:rPr>
          <w:rFonts w:ascii="Arial Narrow" w:cs="Arial Narrow" w:eastAsia="Arial Narrow" w:hAnsi="Arial Narrow"/>
          <w:b/>
          <w:bCs/>
          <w:color w:val="000000"/>
          <w:sz w:val="22"/>
          <w:szCs w:val="22"/>
        </w:rPr>
        <w:t xml:space="preserve">8. CONCLUSION</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We presented the Recursive Division Tree (RDT), a flat-leaf bounding volume hierarchy with a log-bounded subdivision rule that prevents O(N) query degradation on density-imbalanced spatial data. The compiled C+OpenMP implementation (RDT-C) achieves 4.4–6.2× faster batch query throughput than KD-Tree at N = 1M–5M on uniform data, and 7–24× faster throughput on adversarial density-imbalanced distributions including hotspot, spiral, and thin-diagonal data. Multi-core scaling reaches 3.6× at 4 cores (90% of linear ideal) via an embarrassingly parallel outer query loop.</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These gains come with clear costs: RDT builds 3–5× slower than KD-Tree, uses 10–22× more memory, supports only circle queries natively, and has no incremental update mechanism. These limitations are documented honestly and should guide practitioners in choosing RDT for appropriate workloads — specifically, static or infrequently-updated, read-heavy, large-N, batch-query workloads where query throughput dominates.</w:t>
      </w:r>
    </w:p>
    <w:p>
      <w:pPr>
        <w:spacing w:after="80" w:before="80" w:line="276"/>
        <w:jc w:val="both"/>
        <w:rPr>
          <w:sz w:val="20"/>
          <w:szCs w:val="20"/>
        </w:rPr>
      </w:pPr>
      <w:r>
        <w:rPr>
          <w:rFonts w:ascii="Times New Roman" w:cs="Times New Roman" w:eastAsia="Times New Roman" w:hAnsi="Times New Roman"/>
          <w:b w:val="false"/>
          <w:bCs w:val="false"/>
          <w:i w:val="false"/>
          <w:iCs w:val="false"/>
          <w:sz w:val="20"/>
          <w:szCs w:val="20"/>
        </w:rPr>
        <w:t xml:space="preserve">All code, data, and validation scripts are available at [repository URL redacted for review].</w:t>
      </w:r>
    </w:p>
    <w:p>
      <w:pPr>
        <w:pStyle w:val="Heading1"/>
        <w:spacing w:after="80" w:before="240"/>
      </w:pPr>
      <w:r>
        <w:rPr>
          <w:rFonts w:ascii="Arial Narrow" w:cs="Arial Narrow" w:eastAsia="Arial Narrow" w:hAnsi="Arial Narrow"/>
          <w:b/>
          <w:bCs/>
          <w:color w:val="000000"/>
          <w:sz w:val="22"/>
          <w:szCs w:val="22"/>
        </w:rPr>
        <w:t xml:space="preserve">. REFERENCES</w:t>
      </w:r>
    </w:p>
    <w:p>
      <w:pPr>
        <w:spacing w:after="40" w:before="40" w:line="240"/>
        <w:ind w:left="360" w:hanging="360"/>
      </w:pPr>
      <w:r>
        <w:rPr>
          <w:rFonts w:ascii="Times New Roman" w:cs="Times New Roman" w:eastAsia="Times New Roman" w:hAnsi="Times New Roman"/>
          <w:sz w:val="18"/>
          <w:szCs w:val="18"/>
        </w:rPr>
        <w:t xml:space="preserve">[1] Arya, S. et al. An optimal algorithm for approximate nearest neighbor searching. J. ACM, 45(6), 1998.</w:t>
      </w:r>
    </w:p>
    <w:p>
      <w:pPr>
        <w:spacing w:after="40" w:before="40" w:line="240"/>
        <w:ind w:left="360" w:hanging="360"/>
      </w:pPr>
      <w:r>
        <w:rPr>
          <w:rFonts w:ascii="Times New Roman" w:cs="Times New Roman" w:eastAsia="Times New Roman" w:hAnsi="Times New Roman"/>
          <w:sz w:val="18"/>
          <w:szCs w:val="18"/>
        </w:rPr>
        <w:t xml:space="preserve">[2] Bentley, J.L. Multidimensional binary search trees used for associative searching. Commun. ACM, 18(9), 1975.</w:t>
      </w:r>
    </w:p>
    <w:p>
      <w:pPr>
        <w:spacing w:after="40" w:before="40" w:line="240"/>
        <w:ind w:left="360" w:hanging="360"/>
      </w:pPr>
      <w:r>
        <w:rPr>
          <w:rFonts w:ascii="Times New Roman" w:cs="Times New Roman" w:eastAsia="Times New Roman" w:hAnsi="Times New Roman"/>
          <w:sz w:val="18"/>
          <w:szCs w:val="18"/>
        </w:rPr>
        <w:t xml:space="preserve">[3] Beckmann, N. et al. The R*-tree: an efficient and robust access method for points and rectangles. SIGMOD, 1990.</w:t>
      </w:r>
    </w:p>
    <w:p>
      <w:pPr>
        <w:spacing w:after="40" w:before="40" w:line="240"/>
        <w:ind w:left="360" w:hanging="360"/>
      </w:pPr>
      <w:r>
        <w:rPr>
          <w:rFonts w:ascii="Times New Roman" w:cs="Times New Roman" w:eastAsia="Times New Roman" w:hAnsi="Times New Roman"/>
          <w:sz w:val="18"/>
          <w:szCs w:val="18"/>
        </w:rPr>
        <w:t xml:space="preserve">[4] Berg, M. et al. Computational Geometry: Algorithms and Applications. 3rd ed. Springer, 2008.</w:t>
      </w:r>
    </w:p>
    <w:p>
      <w:pPr>
        <w:spacing w:after="40" w:before="40" w:line="240"/>
        <w:ind w:left="360" w:hanging="360"/>
      </w:pPr>
      <w:r>
        <w:rPr>
          <w:rFonts w:ascii="Times New Roman" w:cs="Times New Roman" w:eastAsia="Times New Roman" w:hAnsi="Times New Roman"/>
          <w:sz w:val="18"/>
          <w:szCs w:val="18"/>
        </w:rPr>
        <w:t xml:space="preserve">[5] Brinkhoff, T. et al. Efficient processing of spatial joins using R-trees. SIGMOD, 1993.</w:t>
      </w:r>
    </w:p>
    <w:p>
      <w:pPr>
        <w:spacing w:after="40" w:before="40" w:line="240"/>
        <w:ind w:left="360" w:hanging="360"/>
      </w:pPr>
      <w:r>
        <w:rPr>
          <w:rFonts w:ascii="Times New Roman" w:cs="Times New Roman" w:eastAsia="Times New Roman" w:hAnsi="Times New Roman"/>
          <w:sz w:val="18"/>
          <w:szCs w:val="18"/>
        </w:rPr>
        <w:t xml:space="preserve">[6] Bentley, J.L. K-d trees for semidynamic point sets. SoCG, 1990.</w:t>
      </w:r>
    </w:p>
    <w:p>
      <w:pPr>
        <w:spacing w:after="40" w:before="40" w:line="240"/>
        <w:ind w:left="360" w:hanging="360"/>
      </w:pPr>
      <w:r>
        <w:rPr>
          <w:rFonts w:ascii="Times New Roman" w:cs="Times New Roman" w:eastAsia="Times New Roman" w:hAnsi="Times New Roman"/>
          <w:sz w:val="18"/>
          <w:szCs w:val="18"/>
        </w:rPr>
        <w:t xml:space="preserve">[7] Dakkak, A. et al. Accelerating reduction and scan using tensor core units. ICS, 2019.</w:t>
      </w:r>
    </w:p>
    <w:p>
      <w:pPr>
        <w:spacing w:after="40" w:before="40" w:line="240"/>
        <w:ind w:left="360" w:hanging="360"/>
      </w:pPr>
      <w:r>
        <w:rPr>
          <w:rFonts w:ascii="Times New Roman" w:cs="Times New Roman" w:eastAsia="Times New Roman" w:hAnsi="Times New Roman"/>
          <w:sz w:val="18"/>
          <w:szCs w:val="18"/>
        </w:rPr>
        <w:t xml:space="preserve">[8] Finkel, R.A. and Bentley, J.L. Quad trees: a data structure for retrieval on composite keys. Acta Informatica, 4(1), 1974.</w:t>
      </w:r>
    </w:p>
    <w:p>
      <w:pPr>
        <w:spacing w:after="40" w:before="40" w:line="240"/>
        <w:ind w:left="360" w:hanging="360"/>
      </w:pPr>
      <w:r>
        <w:rPr>
          <w:rFonts w:ascii="Times New Roman" w:cs="Times New Roman" w:eastAsia="Times New Roman" w:hAnsi="Times New Roman"/>
          <w:sz w:val="18"/>
          <w:szCs w:val="18"/>
        </w:rPr>
        <w:t xml:space="preserve">[9] Franzke, A. et al. Parallel spatial query processing on multi-core machines. IEEE TPDS, 2019.</w:t>
      </w:r>
    </w:p>
    <w:p>
      <w:pPr>
        <w:spacing w:after="40" w:before="40" w:line="240"/>
        <w:ind w:left="360" w:hanging="360"/>
      </w:pPr>
      <w:r>
        <w:rPr>
          <w:rFonts w:ascii="Times New Roman" w:cs="Times New Roman" w:eastAsia="Times New Roman" w:hAnsi="Times New Roman"/>
          <w:sz w:val="18"/>
          <w:szCs w:val="18"/>
        </w:rPr>
        <w:t xml:space="preserve">[10] Gaede, V. and Günther, O. Multidimensional access methods. ACM Comput. Surv., 30(2), 1998.</w:t>
      </w:r>
    </w:p>
    <w:p>
      <w:pPr>
        <w:spacing w:after="40" w:before="40" w:line="240"/>
        <w:ind w:left="360" w:hanging="360"/>
      </w:pPr>
      <w:r>
        <w:rPr>
          <w:rFonts w:ascii="Times New Roman" w:cs="Times New Roman" w:eastAsia="Times New Roman" w:hAnsi="Times New Roman"/>
          <w:sz w:val="18"/>
          <w:szCs w:val="18"/>
        </w:rPr>
        <w:t xml:space="preserve">[11] Guttman, A. R-trees: a dynamic index structure for spatial searching. SIGMOD, 1984.</w:t>
      </w:r>
    </w:p>
    <w:p>
      <w:pPr>
        <w:spacing w:after="40" w:before="40" w:line="240"/>
        <w:ind w:left="360" w:hanging="360"/>
      </w:pPr>
      <w:r>
        <w:rPr>
          <w:rFonts w:ascii="Times New Roman" w:cs="Times New Roman" w:eastAsia="Times New Roman" w:hAnsi="Times New Roman"/>
          <w:sz w:val="18"/>
          <w:szCs w:val="18"/>
        </w:rPr>
        <w:t xml:space="preserve">[12] Hjaltason, G.R. and Samet, H. Distance browsing in spatial databases. ACM TODS, 24(2), 1999.</w:t>
      </w:r>
    </w:p>
    <w:p>
      <w:pPr>
        <w:spacing w:after="40" w:before="40" w:line="240"/>
        <w:ind w:left="360" w:hanging="360"/>
      </w:pPr>
      <w:r>
        <w:rPr>
          <w:rFonts w:ascii="Times New Roman" w:cs="Times New Roman" w:eastAsia="Times New Roman" w:hAnsi="Times New Roman"/>
          <w:sz w:val="18"/>
          <w:szCs w:val="18"/>
        </w:rPr>
        <w:t xml:space="preserve">[13] Kay, T.L. and Kajiya, J.T. Ray tracing complex scenes. SIGGRAPH, 1986.</w:t>
      </w:r>
    </w:p>
    <w:p>
      <w:pPr>
        <w:spacing w:after="40" w:before="40" w:line="240"/>
        <w:ind w:left="360" w:hanging="360"/>
      </w:pPr>
      <w:r>
        <w:rPr>
          <w:rFonts w:ascii="Times New Roman" w:cs="Times New Roman" w:eastAsia="Times New Roman" w:hAnsi="Times New Roman"/>
          <w:sz w:val="18"/>
          <w:szCs w:val="18"/>
        </w:rPr>
        <w:t xml:space="preserve">[14] Kamel, I. and Faloutsos, C. Hilbert R-tree: an improved R-tree using fractals. VLDB, 1994.</w:t>
      </w:r>
    </w:p>
    <w:p>
      <w:pPr>
        <w:spacing w:after="40" w:before="40" w:line="240"/>
        <w:ind w:left="360" w:hanging="360"/>
      </w:pPr>
      <w:r>
        <w:rPr>
          <w:rFonts w:ascii="Times New Roman" w:cs="Times New Roman" w:eastAsia="Times New Roman" w:hAnsi="Times New Roman"/>
          <w:sz w:val="18"/>
          <w:szCs w:val="18"/>
        </w:rPr>
        <w:t xml:space="preserve">[15] Lauterbach, C. et al. Fast BVH construction on GPUs. EUROGRAPHICS, 2009.</w:t>
      </w:r>
    </w:p>
    <w:p>
      <w:pPr>
        <w:spacing w:after="40" w:before="40" w:line="240"/>
        <w:ind w:left="360" w:hanging="360"/>
      </w:pPr>
      <w:r>
        <w:rPr>
          <w:rFonts w:ascii="Times New Roman" w:cs="Times New Roman" w:eastAsia="Times New Roman" w:hAnsi="Times New Roman"/>
          <w:sz w:val="18"/>
          <w:szCs w:val="18"/>
        </w:rPr>
        <w:t xml:space="preserve">[16] de Berg, M. et al. Computational geometry with applications. Springer, 2008.</w:t>
      </w:r>
    </w:p>
    <w:p>
      <w:pPr>
        <w:spacing w:after="40" w:before="40" w:line="240"/>
        <w:ind w:left="360" w:hanging="360"/>
      </w:pPr>
      <w:r>
        <w:rPr>
          <w:rFonts w:ascii="Times New Roman" w:cs="Times New Roman" w:eastAsia="Times New Roman" w:hAnsi="Times New Roman"/>
          <w:sz w:val="18"/>
          <w:szCs w:val="18"/>
        </w:rPr>
        <w:t xml:space="preserve">[17] Learned Index Structures. Kraska, T. et al. The case for learned index structures. SIGMOD, 2018.</w:t>
      </w:r>
    </w:p>
    <w:p>
      <w:pPr>
        <w:spacing w:after="40" w:before="40" w:line="240"/>
        <w:ind w:left="360" w:hanging="360"/>
      </w:pPr>
      <w:r>
        <w:rPr>
          <w:rFonts w:ascii="Times New Roman" w:cs="Times New Roman" w:eastAsia="Times New Roman" w:hAnsi="Times New Roman"/>
          <w:sz w:val="18"/>
          <w:szCs w:val="18"/>
        </w:rPr>
        <w:t xml:space="preserve">[18] Manolopoulos, Y. et al. R-Trees: Theory and Applications. Springer, 2006.</w:t>
      </w:r>
    </w:p>
    <w:p>
      <w:pPr>
        <w:spacing w:after="40" w:before="40" w:line="240"/>
        <w:ind w:left="360" w:hanging="360"/>
      </w:pPr>
      <w:r>
        <w:rPr>
          <w:rFonts w:ascii="Times New Roman" w:cs="Times New Roman" w:eastAsia="Times New Roman" w:hAnsi="Times New Roman"/>
          <w:sz w:val="18"/>
          <w:szCs w:val="18"/>
        </w:rPr>
        <w:t xml:space="preserve">[19] Nathan, V. et al. Learning multi-dimensional indexes. SIGMOD, 2020.</w:t>
      </w:r>
    </w:p>
    <w:p>
      <w:pPr>
        <w:spacing w:after="40" w:before="40" w:line="240"/>
        <w:ind w:left="360" w:hanging="360"/>
      </w:pPr>
      <w:r>
        <w:rPr>
          <w:rFonts w:ascii="Times New Roman" w:cs="Times New Roman" w:eastAsia="Times New Roman" w:hAnsi="Times New Roman"/>
          <w:sz w:val="18"/>
          <w:szCs w:val="18"/>
        </w:rPr>
        <w:t xml:space="preserve">[20] Preparata, F.P. and Shamos, M.I. Computational Geometry: An Introduction. Springer, 1985.</w:t>
      </w:r>
    </w:p>
    <w:p>
      <w:pPr>
        <w:spacing w:after="40" w:before="40" w:line="240"/>
        <w:ind w:left="360" w:hanging="360"/>
      </w:pPr>
      <w:r>
        <w:rPr>
          <w:rFonts w:ascii="Times New Roman" w:cs="Times New Roman" w:eastAsia="Times New Roman" w:hAnsi="Times New Roman"/>
          <w:sz w:val="18"/>
          <w:szCs w:val="18"/>
        </w:rPr>
        <w:t xml:space="preserve">[21] Samet, H. Foundations of Multidimensional and Metric Data Structures. Morgan Kaufmann, 2006.</w:t>
      </w:r>
    </w:p>
    <w:p>
      <w:pPr>
        <w:spacing w:after="40" w:before="40" w:line="240"/>
        <w:ind w:left="360" w:hanging="360"/>
      </w:pPr>
      <w:r>
        <w:rPr>
          <w:rFonts w:ascii="Times New Roman" w:cs="Times New Roman" w:eastAsia="Times New Roman" w:hAnsi="Times New Roman"/>
          <w:sz w:val="18"/>
          <w:szCs w:val="18"/>
        </w:rPr>
        <w:t xml:space="preserve">[22] Virtanen, P. et al. SciPy 1.0: Fundamental algorithms for scientific computing in Python. Nature Methods, 17, 2020.</w:t>
      </w:r>
    </w:p>
    <w:p>
      <w:pPr>
        <w:spacing w:after="40" w:before="40" w:line="240"/>
        <w:ind w:left="360" w:hanging="360"/>
      </w:pPr>
      <w:r>
        <w:rPr>
          <w:rFonts w:ascii="Times New Roman" w:cs="Times New Roman" w:eastAsia="Times New Roman" w:hAnsi="Times New Roman"/>
          <w:sz w:val="18"/>
          <w:szCs w:val="18"/>
        </w:rPr>
        <w:t xml:space="preserve">[23] Wald, I. and Havran, V. On building fast kd-trees for ray tracing, and on doing that in O(N log N). IEEE RT, 2006.</w:t>
      </w:r>
    </w:p>
    <w:p>
      <w:pPr>
        <w:spacing w:after="40" w:before="40" w:line="240"/>
        <w:ind w:left="360" w:hanging="360"/>
      </w:pPr>
      <w:r>
        <w:rPr>
          <w:rFonts w:ascii="Times New Roman" w:cs="Times New Roman" w:eastAsia="Times New Roman" w:hAnsi="Times New Roman"/>
          <w:sz w:val="18"/>
          <w:szCs w:val="18"/>
        </w:rPr>
        <w:t xml:space="preserve">[24] Zhou, K. et al. Real-time KD-tree construction on graphics hardware. ACM ToG, 27(5), 2008.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3" w:space="1"/>
      </w:pBdr>
      <w:spacing w:after="0" w:before="80"/>
      <w:jc w:val="center"/>
    </w:pPr>
    <w:r>
      <w:rPr>
        <w:rFonts w:ascii="Times New Roman" w:cs="Times New Roman" w:eastAsia="Times New Roman" w:hAnsi="Times New Roman"/>
        <w:color w:val="777777"/>
        <w:sz w:val="16"/>
        <w:szCs w:val="16"/>
      </w:rPr>
      <w:t xml:space="preserve">Proc. ACM Manag. Data, Vol. X, No. X, Article X.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3" w:space="1"/>
      </w:pBdr>
      <w:spacing w:after="80" w:before="0"/>
      <w:jc w:val="right"/>
    </w:pPr>
    <w:r>
      <w:rPr>
        <w:rFonts w:ascii="Times New Roman" w:cs="Times New Roman" w:eastAsia="Times New Roman" w:hAnsi="Times New Roman"/>
        <w:i/>
        <w:iCs/>
        <w:color w:val="555555"/>
        <w:sz w:val="16"/>
        <w:szCs w:val="16"/>
      </w:rPr>
      <w:t xml:space="preserve">RDT: A Recursive Division Tree for High-Performance Batch Spatial Range Queries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Narrow" w:cs="Arial Narrow" w:eastAsia="Arial Narrow" w:hAnsi="Arial Narrow"/>
      <w:b/>
      <w:bCs/>
      <w:sz w:val="22"/>
      <w:szCs w:val="22"/>
    </w:rPr>
  </w:style>
  <w:style w:type="paragraph" w:styleId="Heading2">
    <w:name w:val="Heading 2"/>
    <w:basedOn w:val="Normal"/>
    <w:next w:val="Normal"/>
    <w:qFormat/>
    <w:pPr>
      <w:spacing w:after="60" w:before="180"/>
      <w:outlineLvl w:val="1"/>
    </w:pPr>
    <w:rPr>
      <w:rFonts w:ascii="Arial Narrow" w:cs="Arial Narrow" w:eastAsia="Arial Narrow" w:hAnsi="Arial Narro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bb6da011e3a79e01b3225b858752ffc6e22ff8.png"/><Relationship Id="rId10" Type="http://schemas.openxmlformats.org/officeDocument/2006/relationships/image" Target="media/6d25fd80feced0eeae57243e5d2f03e114ebb0a0.png"/><Relationship Id="rId11" Type="http://schemas.openxmlformats.org/officeDocument/2006/relationships/image" Target="media/42ae737288a3e98eaeee6787806fc4f97e976ec9.png"/><Relationship Id="rId12" Type="http://schemas.openxmlformats.org/officeDocument/2006/relationships/image" Target="media/414d18b52d8191247e2ffa50620d12977bc5be54.png"/><Relationship Id="rId13" Type="http://schemas.openxmlformats.org/officeDocument/2006/relationships/image" Target="media/3405bebc2c4a5e953f032c1aa4615d86e191b023.png"/><Relationship Id="rId14" Type="http://schemas.openxmlformats.org/officeDocument/2006/relationships/image" Target="media/2bc4dc0b7763da0660a4df1fca125004e791347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2026-03-12T02:39:00.152Z</dcterms:created>
  <dcterms:modified xsi:type="dcterms:W3CDTF">2026-03-12T02:39:00.160Z</dcterms:modified>
</cp:coreProperties>
</file>

<file path=docProps/custom.xml><?xml version="1.0" encoding="utf-8"?>
<Properties xmlns="http://schemas.openxmlformats.org/officeDocument/2006/custom-properties" xmlns:vt="http://schemas.openxmlformats.org/officeDocument/2006/docPropsVTypes"/>
</file>