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F4E79"/>
          <w:sz w:val="36"/>
          <w:szCs w:val="36"/>
        </w:rPr>
        <w:t xml:space="preserve">STRUCTURED RESEARCH PAPER REVIEW</w:t>
      </w:r>
    </w:p>
    <w:p>
      <w:pPr>
        <w:spacing w:before="0" w:after="60"/>
        <w:jc w:val="center"/>
      </w:pPr>
      <w:r>
        <w:rPr>
          <w:i/>
          <w:iCs/>
          <w:color w:val="2E75B6"/>
          <w:sz w:val="26"/>
          <w:szCs w:val="26"/>
        </w:rPr>
        <w:t xml:space="preserve">EHR-Based Pre-Consultation Medical Documentation System</w:t>
      </w:r>
    </w:p>
    <w:p>
      <w:pPr>
        <w:spacing w:before="0" w:after="320"/>
        <w:jc w:val="center"/>
      </w:pPr>
      <w:r>
        <w:rPr>
          <w:color w:val="595959"/>
          <w:sz w:val="22"/>
          <w:szCs w:val="22"/>
        </w:rPr>
        <w:t xml:space="preserve">University Project | Bangla Medical NLP &amp; ASR Pipeline</w:t>
      </w:r>
    </w:p>
    <w:p>
      <w:pPr>
        <w:pStyle w:val="Heading1"/>
        <w:pBdr>
          <w:bottom w:val="single" w:color="1F4E79" w:sz="6" w:space="4"/>
        </w:pBdr>
        <w:spacing w:before="320" w:after="160"/>
      </w:pPr>
      <w:r>
        <w:rPr>
          <w:b/>
          <w:bCs/>
          <w:color w:val="1F4E79"/>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Integrating Large Language Models with Human Expertise for Disease Detection in Electronic Health Records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Jie Pan, Seungwon Lee, Cheligeer Cheligeer, Elliot A. Martin, Kiarash Riazi, Hude Quan, Na Li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Centre for Health Informatics, Cumming School of Medicine, University of Calgary, Canada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Journal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Computers in Biology and Medicine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Volume / Issue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Volume 191, June 2025, Article 110161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2025 (Submitted: March 31, 2025; Published: April 7,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Peer-reviewed journal (Elsevier — ScienceDirect)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Paper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https://arxiv.org/abs/2504.00053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https://doi.org/10.1016/j.compbiomed.2025.110161</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2. Research Context</w:t>
      </w:r>
    </w:p>
    <w:p>
      <w:pPr>
        <w:pStyle w:val="Heading2"/>
        <w:spacing w:before="200" w:after="100"/>
      </w:pPr>
      <w:r>
        <w:rPr>
          <w:b/>
          <w:bCs/>
          <w:color w:val="2E75B6"/>
          <w:sz w:val="24"/>
          <w:szCs w:val="24"/>
        </w:rPr>
        <w:t xml:space="preserve">Domain (tick all that apply):</w:t>
      </w:r>
    </w:p>
    <w:p>
      <w:pPr>
        <w:spacing w:before="40" w:after="40"/>
      </w:pPr>
      <w:r>
        <w:rPr>
          <w:rFonts w:ascii="Courier New" w:cs="Courier New" w:eastAsia="Courier New" w:hAnsi="Courier New"/>
          <w:sz w:val="22"/>
          <w:szCs w:val="22"/>
        </w:rPr>
        <w:t xml:space="preserve">[ ]  Speech Recognition (ASR)</w:t>
      </w:r>
    </w:p>
    <w:p>
      <w:pPr>
        <w:spacing w:before="40" w:after="40"/>
      </w:pPr>
      <w:r>
        <w:rPr>
          <w:rFonts w:ascii="Courier New" w:cs="Courier New" w:eastAsia="Courier New" w:hAnsi="Courier New"/>
          <w:sz w:val="22"/>
          <w:szCs w:val="22"/>
        </w:rPr>
        <w:t xml:space="preserve">[ ]  Accent Recognition</w:t>
      </w:r>
    </w:p>
    <w:p>
      <w:pPr>
        <w:spacing w:before="40" w:after="40"/>
      </w:pPr>
      <w:r>
        <w:rPr>
          <w:rFonts w:ascii="Courier New" w:cs="Courier New" w:eastAsia="Courier New" w:hAnsi="Courier New"/>
          <w:sz w:val="22"/>
          <w:szCs w:val="22"/>
        </w:rPr>
        <w:t xml:space="preserve">[X]  Medical NLP</w:t>
      </w:r>
    </w:p>
    <w:p>
      <w:pPr>
        <w:spacing w:before="40" w:after="40"/>
      </w:pPr>
      <w:r>
        <w:rPr>
          <w:rFonts w:ascii="Courier New" w:cs="Courier New" w:eastAsia="Courier New" w:hAnsi="Courier New"/>
          <w:sz w:val="22"/>
          <w:szCs w:val="22"/>
        </w:rPr>
        <w:t xml:space="preserve">[ ]  Bangla / Low-Resource Language</w:t>
      </w:r>
    </w:p>
    <w:p>
      <w:pPr>
        <w:spacing w:before="40" w:after="40"/>
      </w:pPr>
      <w:r>
        <w:rPr>
          <w:rFonts w:ascii="Courier New" w:cs="Courier New" w:eastAsia="Courier New" w:hAnsi="Courier New"/>
          <w:sz w:val="22"/>
          <w:szCs w:val="22"/>
        </w:rPr>
        <w:t xml:space="preserve">[X]  Information Extraction</w:t>
      </w:r>
    </w:p>
    <w:p>
      <w:pPr>
        <w:spacing w:before="40" w:after="40"/>
      </w:pPr>
      <w:r>
        <w:rPr>
          <w:rFonts w:ascii="Courier New" w:cs="Courier New" w:eastAsia="Courier New" w:hAnsi="Courier New"/>
          <w:sz w:val="22"/>
          <w:szCs w:val="22"/>
        </w:rPr>
        <w:t xml:space="preserve">[X]  EHR Systems</w:t>
      </w:r>
    </w:p>
    <w:p>
      <w:pPr>
        <w:spacing w:before="80" w:after="80"/>
      </w:pPr>
      <w:r>
        <w:t xml:space="preserve"/>
      </w:r>
    </w:p>
    <w:p>
      <w:pPr>
        <w:spacing w:before="100" w:after="40"/>
      </w:pPr>
      <w:r>
        <w:rPr>
          <w:b/>
          <w:bCs/>
          <w:sz w:val="22"/>
          <w:szCs w:val="22"/>
        </w:rPr>
        <w:t xml:space="preserve">Specific Sub-domain:</w:t>
      </w:r>
    </w:p>
    <w:p>
      <w:pPr>
        <w:spacing w:before="40" w:after="40"/>
      </w:pPr>
      <w:r>
        <w:rPr>
          <w:sz w:val="22"/>
          <w:szCs w:val="22"/>
        </w:rPr>
        <w:t xml:space="preserve">Clinical Natural Language Processing (NLP) for automated disease phenotyping and condition detection from unstructured Electronic Health Record (EHR) clinical notes using Large Language Models (LLMs).</w:t>
      </w:r>
    </w:p>
    <w:p>
      <w:pPr>
        <w:spacing w:before="80" w:after="80"/>
      </w:pPr>
      <w:r>
        <w:t xml:space="preserve"/>
      </w:r>
    </w:p>
    <w:p>
      <w:pPr>
        <w:pStyle w:val="Heading2"/>
        <w:spacing w:before="200" w:after="100"/>
      </w:pPr>
      <w:r>
        <w:rPr>
          <w:b/>
          <w:bCs/>
          <w:color w:val="2E75B6"/>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Score (1-5)</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ASR Component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1"/>
                <w:szCs w:val="21"/>
              </w:rPr>
              <w:t xml:space="preserve">1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Not addressed in this paper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Medical NLP</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1"/>
                <w:szCs w:val="21"/>
              </w:rPr>
              <w:t xml:space="preserve">5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Core topic — LLM-based NLP on clinical 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Bangla / Multilingual</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1"/>
                <w:szCs w:val="21"/>
              </w:rPr>
              <w:t xml:space="preserve">1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English-only EHR data from Canada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Accent Handling</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1"/>
                <w:szCs w:val="21"/>
              </w:rPr>
              <w:t xml:space="preserve">1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Not mentioned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EHR Integration</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1"/>
                <w:szCs w:val="21"/>
              </w:rPr>
              <w:t xml:space="preserve">5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Directly covers EHR generation and analysis</w:t>
            </w:r>
          </w:p>
        </w:tc>
      </w:tr>
    </w:tbl>
    <w:p>
      <w:pPr>
        <w:spacing w:before="80" w:after="80"/>
      </w:pPr>
      <w:r>
        <w:t xml:space="preserve"/>
      </w:r>
    </w:p>
    <w:p>
      <w:pPr>
        <w:spacing w:before="100" w:after="40"/>
      </w:pPr>
      <w:r>
        <w:rPr>
          <w:b/>
          <w:bCs/>
          <w:sz w:val="22"/>
          <w:szCs w:val="22"/>
        </w:rPr>
        <w:t xml:space="preserve">Most Relevant For:</w:t>
      </w:r>
    </w:p>
    <w:p>
      <w:pPr>
        <w:spacing w:before="40" w:after="40"/>
      </w:pPr>
      <w:r>
        <w:rPr>
          <w:rFonts w:ascii="Courier New" w:cs="Courier New" w:eastAsia="Courier New" w:hAnsi="Courier New"/>
          <w:sz w:val="22"/>
          <w:szCs w:val="22"/>
        </w:rPr>
        <w:t xml:space="preserve">[ ]  Understanding ASR architecture</w:t>
      </w:r>
    </w:p>
    <w:p>
      <w:pPr>
        <w:spacing w:before="40" w:after="40"/>
      </w:pPr>
      <w:r>
        <w:rPr>
          <w:rFonts w:ascii="Courier New" w:cs="Courier New" w:eastAsia="Courier New" w:hAnsi="Courier New"/>
          <w:sz w:val="22"/>
          <w:szCs w:val="22"/>
        </w:rPr>
        <w:t xml:space="preserve">[ ]  Fine-tuning strategies</w:t>
      </w:r>
    </w:p>
    <w:p>
      <w:pPr>
        <w:spacing w:before="40" w:after="40"/>
      </w:pPr>
      <w:r>
        <w:rPr>
          <w:rFonts w:ascii="Courier New" w:cs="Courier New" w:eastAsia="Courier New" w:hAnsi="Courier New"/>
          <w:sz w:val="22"/>
          <w:szCs w:val="22"/>
        </w:rPr>
        <w:t xml:space="preserve">[X]  Medical entity extraction</w:t>
      </w:r>
    </w:p>
    <w:p>
      <w:pPr>
        <w:spacing w:before="40" w:after="40"/>
      </w:pPr>
      <w:r>
        <w:rPr>
          <w:rFonts w:ascii="Courier New" w:cs="Courier New" w:eastAsia="Courier New" w:hAnsi="Courier New"/>
          <w:sz w:val="22"/>
          <w:szCs w:val="22"/>
        </w:rPr>
        <w:t xml:space="preserve">[ ]  Accent adaptation techniques</w:t>
      </w:r>
    </w:p>
    <w:p>
      <w:pPr>
        <w:spacing w:before="40" w:after="40"/>
      </w:pPr>
      <w:r>
        <w:rPr>
          <w:rFonts w:ascii="Courier New" w:cs="Courier New" w:eastAsia="Courier New" w:hAnsi="Courier New"/>
          <w:sz w:val="22"/>
          <w:szCs w:val="22"/>
        </w:rPr>
        <w:t xml:space="preserve">[ ]  Dataset creation methods</w:t>
      </w:r>
    </w:p>
    <w:p>
      <w:pPr>
        <w:spacing w:before="40" w:after="40"/>
      </w:pPr>
      <w:r>
        <w:rPr>
          <w:rFonts w:ascii="Courier New" w:cs="Courier New" w:eastAsia="Courier New" w:hAnsi="Courier New"/>
          <w:sz w:val="22"/>
          <w:szCs w:val="22"/>
        </w:rPr>
        <w:t xml:space="preserve">[X]  Evaluation metrics (Sensitivity, Specificity, PPV, NPV)</w:t>
      </w:r>
    </w:p>
    <w:p>
      <w:pPr>
        <w:spacing w:before="40" w:after="40"/>
      </w:pPr>
      <w:r>
        <w:rPr>
          <w:rFonts w:ascii="Courier New" w:cs="Courier New" w:eastAsia="Courier New" w:hAnsi="Courier New"/>
          <w:sz w:val="22"/>
          <w:szCs w:val="22"/>
        </w:rPr>
        <w:t xml:space="preserve">[X]  System integration (EHR pipeline design)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3. Problem Definition</w:t>
      </w:r>
    </w:p>
    <w:p>
      <w:pPr>
        <w:pStyle w:val="Heading2"/>
        <w:spacing w:before="200" w:after="100"/>
      </w:pPr>
      <w:r>
        <w:rPr>
          <w:b/>
          <w:bCs/>
          <w:color w:val="2E75B6"/>
          <w:sz w:val="24"/>
          <w:szCs w:val="24"/>
        </w:rPr>
        <w:t xml:space="preserve">A. What problem does this paper solve?</w:t>
      </w:r>
    </w:p>
    <w:p>
      <w:pPr>
        <w:spacing w:before="40" w:after="40"/>
      </w:pPr>
      <w:r>
        <w:rPr>
          <w:sz w:val="22"/>
          <w:szCs w:val="22"/>
        </w:rPr>
        <w:t xml:space="preserve">Manually identifying and labelling disease conditions from Electronic Health Records (EHRs) is extremely time-consuming and requires significant clinical expertise. Traditional methods rely on ICD (International Classification of Diseases) billing codes, which are often incomplete, inconsistently assigned, or missing for certain conditions. This paper tackles the challenge of automating disease detection from large volumes of unstructured clinical text notes in EHRs — without requiring manual annotation of training data.</w:t>
      </w:r>
    </w:p>
    <w:p>
      <w:pPr>
        <w:spacing w:before="40" w:after="40"/>
      </w:pPr>
      <w:r>
        <w:rPr>
          <w:sz w:val="22"/>
          <w:szCs w:val="22"/>
        </w:rPr>
        <w:t xml:space="preserve">Think of it this way: a hospital may have millions of doctor's notes stored in a system. Reading all of them to find out which patients have diabetes, hypertension, or heart attacks is impossible to do by hand. This paper proposes a pipeline where an AI (Large Language Model) reads these notes automatically and flags which patients have which conditions.</w:t>
      </w:r>
    </w:p>
    <w:p>
      <w:pPr>
        <w:spacing w:before="80" w:after="80"/>
      </w:pPr>
      <w:r>
        <w:t xml:space="preserve"/>
      </w:r>
    </w:p>
    <w:p>
      <w:pPr>
        <w:pStyle w:val="Heading2"/>
        <w:spacing w:before="200" w:after="100"/>
      </w:pPr>
      <w:r>
        <w:rPr>
          <w:b/>
          <w:bCs/>
          <w:color w:val="2E75B6"/>
          <w:sz w:val="24"/>
          <w:szCs w:val="24"/>
        </w:rPr>
        <w:t xml:space="preserve">B. How does this relate to our project?</w:t>
      </w:r>
    </w:p>
    <w:p>
      <w:pPr>
        <w:pStyle w:val="ListParagraph"/>
        <w:numPr>
          <w:ilvl w:val="0"/>
          <w:numId w:val="2"/>
        </w:numPr>
        <w:spacing w:before="40" w:after="40"/>
      </w:pPr>
      <w:r>
        <w:rPr>
          <w:b/>
          <w:bCs/>
          <w:sz w:val="22"/>
          <w:szCs w:val="22"/>
        </w:rPr>
        <w:t xml:space="preserve">Direct Application: </w:t>
      </w:r>
      <w:r>
        <w:rPr>
          <w:sz w:val="22"/>
          <w:szCs w:val="22"/>
        </w:rPr>
        <w:t xml:space="preserve">Our project also generates structured EHR documents from patient speech. This paper shows how LLMs can read and interpret those EHR documents to extract meaningful medical information (diseases, conditions). This represents the downstream use case of our EHR output.</w:t>
      </w:r>
    </w:p>
    <w:p>
      <w:pPr>
        <w:pStyle w:val="ListParagraph"/>
        <w:numPr>
          <w:ilvl w:val="0"/>
          <w:numId w:val="2"/>
        </w:numPr>
        <w:spacing w:before="40" w:after="40"/>
      </w:pPr>
      <w:r>
        <w:rPr>
          <w:b/>
          <w:bCs/>
          <w:sz w:val="22"/>
          <w:szCs w:val="22"/>
        </w:rPr>
        <w:t xml:space="preserve">Inspired Approach: </w:t>
      </w:r>
      <w:r>
        <w:rPr>
          <w:sz w:val="22"/>
          <w:szCs w:val="22"/>
        </w:rPr>
        <w:t xml:space="preserve">The idea of using prompts guided by clinical expert knowledge (diagnosis guidelines, treatment protocols) to drive an LLM is directly borrowable. We can use a similar strategy when building our Medical NER step — instead of fine-tuning a model extensively, we can write good medical prompts for BanglaBERT or another LLM.</w:t>
      </w:r>
    </w:p>
    <w:p>
      <w:pPr>
        <w:pStyle w:val="ListParagraph"/>
        <w:numPr>
          <w:ilvl w:val="0"/>
          <w:numId w:val="2"/>
        </w:numPr>
        <w:spacing w:before="40" w:after="40"/>
      </w:pPr>
      <w:r>
        <w:rPr>
          <w:b/>
          <w:bCs/>
          <w:sz w:val="22"/>
          <w:szCs w:val="22"/>
        </w:rPr>
        <w:t xml:space="preserve">Technique We Can Borrow: </w:t>
      </w:r>
      <w:r>
        <w:rPr>
          <w:sz w:val="22"/>
          <w:szCs w:val="22"/>
        </w:rPr>
        <w:t xml:space="preserve">The document-type filtering technique (filtering which parts of an EHR to send to the LLM) reduces compute costs significantly — a critical concern for our project running on Google Colab.</w:t>
      </w:r>
    </w:p>
    <w:p>
      <w:pPr>
        <w:spacing w:before="80" w:after="80"/>
      </w:pPr>
      <w:r>
        <w:t xml:space="preserve"/>
      </w:r>
    </w:p>
    <w:p>
      <w:pPr>
        <w:pStyle w:val="Heading2"/>
        <w:spacing w:before="200" w:after="100"/>
      </w:pPr>
      <w:r>
        <w:rPr>
          <w:b/>
          <w:bCs/>
          <w:color w:val="2E75B6"/>
          <w:sz w:val="24"/>
          <w:szCs w:val="24"/>
        </w:rPr>
        <w:t xml:space="preserve">C. What is their solution approach?</w:t>
      </w:r>
    </w:p>
    <w:p>
      <w:pPr>
        <w:spacing w:before="40" w:after="40"/>
      </w:pPr>
      <w:r>
        <w:rPr>
          <w:sz w:val="22"/>
          <w:szCs w:val="22"/>
        </w:rPr>
        <w:t xml:space="preserve">The authors build a pipeline that:</w:t>
      </w:r>
    </w:p>
    <w:p>
      <w:pPr>
        <w:pStyle w:val="ListParagraph"/>
        <w:numPr>
          <w:ilvl w:val="0"/>
          <w:numId w:val="2"/>
        </w:numPr>
        <w:spacing w:before="40" w:after="40"/>
      </w:pPr>
      <w:r>
        <w:rPr>
          <w:sz w:val="22"/>
          <w:szCs w:val="22"/>
        </w:rPr>
        <w:t xml:space="preserve">Takes raw EHR clinical notes as input</w:t>
      </w:r>
    </w:p>
    <w:p>
      <w:pPr>
        <w:pStyle w:val="ListParagraph"/>
        <w:numPr>
          <w:ilvl w:val="0"/>
          <w:numId w:val="2"/>
        </w:numPr>
        <w:spacing w:before="40" w:after="40"/>
      </w:pPr>
      <w:r>
        <w:rPr>
          <w:sz w:val="22"/>
          <w:szCs w:val="22"/>
        </w:rPr>
        <w:t xml:space="preserve">Filters and preprocesses the notes to remove irrelevant document types</w:t>
      </w:r>
    </w:p>
    <w:p>
      <w:pPr>
        <w:pStyle w:val="ListParagraph"/>
        <w:numPr>
          <w:ilvl w:val="0"/>
          <w:numId w:val="2"/>
        </w:numPr>
        <w:spacing w:before="40" w:after="40"/>
      </w:pPr>
      <w:r>
        <w:rPr>
          <w:sz w:val="22"/>
          <w:szCs w:val="22"/>
        </w:rPr>
        <w:t xml:space="preserve">Feeds the filtered text into a locally deployed LLM using carefully designed prompts based on clinical guidelines</w:t>
      </w:r>
    </w:p>
    <w:p>
      <w:pPr>
        <w:pStyle w:val="ListParagraph"/>
        <w:numPr>
          <w:ilvl w:val="0"/>
          <w:numId w:val="2"/>
        </w:numPr>
        <w:spacing w:before="40" w:after="40"/>
      </w:pPr>
      <w:r>
        <w:rPr>
          <w:sz w:val="22"/>
          <w:szCs w:val="22"/>
        </w:rPr>
        <w:t xml:space="preserve">The LLM outputs a Yes/No decision on whether a patient has a given condition</w:t>
      </w:r>
    </w:p>
    <w:p>
      <w:pPr>
        <w:pStyle w:val="ListParagraph"/>
        <w:numPr>
          <w:ilvl w:val="0"/>
          <w:numId w:val="2"/>
        </w:numPr>
        <w:spacing w:before="40" w:after="40"/>
      </w:pPr>
      <w:r>
        <w:rPr>
          <w:sz w:val="22"/>
          <w:szCs w:val="22"/>
        </w:rPr>
        <w:t xml:space="preserve">A post-processing step applies clinical rules to finalize the diagnosis decision</w:t>
      </w:r>
    </w:p>
    <w:p>
      <w:pPr>
        <w:pStyle w:val="ListParagraph"/>
        <w:numPr>
          <w:ilvl w:val="0"/>
          <w:numId w:val="2"/>
        </w:numPr>
        <w:spacing w:before="40" w:after="40"/>
      </w:pPr>
      <w:r>
        <w:rPr>
          <w:sz w:val="22"/>
          <w:szCs w:val="22"/>
        </w:rPr>
        <w:t xml:space="preserve">Results are validated against physician-confirmed diagnoses from a cardiac registry</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4. Methodology Analysis</w:t>
      </w:r>
    </w:p>
    <w:p>
      <w:pPr>
        <w:pStyle w:val="Heading2"/>
        <w:spacing w:before="200" w:after="100"/>
      </w:pPr>
      <w:r>
        <w:rPr>
          <w:b/>
          <w:bCs/>
          <w:color w:val="2E75B6"/>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ASR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mentioned in paper (no speech processing involved)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NLP / LLM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locally deployed generative Large Language Model (LLM); specific model architecture not publicly disclosed — referred to as a 'localized LLM' for data privacy compliance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Architecture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Generative LLM with prompt-based inference (no fine-tuning on labelled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Integration of human clinical expert knowledge directly into LLM prompts — replacing manual data labelling with expert-written instructions about diagnosis criteria, treatment guidelines, and clinical definitions</w:t>
            </w:r>
          </w:p>
        </w:tc>
      </w:tr>
    </w:tbl>
    <w:p>
      <w:pPr>
        <w:spacing w:before="80" w:after="80"/>
      </w:pPr>
      <w:r>
        <w:t xml:space="preserve"/>
      </w:r>
    </w:p>
    <w:p>
      <w:pPr>
        <w:pStyle w:val="Heading2"/>
        <w:spacing w:before="200" w:after="100"/>
      </w:pPr>
      <w:r>
        <w:rPr>
          <w:b/>
          <w:bCs/>
          <w:color w:val="2E75B6"/>
          <w:sz w:val="24"/>
          <w:szCs w:val="24"/>
        </w:rPr>
        <w:t xml:space="preserve">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5FB" w:val="clear"/>
            <w:tcMar>
              <w:top w:type="dxa" w:w="120"/>
              <w:left w:type="dxa" w:w="200"/>
              <w:bottom w:type="dxa" w:w="120"/>
              <w:right w:type="dxa" w:w="200"/>
            </w:tcMar>
          </w:tcPr>
          <w:p>
            <w:pPr>
              <w:spacing w:after="60"/>
              <w:jc w:val="center"/>
            </w:pPr>
            <w:r>
              <w:rPr>
                <w:b/>
                <w:bCs/>
                <w:color w:val="1F4E79"/>
                <w:sz w:val="22"/>
                <w:szCs w:val="22"/>
              </w:rPr>
              <w:t xml:space="preserve">EHR Clinical Notes (raw text)</w:t>
            </w:r>
          </w:p>
          <w:p>
            <w:pPr>
              <w:spacing w:after="60"/>
              <w:jc w:val="center"/>
            </w:pPr>
            <w:r>
              <w:rPr>
                <w:color w:val="2E75B6"/>
                <w:sz w:val="28"/>
                <w:szCs w:val="28"/>
              </w:rPr>
              <w:t xml:space="preserve">↓</w:t>
            </w:r>
          </w:p>
          <w:p>
            <w:pPr>
              <w:spacing w:after="40"/>
              <w:jc w:val="center"/>
            </w:pPr>
            <w:r>
              <w:rPr>
                <w:b/>
                <w:bCs/>
                <w:sz w:val="22"/>
                <w:szCs w:val="22"/>
              </w:rPr>
              <w:t xml:space="preserve">Step 1: Document-Type Filtering</w:t>
            </w:r>
          </w:p>
          <w:p>
            <w:pPr>
              <w:spacing w:after="60"/>
              <w:jc w:val="center"/>
            </w:pPr>
            <w:r>
              <w:rPr>
                <w:i/>
                <w:iCs/>
                <w:sz w:val="20"/>
                <w:szCs w:val="20"/>
              </w:rPr>
              <w:t xml:space="preserve">(Remove low-relevance notes below Q1 threshold)</w:t>
            </w:r>
          </w:p>
          <w:p>
            <w:pPr>
              <w:spacing w:after="60"/>
              <w:jc w:val="center"/>
            </w:pPr>
            <w:r>
              <w:rPr>
                <w:color w:val="2E75B6"/>
                <w:sz w:val="28"/>
                <w:szCs w:val="28"/>
              </w:rPr>
              <w:t xml:space="preserve">↓</w:t>
            </w:r>
          </w:p>
          <w:p>
            <w:pPr>
              <w:spacing w:after="40"/>
              <w:jc w:val="center"/>
            </w:pPr>
            <w:r>
              <w:rPr>
                <w:b/>
                <w:bCs/>
                <w:sz w:val="22"/>
                <w:szCs w:val="22"/>
              </w:rPr>
              <w:t xml:space="preserve">Step 2: Prompt Construction</w:t>
            </w:r>
          </w:p>
          <w:p>
            <w:pPr>
              <w:spacing w:after="60"/>
              <w:jc w:val="center"/>
            </w:pPr>
            <w:r>
              <w:rPr>
                <w:i/>
                <w:iCs/>
                <w:sz w:val="20"/>
                <w:szCs w:val="20"/>
              </w:rPr>
              <w:t xml:space="preserve">(Clinical expert knowledge + diagnosis/treatment guidelines embedded in prompts)</w:t>
            </w:r>
          </w:p>
          <w:p>
            <w:pPr>
              <w:spacing w:after="60"/>
              <w:jc w:val="center"/>
            </w:pPr>
            <w:r>
              <w:rPr>
                <w:color w:val="2E75B6"/>
                <w:sz w:val="28"/>
                <w:szCs w:val="28"/>
              </w:rPr>
              <w:t xml:space="preserve">↓</w:t>
            </w:r>
          </w:p>
          <w:p>
            <w:pPr>
              <w:spacing w:after="40"/>
              <w:jc w:val="center"/>
            </w:pPr>
            <w:r>
              <w:rPr>
                <w:b/>
                <w:bCs/>
                <w:sz w:val="22"/>
                <w:szCs w:val="22"/>
              </w:rPr>
              <w:t xml:space="preserve">Step 3: LLM Inference</w:t>
            </w:r>
          </w:p>
          <w:p>
            <w:pPr>
              <w:spacing w:after="60"/>
              <w:jc w:val="center"/>
            </w:pPr>
            <w:r>
              <w:rPr>
                <w:i/>
                <w:iCs/>
                <w:sz w:val="20"/>
                <w:szCs w:val="20"/>
              </w:rPr>
              <w:t xml:space="preserve">(Locally deployed LLM reads note + prompt → outputs Yes/No per condition)</w:t>
            </w:r>
          </w:p>
          <w:p>
            <w:pPr>
              <w:spacing w:after="60"/>
              <w:jc w:val="center"/>
            </w:pPr>
            <w:r>
              <w:rPr>
                <w:color w:val="2E75B6"/>
                <w:sz w:val="28"/>
                <w:szCs w:val="28"/>
              </w:rPr>
              <w:t xml:space="preserve">↓</w:t>
            </w:r>
          </w:p>
          <w:p>
            <w:pPr>
              <w:spacing w:after="40"/>
              <w:jc w:val="center"/>
            </w:pPr>
            <w:r>
              <w:rPr>
                <w:b/>
                <w:bCs/>
                <w:sz w:val="22"/>
                <w:szCs w:val="22"/>
              </w:rPr>
              <w:t xml:space="preserve">Step 4: Clinical Rule Post-Processing</w:t>
            </w:r>
          </w:p>
          <w:p>
            <w:pPr>
              <w:spacing w:after="60"/>
              <w:jc w:val="center"/>
            </w:pPr>
            <w:r>
              <w:rPr>
                <w:i/>
                <w:iCs/>
                <w:sz w:val="20"/>
                <w:szCs w:val="20"/>
              </w:rPr>
              <w:t xml:space="preserve">(Aggregate LLM outputs across all notes per patient → final disease status)</w:t>
            </w:r>
          </w:p>
          <w:p>
            <w:pPr>
              <w:spacing w:after="60"/>
              <w:jc w:val="center"/>
            </w:pPr>
            <w:r>
              <w:rPr>
                <w:color w:val="2E75B6"/>
                <w:sz w:val="28"/>
                <w:szCs w:val="28"/>
              </w:rPr>
              <w:t xml:space="preserve">↓</w:t>
            </w:r>
          </w:p>
          <w:p>
            <w:pPr>
              <w:jc w:val="center"/>
            </w:pPr>
            <w:r>
              <w:rPr>
                <w:b/>
                <w:bCs/>
                <w:color w:val="1F4E79"/>
                <w:sz w:val="22"/>
                <w:szCs w:val="22"/>
              </w:rPr>
              <w:t xml:space="preserve">OUTPUT: Structured Disease Status per Patient (AMI / Diabetes / Hypertension)</w:t>
            </w:r>
          </w:p>
        </w:tc>
      </w:tr>
    </w:tbl>
    <w:p>
      <w:pPr>
        <w:spacing w:before="80" w:after="80"/>
      </w:pPr>
      <w:r>
        <w:t xml:space="preserve"/>
      </w:r>
    </w:p>
    <w:p>
      <w:pPr>
        <w:pStyle w:val="Heading2"/>
        <w:spacing w:before="200" w:after="100"/>
      </w:pPr>
      <w:r>
        <w:rPr>
          <w:b/>
          <w:bCs/>
          <w:color w:val="2E75B6"/>
          <w:sz w:val="24"/>
          <w:szCs w:val="24"/>
        </w:rPr>
        <w:t xml:space="preserve">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Pre-training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LLM was used as-is (pre-trained on general/medical text). No domain-specific pre-training was done by the authors.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Fine-tuning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performed. This is a zero-shot / prompt-based approach — no task-specific labelled data was used for training.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Transfer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Implicitly used — the LLM's pretrained medical knowledge is leveraged through prompting rather than weight updates.</w:t>
            </w:r>
          </w:p>
        </w:tc>
      </w:tr>
    </w:tbl>
    <w:p>
      <w:pPr>
        <w:spacing w:before="80" w:after="80"/>
      </w:pPr>
      <w:r>
        <w:t xml:space="preserve"/>
      </w:r>
    </w:p>
    <w:p>
      <w:pPr>
        <w:pStyle w:val="Heading2"/>
        <w:spacing w:before="200" w:after="100"/>
      </w:pPr>
      <w:r>
        <w:rPr>
          <w:b/>
          <w:bCs/>
          <w:color w:val="2E75B6"/>
          <w:sz w:val="24"/>
          <w:szCs w:val="24"/>
        </w:rPr>
        <w:t xml:space="preserve">Speech Recognition Approach:</w:t>
      </w:r>
    </w:p>
    <w:p>
      <w:pPr>
        <w:spacing w:before="40" w:after="40"/>
      </w:pPr>
      <w:r>
        <w:rPr>
          <w:sz w:val="22"/>
          <w:szCs w:val="22"/>
        </w:rPr>
        <w:t xml:space="preserve">Not mentioned in this paper. The paper operates entirely on already-written clinical text notes. Speech-to-text conversion is outside the scope of this work.</w:t>
      </w:r>
    </w:p>
    <w:p>
      <w:pPr>
        <w:spacing w:before="80" w:after="80"/>
      </w:pPr>
      <w:r>
        <w:t xml:space="preserve"/>
      </w:r>
    </w:p>
    <w:p>
      <w:pPr>
        <w:pStyle w:val="Heading2"/>
        <w:spacing w:before="200" w:after="100"/>
      </w:pPr>
      <w:r>
        <w:rPr>
          <w:b/>
          <w:bCs/>
          <w:color w:val="2E75B6"/>
          <w:sz w:val="24"/>
          <w:szCs w:val="24"/>
        </w:rPr>
        <w:t xml:space="preserve">Accent / Dialect Handling:</w:t>
      </w:r>
    </w:p>
    <w:p>
      <w:pPr>
        <w:spacing w:before="40" w:after="40"/>
      </w:pPr>
      <w:r>
        <w:rPr>
          <w:sz w:val="22"/>
          <w:szCs w:val="22"/>
        </w:rPr>
        <w:t xml:space="preserve">Not mentioned in this paper. The dataset is English-language EHR notes from a Canadian hospital system. No multilingual or accent-related processing is involved.</w:t>
      </w:r>
    </w:p>
    <w:p>
      <w:pPr>
        <w:spacing w:before="80" w:after="80"/>
      </w:pPr>
      <w:r>
        <w:t xml:space="preserve"/>
      </w:r>
    </w:p>
    <w:p>
      <w:pPr>
        <w:pStyle w:val="Heading2"/>
        <w:spacing w:before="200" w:after="100"/>
      </w:pPr>
      <w:r>
        <w:rPr>
          <w:b/>
          <w:bCs/>
          <w:color w:val="2E75B6"/>
          <w:sz w:val="24"/>
          <w:szCs w:val="24"/>
        </w:rPr>
        <w:t xml:space="preserve">Medical NLP / Entity Extraction:</w:t>
      </w:r>
    </w:p>
    <w:p>
      <w:pPr>
        <w:spacing w:before="40" w:after="40"/>
      </w:pPr>
      <w:r>
        <w:rPr>
          <w:sz w:val="22"/>
          <w:szCs w:val="22"/>
        </w:rPr>
        <w:t xml:space="preserve">The paper uses prompt engineering rather than traditional Named Entity Recognition (NER). Instead of training a model to identify individual entities (e.g., 'hypertension', 'metformin'), the LLM is given a complete clinical prompt and asked to decide the presence or absence of a condition based on the full text. Human clinical experts wrote the prompts to encode diagnosis criteria, lab value thresholds (e.g., HbA1c levels for diabetes), treatment management patterns, and ICD coding standards. This is an alternative to NER — useful when labelled NER training data is unavailable.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Attribute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Details</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Relevance to Our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Dataset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APPROACH Cardiac Registry linked with Alberta EHR System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project uses custom Bangla audio recordings — different domain but similar challenge of limited labelled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Dataset Size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3,088 patients; 551,095 clinical notes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Much larger than our 200-300 recordings — highlights scalability potential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Language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English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project uses Bangla — a significant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Domain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Cardiology (cardiac catheterization patients)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General pre-consultation medicine — different clinical focus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Target Conditions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Acute Myocardial Infarction (AMI), Diabetes, Hypertension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These exact conditions are also commonly mentioned in Bangladeshi patient consultations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Accent Coverage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mentioned in paper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applicable for text-based EHR notes</w:t>
            </w:r>
          </w:p>
        </w:tc>
      </w:tr>
    </w:tbl>
    <w:p>
      <w:pPr>
        <w:spacing w:before="80" w:after="80"/>
      </w:pPr>
      <w:r>
        <w:t xml:space="preserve"/>
      </w:r>
    </w:p>
    <w:p>
      <w:pPr>
        <w:pStyle w:val="Heading2"/>
        <w:spacing w:before="200" w:after="100"/>
      </w:pPr>
      <w:r>
        <w:rPr>
          <w:b/>
          <w:bCs/>
          <w:color w:val="2E75B6"/>
          <w:sz w:val="24"/>
          <w:szCs w:val="24"/>
        </w:rPr>
        <w:t xml:space="preserve">Data Collection Method:</w:t>
      </w:r>
    </w:p>
    <w:p>
      <w:pPr>
        <w:pStyle w:val="ListParagraph"/>
        <w:numPr>
          <w:ilvl w:val="0"/>
          <w:numId w:val="2"/>
        </w:numPr>
        <w:spacing w:before="40" w:after="40"/>
      </w:pPr>
      <w:r>
        <w:rPr>
          <w:sz w:val="22"/>
          <w:szCs w:val="22"/>
        </w:rPr>
        <w:t xml:space="preserve">Patient data was sourced from a 2015 cardiac registry cohort in Alberta, Canada.</w:t>
      </w:r>
    </w:p>
    <w:p>
      <w:pPr>
        <w:pStyle w:val="ListParagraph"/>
        <w:numPr>
          <w:ilvl w:val="0"/>
          <w:numId w:val="2"/>
        </w:numPr>
        <w:spacing w:before="40" w:after="40"/>
      </w:pPr>
      <w:r>
        <w:rPr>
          <w:sz w:val="22"/>
          <w:szCs w:val="22"/>
        </w:rPr>
        <w:t xml:space="preserve">EHR clinical notes were linked to the registry using patient identifiers.</w:t>
      </w:r>
    </w:p>
    <w:p>
      <w:pPr>
        <w:pStyle w:val="ListParagraph"/>
        <w:numPr>
          <w:ilvl w:val="0"/>
          <w:numId w:val="2"/>
        </w:numPr>
        <w:spacing w:before="40" w:after="40"/>
      </w:pPr>
      <w:r>
        <w:rPr>
          <w:sz w:val="22"/>
          <w:szCs w:val="22"/>
        </w:rPr>
        <w:t xml:space="preserve">Reference (ground-truth) diagnoses came from the APPROACH registry — verified by laboratory personnel and physicians.</w:t>
      </w:r>
    </w:p>
    <w:p>
      <w:pPr>
        <w:pStyle w:val="ListParagraph"/>
        <w:numPr>
          <w:ilvl w:val="0"/>
          <w:numId w:val="2"/>
        </w:numPr>
        <w:spacing w:before="40" w:after="40"/>
      </w:pPr>
      <w:r>
        <w:rPr>
          <w:sz w:val="22"/>
          <w:szCs w:val="22"/>
        </w:rPr>
        <w:t xml:space="preserve">No crowdsourcing or manual annotation of training labels was done. Expert knowledge was encoded into prompts instead.</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6. Evaluation Metrics</w:t>
      </w:r>
    </w:p>
    <w:p>
      <w:pPr>
        <w:pStyle w:val="Heading2"/>
        <w:spacing w:before="200" w:after="100"/>
      </w:pPr>
      <w:r>
        <w:rPr>
          <w:b/>
          <w:bCs/>
          <w:color w:val="2E75B6"/>
          <w:sz w:val="24"/>
          <w:szCs w:val="24"/>
        </w:rPr>
        <w:t xml:space="preserve">ASR Metrics:</w:t>
      </w:r>
    </w:p>
    <w:p>
      <w:pPr>
        <w:pStyle w:val="ListParagraph"/>
        <w:numPr>
          <w:ilvl w:val="0"/>
          <w:numId w:val="2"/>
        </w:numPr>
        <w:spacing w:before="40" w:after="40"/>
      </w:pPr>
      <w:r>
        <w:rPr>
          <w:sz w:val="22"/>
          <w:szCs w:val="22"/>
        </w:rPr>
        <w:t xml:space="preserve">Word Error Rate (WER): Not mentioned in paper</w:t>
      </w:r>
    </w:p>
    <w:p>
      <w:pPr>
        <w:pStyle w:val="ListParagraph"/>
        <w:numPr>
          <w:ilvl w:val="0"/>
          <w:numId w:val="2"/>
        </w:numPr>
        <w:spacing w:before="40" w:after="40"/>
      </w:pPr>
      <w:r>
        <w:rPr>
          <w:sz w:val="22"/>
          <w:szCs w:val="22"/>
        </w:rPr>
        <w:t xml:space="preserve">Character Error Rate (CER): Not mentioned in paper</w:t>
      </w:r>
    </w:p>
    <w:p>
      <w:pPr>
        <w:spacing w:before="40" w:after="40"/>
      </w:pPr>
      <w:r>
        <w:rPr>
          <w:sz w:val="22"/>
          <w:szCs w:val="22"/>
        </w:rPr>
        <w:t xml:space="preserve">(This paper does not involve speech recognition, so ASR metrics are not applicable.)</w:t>
      </w:r>
    </w:p>
    <w:p>
      <w:pPr>
        <w:spacing w:before="80" w:after="80"/>
      </w:pPr>
      <w:r>
        <w:t xml:space="preserve"/>
      </w:r>
    </w:p>
    <w:p>
      <w:pPr>
        <w:pStyle w:val="Heading2"/>
        <w:spacing w:before="200" w:after="100"/>
      </w:pPr>
      <w:r>
        <w:rPr>
          <w:b/>
          <w:bCs/>
          <w:color w:val="2E75B6"/>
          <w:sz w:val="24"/>
          <w:szCs w:val="24"/>
        </w:rPr>
        <w:t xml:space="preserve">NLP / Disease Detection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Condition</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Sensitivity (Recall)</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Specificity</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PPV (Precision)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b/>
                <w:bCs/>
                <w:sz w:val="21"/>
                <w:szCs w:val="21"/>
              </w:rPr>
              <w:t xml:space="preserve">Acute Myocardial Infarction (AMI)</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88%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63%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77%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b/>
                <w:bCs/>
                <w:sz w:val="21"/>
                <w:szCs w:val="21"/>
              </w:rPr>
              <w:t xml:space="preserve">Diabetes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91%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86%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71%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b/>
                <w:bCs/>
                <w:sz w:val="21"/>
                <w:szCs w:val="21"/>
              </w:rPr>
              <w:t xml:space="preserve">Hypertension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94%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32%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1"/>
                <w:szCs w:val="21"/>
              </w:rPr>
              <w:t xml:space="preserve">72%</w:t>
            </w:r>
          </w:p>
        </w:tc>
      </w:tr>
    </w:tbl>
    <w:p>
      <w:pPr>
        <w:spacing w:before="80" w:after="80"/>
      </w:pPr>
      <w:r>
        <w:t xml:space="preserve"/>
      </w:r>
    </w:p>
    <w:p>
      <w:pPr>
        <w:spacing w:before="40" w:after="40"/>
      </w:pPr>
      <w:r>
        <w:rPr>
          <w:sz w:val="22"/>
          <w:szCs w:val="22"/>
        </w:rPr>
        <w:t xml:space="preserve">Additional metrics used:</w:t>
      </w:r>
    </w:p>
    <w:p>
      <w:pPr>
        <w:pStyle w:val="ListParagraph"/>
        <w:numPr>
          <w:ilvl w:val="0"/>
          <w:numId w:val="2"/>
        </w:numPr>
        <w:spacing w:before="40" w:after="40"/>
      </w:pPr>
      <w:r>
        <w:rPr>
          <w:sz w:val="22"/>
          <w:szCs w:val="22"/>
        </w:rPr>
        <w:t xml:space="preserve">NPV (Negative Predictive Value): High across all conditions compared to ICD-code baseline</w:t>
      </w:r>
    </w:p>
    <w:p>
      <w:pPr>
        <w:pStyle w:val="ListParagraph"/>
        <w:numPr>
          <w:ilvl w:val="0"/>
          <w:numId w:val="2"/>
        </w:numPr>
        <w:spacing w:before="40" w:after="40"/>
      </w:pPr>
      <w:r>
        <w:rPr>
          <w:sz w:val="22"/>
          <w:szCs w:val="22"/>
        </w:rPr>
        <w:t xml:space="preserve">Monthly prevalence trend comparison: LLM-detected cases tracked closely with physician-diagnosed cases over 12 months</w:t>
      </w:r>
    </w:p>
    <w:p>
      <w:pPr>
        <w:spacing w:before="40" w:after="40"/>
      </w:pPr>
      <w:r>
        <w:rPr>
          <w:sz w:val="22"/>
          <w:szCs w:val="22"/>
        </w:rPr>
        <w:t xml:space="preserve">Comparison Baseline: ICD-10 administrative code-based disease identification (the standard method used in hospitals)</w:t>
      </w:r>
    </w:p>
    <w:p>
      <w:pPr>
        <w:spacing w:before="80" w:after="80"/>
      </w:pPr>
      <w:r>
        <w:t xml:space="preserve"/>
      </w:r>
    </w:p>
    <w:p>
      <w:pPr>
        <w:spacing w:before="100" w:after="40"/>
      </w:pPr>
      <w:r>
        <w:rPr>
          <w:b/>
          <w:bCs/>
          <w:sz w:val="22"/>
          <w:szCs w:val="22"/>
        </w:rPr>
        <w:t xml:space="preserve">Simple Explanation of Metrics:</w:t>
      </w:r>
    </w:p>
    <w:p>
      <w:pPr>
        <w:pStyle w:val="ListParagraph"/>
        <w:numPr>
          <w:ilvl w:val="0"/>
          <w:numId w:val="2"/>
        </w:numPr>
        <w:spacing w:before="40" w:after="40"/>
      </w:pPr>
      <w:r>
        <w:rPr>
          <w:sz w:val="22"/>
          <w:szCs w:val="22"/>
        </w:rPr>
        <w:t xml:space="preserve">Sensitivity (Recall): Of all patients who actually HAVE the disease, what percentage did the AI correctly identify? High sensitivity means fewer missed cases.</w:t>
      </w:r>
    </w:p>
    <w:p>
      <w:pPr>
        <w:pStyle w:val="ListParagraph"/>
        <w:numPr>
          <w:ilvl w:val="0"/>
          <w:numId w:val="2"/>
        </w:numPr>
        <w:spacing w:before="40" w:after="40"/>
      </w:pPr>
      <w:r>
        <w:rPr>
          <w:sz w:val="22"/>
          <w:szCs w:val="22"/>
        </w:rPr>
        <w:t xml:space="preserve">Specificity: Of all patients who do NOT have the disease, what percentage did the AI correctly classify as disease-free? Low specificity (as seen in hypertension) means many false alarms.</w:t>
      </w:r>
    </w:p>
    <w:p>
      <w:pPr>
        <w:pStyle w:val="ListParagraph"/>
        <w:numPr>
          <w:ilvl w:val="0"/>
          <w:numId w:val="2"/>
        </w:numPr>
        <w:spacing w:before="40" w:after="40"/>
      </w:pPr>
      <w:r>
        <w:rPr>
          <w:sz w:val="22"/>
          <w:szCs w:val="22"/>
        </w:rPr>
        <w:t xml:space="preserve">PPV (Precision): Of all patients the AI said HAVE the disease, what percentage actually do? Balances false positives.</w:t>
      </w:r>
    </w:p>
    <w:p>
      <w:pPr>
        <w:pStyle w:val="ListParagraph"/>
        <w:numPr>
          <w:ilvl w:val="0"/>
          <w:numId w:val="2"/>
        </w:numPr>
        <w:spacing w:before="40" w:after="40"/>
      </w:pPr>
      <w:r>
        <w:rPr>
          <w:sz w:val="22"/>
          <w:szCs w:val="22"/>
        </w:rPr>
        <w:t xml:space="preserve">NPV: Of all patients the AI said do NOT have the disease, what percentage truly do not? Useful for ruling out conditions.</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7. Results &amp; Findings</w:t>
      </w:r>
    </w:p>
    <w:p>
      <w:pPr>
        <w:pStyle w:val="Heading2"/>
        <w:spacing w:before="200" w:after="100"/>
      </w:pPr>
      <w:r>
        <w:rPr>
          <w:b/>
          <w:bCs/>
          <w:color w:val="2E75B6"/>
          <w:sz w:val="24"/>
          <w:szCs w:val="24"/>
        </w:rPr>
        <w:t xml:space="preserve">Key Findings:</w:t>
      </w:r>
    </w:p>
    <w:p>
      <w:pPr>
        <w:pStyle w:val="ListParagraph"/>
        <w:numPr>
          <w:ilvl w:val="0"/>
          <w:numId w:val="2"/>
        </w:numPr>
        <w:spacing w:before="40" w:after="40"/>
      </w:pPr>
      <w:r>
        <w:rPr>
          <w:sz w:val="22"/>
          <w:szCs w:val="22"/>
        </w:rPr>
        <w:t xml:space="preserve">An LLM can successfully detect multiple medical conditions from raw, unstructured EHR clinical notes without requiring manually annotated training data.</w:t>
      </w:r>
    </w:p>
    <w:p>
      <w:pPr>
        <w:pStyle w:val="ListParagraph"/>
        <w:numPr>
          <w:ilvl w:val="0"/>
          <w:numId w:val="2"/>
        </w:numPr>
        <w:spacing w:before="40" w:after="40"/>
      </w:pPr>
      <w:r>
        <w:rPr>
          <w:sz w:val="22"/>
          <w:szCs w:val="22"/>
        </w:rPr>
        <w:t xml:space="preserve">Integrating human expert clinical knowledge via prompts significantly improves performance compared to using a bare LLM.</w:t>
      </w:r>
    </w:p>
    <w:p>
      <w:pPr>
        <w:pStyle w:val="ListParagraph"/>
        <w:numPr>
          <w:ilvl w:val="0"/>
          <w:numId w:val="2"/>
        </w:numPr>
        <w:spacing w:before="40" w:after="40"/>
      </w:pPr>
      <w:r>
        <w:rPr>
          <w:sz w:val="22"/>
          <w:szCs w:val="22"/>
        </w:rPr>
        <w:t xml:space="preserve">The LLM-based method outperformed ICD-code methods on sensitivity and negative predictive value (NPV) for all three conditions — meaning it catches more actual cases and is better at ruling out non-cases.</w:t>
      </w:r>
    </w:p>
    <w:p>
      <w:pPr>
        <w:pStyle w:val="ListParagraph"/>
        <w:numPr>
          <w:ilvl w:val="0"/>
          <w:numId w:val="2"/>
        </w:numPr>
        <w:spacing w:before="40" w:after="40"/>
      </w:pPr>
      <w:r>
        <w:rPr>
          <w:sz w:val="22"/>
          <w:szCs w:val="22"/>
        </w:rPr>
        <w:t xml:space="preserve">Monthly trend analysis showed the pipeline's detected cases closely mirrored the patterns of real physician diagnoses throughout the year, suggesting it could support real-time disease surveillance.</w:t>
      </w:r>
    </w:p>
    <w:p>
      <w:pPr>
        <w:pStyle w:val="ListParagraph"/>
        <w:numPr>
          <w:ilvl w:val="0"/>
          <w:numId w:val="2"/>
        </w:numPr>
        <w:spacing w:before="40" w:after="40"/>
      </w:pPr>
      <w:r>
        <w:rPr>
          <w:sz w:val="22"/>
          <w:szCs w:val="22"/>
        </w:rPr>
        <w:t xml:space="preserve">The pipeline is self-explanatory: the LLM can provide reasoning for each decision, unlike traditional rule-based or ICD-code methods.</w:t>
      </w:r>
    </w:p>
    <w:p>
      <w:pPr>
        <w:spacing w:before="80" w:after="80"/>
      </w:pPr>
      <w:r>
        <w:t xml:space="preserve"/>
      </w:r>
    </w:p>
    <w:p>
      <w:pPr>
        <w:pStyle w:val="Heading2"/>
        <w:spacing w:before="200" w:after="100"/>
      </w:pPr>
      <w:r>
        <w:rPr>
          <w:b/>
          <w:bCs/>
          <w:color w:val="2E75B6"/>
          <w:sz w:val="24"/>
          <w:szCs w:val="24"/>
        </w:rPr>
        <w:t xml:space="preserve">Comparison with ICD Baseline:</w:t>
      </w:r>
    </w:p>
    <w:p>
      <w:pPr>
        <w:spacing w:before="40" w:after="40"/>
      </w:pPr>
      <w:r>
        <w:rPr>
          <w:sz w:val="22"/>
          <w:szCs w:val="22"/>
        </w:rPr>
        <w:t xml:space="preserve">ICD codes are assigned by hospital coders based on billing records. They are widely used but known to undercount conditions (especially if a patient was not billed for a specific condition). The LLM pipeline improved recall significantly — it found more true cases. However, it had lower specificity in some conditions (especially hypertension), generating more false positives.</w:t>
      </w:r>
    </w:p>
    <w:p>
      <w:pPr>
        <w:spacing w:before="80" w:after="80"/>
      </w:pPr>
      <w:r>
        <w:t xml:space="preserve"/>
      </w:r>
    </w:p>
    <w:p>
      <w:pPr>
        <w:pStyle w:val="Heading2"/>
        <w:spacing w:before="200" w:after="100"/>
      </w:pPr>
      <w:r>
        <w:rPr>
          <w:b/>
          <w:bCs/>
          <w:color w:val="2E75B6"/>
          <w:sz w:val="24"/>
          <w:szCs w:val="24"/>
        </w:rPr>
        <w:t xml:space="preserve">Limitations:</w:t>
      </w:r>
    </w:p>
    <w:p>
      <w:pPr>
        <w:pStyle w:val="ListParagraph"/>
        <w:numPr>
          <w:ilvl w:val="0"/>
          <w:numId w:val="2"/>
        </w:numPr>
        <w:spacing w:before="40" w:after="40"/>
      </w:pPr>
      <w:r>
        <w:rPr>
          <w:sz w:val="22"/>
          <w:szCs w:val="22"/>
        </w:rPr>
        <w:t xml:space="preserve">The LLM struggled to distinguish closely related conditions (e.g., Acute Coronary Syndrome vs. Acute Myocardial Infarction) due to overlapping clinical descriptions.</w:t>
      </w:r>
    </w:p>
    <w:p>
      <w:pPr>
        <w:pStyle w:val="ListParagraph"/>
        <w:numPr>
          <w:ilvl w:val="0"/>
          <w:numId w:val="2"/>
        </w:numPr>
        <w:spacing w:before="40" w:after="40"/>
      </w:pPr>
      <w:r>
        <w:rPr>
          <w:sz w:val="22"/>
          <w:szCs w:val="22"/>
        </w:rPr>
        <w:t xml:space="preserve">Mathematical comparisons (e.g., 'Is this blood pressure reading above 140/90?') were handled inconsistently by the LLM.</w:t>
      </w:r>
    </w:p>
    <w:p>
      <w:pPr>
        <w:pStyle w:val="ListParagraph"/>
        <w:numPr>
          <w:ilvl w:val="0"/>
          <w:numId w:val="2"/>
        </w:numPr>
        <w:spacing w:before="40" w:after="40"/>
      </w:pPr>
      <w:r>
        <w:rPr>
          <w:sz w:val="22"/>
          <w:szCs w:val="22"/>
        </w:rPr>
        <w:t xml:space="preserve">Hypertension had very low specificity (32%) — many patients without hypertension were incorrectly flagged. This is partly because hypertension documentation standards in Alberta EHRs are less stringent than for diabetes.</w:t>
      </w:r>
    </w:p>
    <w:p>
      <w:pPr>
        <w:pStyle w:val="ListParagraph"/>
        <w:numPr>
          <w:ilvl w:val="0"/>
          <w:numId w:val="2"/>
        </w:numPr>
        <w:spacing w:before="40" w:after="40"/>
      </w:pPr>
      <w:r>
        <w:rPr>
          <w:sz w:val="22"/>
          <w:szCs w:val="22"/>
        </w:rPr>
        <w:t xml:space="preserve">High computational cost: running a single prompt across all 551,095 clinical notes took approximately 20 hours in local settings. The authors had to implement document filtering to make it feasible.</w:t>
      </w:r>
    </w:p>
    <w:p>
      <w:pPr>
        <w:pStyle w:val="ListParagraph"/>
        <w:numPr>
          <w:ilvl w:val="0"/>
          <w:numId w:val="2"/>
        </w:numPr>
        <w:spacing w:before="40" w:after="40"/>
      </w:pPr>
      <w:r>
        <w:rPr>
          <w:sz w:val="22"/>
          <w:szCs w:val="22"/>
        </w:rPr>
        <w:t xml:space="preserve">The pipeline was tested on a specific Canadian cardiac cohort from 2015 — generalizability to other populations, languages, or healthcare systems is untested.</w:t>
      </w:r>
    </w:p>
    <w:p>
      <w:pPr>
        <w:pStyle w:val="ListParagraph"/>
        <w:numPr>
          <w:ilvl w:val="0"/>
          <w:numId w:val="2"/>
        </w:numPr>
        <w:spacing w:before="40" w:after="40"/>
      </w:pPr>
      <w:r>
        <w:rPr>
          <w:sz w:val="22"/>
          <w:szCs w:val="22"/>
        </w:rPr>
        <w:t xml:space="preserve">Privacy constraints required using a locally deployed LLM rather than cloud APIs like GPT-4 — the specific LLM used is not disclosed.</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8. Implementation Notes</w:t>
      </w:r>
    </w:p>
    <w:p>
      <w:pPr>
        <w:pStyle w:val="Heading2"/>
        <w:spacing w:before="200" w:after="100"/>
      </w:pPr>
      <w:r>
        <w:rPr>
          <w:b/>
          <w:bCs/>
          <w:color w:val="2E75B6"/>
          <w:sz w:val="24"/>
          <w:szCs w:val="24"/>
        </w:rPr>
        <w:t xml:space="preserve">Tools Used:</w:t>
      </w:r>
    </w:p>
    <w:p>
      <w:pPr>
        <w:pStyle w:val="ListParagraph"/>
        <w:numPr>
          <w:ilvl w:val="0"/>
          <w:numId w:val="2"/>
        </w:numPr>
        <w:spacing w:before="40" w:after="40"/>
      </w:pPr>
      <w:r>
        <w:rPr>
          <w:sz w:val="22"/>
          <w:szCs w:val="22"/>
        </w:rPr>
        <w:t xml:space="preserve">A locally deployed generative LLM (exact model not disclosed due to institutional privacy requirements)</w:t>
      </w:r>
    </w:p>
    <w:p>
      <w:pPr>
        <w:pStyle w:val="ListParagraph"/>
        <w:numPr>
          <w:ilvl w:val="0"/>
          <w:numId w:val="2"/>
        </w:numPr>
        <w:spacing w:before="40" w:after="40"/>
      </w:pPr>
      <w:r>
        <w:rPr>
          <w:sz w:val="22"/>
          <w:szCs w:val="22"/>
        </w:rPr>
        <w:t xml:space="preserve">EHR data from the Alberta Health Services information systems (Discharge Abstract Database, Ambulatory Care Reporting System)</w:t>
      </w:r>
    </w:p>
    <w:p>
      <w:pPr>
        <w:pStyle w:val="ListParagraph"/>
        <w:numPr>
          <w:ilvl w:val="0"/>
          <w:numId w:val="2"/>
        </w:numPr>
        <w:spacing w:before="40" w:after="40"/>
      </w:pPr>
      <w:r>
        <w:rPr>
          <w:sz w:val="22"/>
          <w:szCs w:val="22"/>
        </w:rPr>
        <w:t xml:space="preserve">APPROACH cardiac registry as reference standard</w:t>
      </w:r>
    </w:p>
    <w:p>
      <w:pPr>
        <w:pStyle w:val="ListParagraph"/>
        <w:numPr>
          <w:ilvl w:val="0"/>
          <w:numId w:val="2"/>
        </w:numPr>
        <w:spacing w:before="40" w:after="40"/>
      </w:pPr>
      <w:r>
        <w:rPr>
          <w:sz w:val="22"/>
          <w:szCs w:val="22"/>
        </w:rPr>
        <w:t xml:space="preserve">Python-based preprocessing pipeline for document filtering and text extraction (inferred from methodology)</w:t>
      </w:r>
    </w:p>
    <w:p>
      <w:pPr>
        <w:spacing w:before="80" w:after="80"/>
      </w:pPr>
      <w:r>
        <w:t xml:space="preserve"/>
      </w:r>
    </w:p>
    <w:p>
      <w:pPr>
        <w:pStyle w:val="Heading2"/>
        <w:spacing w:before="200" w:after="100"/>
      </w:pPr>
      <w:r>
        <w:rPr>
          <w:b/>
          <w:bCs/>
          <w:color w:val="2E75B6"/>
          <w:sz w:val="24"/>
          <w:szCs w:val="24"/>
        </w:rPr>
        <w:t xml:space="preserve">Training Details:</w:t>
      </w:r>
    </w:p>
    <w:p>
      <w:pPr>
        <w:spacing w:before="40" w:after="40"/>
      </w:pPr>
      <w:r>
        <w:rPr>
          <w:sz w:val="22"/>
          <w:szCs w:val="22"/>
        </w:rPr>
        <w:t xml:space="preserve">No model training was performed. The LLM was used in zero-shot/prompt-based mode. The 'training' consisted of prompt engineering — iteratively writing and refining prompts based on clinical guidelines, diagnosis criteria, and treatment management protocols for each condition. Two prompts were developed per condition (one for positive indicators, one for negative/exclusion criteria), resulting in six total prompts (2 prompts x 3 conditions).</w:t>
      </w:r>
    </w:p>
    <w:p>
      <w:pPr>
        <w:spacing w:before="80" w:after="80"/>
      </w:pPr>
      <w:r>
        <w:t xml:space="preserve"/>
      </w:r>
    </w:p>
    <w:p>
      <w:pPr>
        <w:pStyle w:val="Heading2"/>
        <w:spacing w:before="200" w:after="100"/>
      </w:pPr>
      <w:r>
        <w:rPr>
          <w:b/>
          <w:bCs/>
          <w:color w:val="2E75B6"/>
          <w:sz w:val="24"/>
          <w:szCs w:val="24"/>
        </w:rPr>
        <w:t xml:space="preserve">Compute Requirements:</w:t>
      </w:r>
    </w:p>
    <w:p>
      <w:pPr>
        <w:pStyle w:val="ListParagraph"/>
        <w:numPr>
          <w:ilvl w:val="0"/>
          <w:numId w:val="2"/>
        </w:numPr>
        <w:spacing w:before="40" w:after="40"/>
      </w:pPr>
      <w:r>
        <w:rPr>
          <w:sz w:val="22"/>
          <w:szCs w:val="22"/>
        </w:rPr>
        <w:t xml:space="preserve">Local GPU server required (cloud APIs like OpenAI were not used for privacy reasons)</w:t>
      </w:r>
    </w:p>
    <w:p>
      <w:pPr>
        <w:pStyle w:val="ListParagraph"/>
        <w:numPr>
          <w:ilvl w:val="0"/>
          <w:numId w:val="2"/>
        </w:numPr>
        <w:spacing w:before="40" w:after="40"/>
      </w:pPr>
      <w:r>
        <w:rPr>
          <w:sz w:val="22"/>
          <w:szCs w:val="22"/>
        </w:rPr>
        <w:t xml:space="preserve">Running a single prompt over all notes without filtering took approximately 20 hours</w:t>
      </w:r>
    </w:p>
    <w:p>
      <w:pPr>
        <w:pStyle w:val="ListParagraph"/>
        <w:numPr>
          <w:ilvl w:val="0"/>
          <w:numId w:val="2"/>
        </w:numPr>
        <w:spacing w:before="40" w:after="40"/>
      </w:pPr>
      <w:r>
        <w:rPr>
          <w:sz w:val="22"/>
          <w:szCs w:val="22"/>
        </w:rPr>
        <w:t xml:space="preserve">Document-type filtering reduced the input volume significantly to make processing feasible</w:t>
      </w:r>
    </w:p>
    <w:p>
      <w:pPr>
        <w:pStyle w:val="ListParagraph"/>
        <w:numPr>
          <w:ilvl w:val="0"/>
          <w:numId w:val="2"/>
        </w:numPr>
        <w:spacing w:before="40" w:after="40"/>
      </w:pPr>
      <w:r>
        <w:rPr>
          <w:sz w:val="22"/>
          <w:szCs w:val="22"/>
        </w:rPr>
        <w:t xml:space="preserve">This level of compute is NOT available on Google Colab — this is a key limitation for our project if we try to replicate this exact approach at scale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9. Relevance to Our Project</w:t>
      </w:r>
    </w:p>
    <w:p>
      <w:pPr>
        <w:pStyle w:val="Heading2"/>
        <w:spacing w:before="200" w:after="100"/>
      </w:pPr>
      <w:r>
        <w:rPr>
          <w:b/>
          <w:bCs/>
          <w:color w:val="2E75B6"/>
          <w:sz w:val="24"/>
          <w:szCs w:val="24"/>
        </w:rPr>
        <w:t xml:space="preserve">Can we use this approach?</w:t>
      </w:r>
    </w:p>
    <w:p>
      <w:pPr>
        <w:pStyle w:val="ListParagraph"/>
        <w:numPr>
          <w:ilvl w:val="0"/>
          <w:numId w:val="2"/>
        </w:numPr>
        <w:spacing w:before="40" w:after="40"/>
      </w:pPr>
      <w:r>
        <w:rPr>
          <w:sz w:val="22"/>
          <w:szCs w:val="22"/>
        </w:rPr>
        <w:t xml:space="preserve">Partially. The core concept — using LLM prompts guided by medical expert knowledge to extract conditions from text — is highly relevant and applicable once our ASR and NER pipeline produces structured Bangla EHR notes.</w:t>
      </w:r>
    </w:p>
    <w:p>
      <w:pPr>
        <w:pStyle w:val="ListParagraph"/>
        <w:numPr>
          <w:ilvl w:val="0"/>
          <w:numId w:val="2"/>
        </w:numPr>
        <w:spacing w:before="40" w:after="40"/>
      </w:pPr>
      <w:r>
        <w:rPr>
          <w:sz w:val="22"/>
          <w:szCs w:val="22"/>
        </w:rPr>
        <w:t xml:space="preserve">We can apply a simplified version of this pipeline on the EHR text we generate. Since our dataset is small (200-300 records), the compute problem is far less severe than in this paper.</w:t>
      </w:r>
    </w:p>
    <w:p>
      <w:pPr>
        <w:pStyle w:val="ListParagraph"/>
        <w:numPr>
          <w:ilvl w:val="0"/>
          <w:numId w:val="2"/>
        </w:numPr>
        <w:spacing w:before="40" w:after="40"/>
      </w:pPr>
      <w:r>
        <w:rPr>
          <w:sz w:val="22"/>
          <w:szCs w:val="22"/>
        </w:rPr>
        <w:t xml:space="preserve">We can use the prompt design strategy: writing Bangla-language clinical prompts that describe symptoms, their durations, and typical Bangladeshi medical presentation patterns.</w:t>
      </w:r>
    </w:p>
    <w:p>
      <w:pPr>
        <w:spacing w:before="80" w:after="80"/>
      </w:pPr>
      <w:r>
        <w:t xml:space="preserve"/>
      </w:r>
    </w:p>
    <w:p>
      <w:pPr>
        <w:pStyle w:val="Heading2"/>
        <w:spacing w:before="200" w:after="100"/>
      </w:pPr>
      <w:r>
        <w:rPr>
          <w:b/>
          <w:bCs/>
          <w:color w:val="2E75B6"/>
          <w:sz w:val="24"/>
          <w:szCs w:val="24"/>
        </w:rPr>
        <w:t xml:space="preserve">What resources would we need?</w:t>
      </w:r>
    </w:p>
    <w:p>
      <w:pPr>
        <w:pStyle w:val="ListParagraph"/>
        <w:numPr>
          <w:ilvl w:val="0"/>
          <w:numId w:val="2"/>
        </w:numPr>
        <w:spacing w:before="40" w:after="40"/>
      </w:pPr>
      <w:r>
        <w:rPr>
          <w:sz w:val="22"/>
          <w:szCs w:val="22"/>
        </w:rPr>
        <w:t xml:space="preserve">A multilingual LLM that supports Bangla (e.g., GPT-4 via API, or a Bangla-capable open-source model)</w:t>
      </w:r>
    </w:p>
    <w:p>
      <w:pPr>
        <w:pStyle w:val="ListParagraph"/>
        <w:numPr>
          <w:ilvl w:val="0"/>
          <w:numId w:val="2"/>
        </w:numPr>
        <w:spacing w:before="40" w:after="40"/>
      </w:pPr>
      <w:r>
        <w:rPr>
          <w:sz w:val="22"/>
          <w:szCs w:val="22"/>
        </w:rPr>
        <w:t xml:space="preserve">Clinical expert input to write good Bangla-language medical prompts (a physician or medical student familiar with Bangladeshi patient presentations)</w:t>
      </w:r>
    </w:p>
    <w:p>
      <w:pPr>
        <w:pStyle w:val="ListParagraph"/>
        <w:numPr>
          <w:ilvl w:val="0"/>
          <w:numId w:val="2"/>
        </w:numPr>
        <w:spacing w:before="40" w:after="40"/>
      </w:pPr>
      <w:r>
        <w:rPr>
          <w:sz w:val="22"/>
          <w:szCs w:val="22"/>
        </w:rPr>
        <w:t xml:space="preserve">Google Colab (sufficient for our small dataset — no 20-hour processing required)</w:t>
      </w:r>
    </w:p>
    <w:p>
      <w:pPr>
        <w:pStyle w:val="ListParagraph"/>
        <w:numPr>
          <w:ilvl w:val="0"/>
          <w:numId w:val="2"/>
        </w:numPr>
        <w:spacing w:before="40" w:after="40"/>
      </w:pPr>
      <w:r>
        <w:rPr>
          <w:sz w:val="22"/>
          <w:szCs w:val="22"/>
        </w:rPr>
        <w:t xml:space="preserve">Our ASR + NER pipeline outputs (the text that this module would consume)</w:t>
      </w:r>
    </w:p>
    <w:p>
      <w:pPr>
        <w:spacing w:before="80" w:after="80"/>
      </w:pPr>
      <w:r>
        <w:t xml:space="preserve"/>
      </w:r>
    </w:p>
    <w:p>
      <w:pPr>
        <w:pStyle w:val="Heading2"/>
        <w:spacing w:before="200" w:after="10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The English-language clinical notes cannot be used for Bangla training or testing.</w:t>
      </w:r>
    </w:p>
    <w:p>
      <w:pPr>
        <w:pStyle w:val="ListParagraph"/>
        <w:numPr>
          <w:ilvl w:val="0"/>
          <w:numId w:val="2"/>
        </w:numPr>
        <w:spacing w:before="40" w:after="40"/>
      </w:pPr>
      <w:r>
        <w:rPr>
          <w:sz w:val="22"/>
          <w:szCs w:val="22"/>
        </w:rPr>
        <w:t xml:space="preserve">The ICD-code comparison baseline is less relevant in Bangladesh where ICD coding in community clinics is inconsistent.</w:t>
      </w:r>
    </w:p>
    <w:p>
      <w:pPr>
        <w:pStyle w:val="ListParagraph"/>
        <w:numPr>
          <w:ilvl w:val="0"/>
          <w:numId w:val="2"/>
        </w:numPr>
        <w:spacing w:before="40" w:after="40"/>
      </w:pPr>
      <w:r>
        <w:rPr>
          <w:sz w:val="22"/>
          <w:szCs w:val="22"/>
        </w:rPr>
        <w:t xml:space="preserve">The full-scale 551,095-note pipeline is far beyond our 200-300 recording project scope.</w:t>
      </w:r>
    </w:p>
    <w:p>
      <w:pPr>
        <w:pStyle w:val="ListParagraph"/>
        <w:numPr>
          <w:ilvl w:val="0"/>
          <w:numId w:val="2"/>
        </w:numPr>
        <w:spacing w:before="40" w:after="40"/>
      </w:pPr>
      <w:r>
        <w:rPr>
          <w:sz w:val="22"/>
          <w:szCs w:val="22"/>
        </w:rPr>
        <w:t xml:space="preserve">The locally deployed LLM for data privacy is not required for our academic research context.</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10. Project Integration Plan</w:t>
      </w:r>
    </w:p>
    <w:p>
      <w:pPr>
        <w:pStyle w:val="Heading2"/>
        <w:spacing w:before="200" w:after="100"/>
      </w:pPr>
      <w:r>
        <w:rPr>
          <w:b/>
          <w:bCs/>
          <w:color w:val="2E75B6"/>
          <w:sz w:val="24"/>
          <w:szCs w:val="24"/>
        </w:rPr>
        <w:t xml:space="preserve">Which phase of our project uses this?</w:t>
      </w:r>
    </w:p>
    <w:p>
      <w:pPr>
        <w:spacing w:before="40" w:after="40"/>
      </w:pPr>
      <w:r>
        <w:rPr>
          <w:rFonts w:ascii="Courier New" w:cs="Courier New" w:eastAsia="Courier New" w:hAnsi="Courier New"/>
          <w:sz w:val="22"/>
          <w:szCs w:val="22"/>
        </w:rPr>
        <w:t xml:space="preserve">[ ]  ASR baseline</w:t>
      </w:r>
    </w:p>
    <w:p>
      <w:pPr>
        <w:spacing w:before="40" w:after="40"/>
      </w:pPr>
      <w:r>
        <w:rPr>
          <w:rFonts w:ascii="Courier New" w:cs="Courier New" w:eastAsia="Courier New" w:hAnsi="Courier New"/>
          <w:sz w:val="22"/>
          <w:szCs w:val="22"/>
        </w:rPr>
        <w:t xml:space="preserve">[ ]  ASR fine-tuning</w:t>
      </w:r>
    </w:p>
    <w:p>
      <w:pPr>
        <w:spacing w:before="40" w:after="40"/>
      </w:pPr>
      <w:r>
        <w:rPr>
          <w:rFonts w:ascii="Courier New" w:cs="Courier New" w:eastAsia="Courier New" w:hAnsi="Courier New"/>
          <w:sz w:val="22"/>
          <w:szCs w:val="22"/>
        </w:rPr>
        <w:t xml:space="preserve">[X]  Medical NER — The prompt-based extraction strategy can supplement or guide our BanglaBERT NER</w:t>
      </w:r>
    </w:p>
    <w:p>
      <w:pPr>
        <w:spacing w:before="40" w:after="40"/>
      </w:pPr>
      <w:r>
        <w:rPr>
          <w:rFonts w:ascii="Courier New" w:cs="Courier New" w:eastAsia="Courier New" w:hAnsi="Courier New"/>
          <w:sz w:val="22"/>
          <w:szCs w:val="22"/>
        </w:rPr>
        <w:t xml:space="preserve">[ ]  Accent adaptation</w:t>
      </w:r>
    </w:p>
    <w:p>
      <w:pPr>
        <w:spacing w:before="40" w:after="40"/>
      </w:pPr>
      <w:r>
        <w:rPr>
          <w:rFonts w:ascii="Courier New" w:cs="Courier New" w:eastAsia="Courier New" w:hAnsi="Courier New"/>
          <w:sz w:val="22"/>
          <w:szCs w:val="22"/>
        </w:rPr>
        <w:t xml:space="preserve">[ ]  Dataset collection</w:t>
      </w:r>
    </w:p>
    <w:p>
      <w:pPr>
        <w:spacing w:before="40" w:after="40"/>
      </w:pPr>
      <w:r>
        <w:rPr>
          <w:rFonts w:ascii="Courier New" w:cs="Courier New" w:eastAsia="Courier New" w:hAnsi="Courier New"/>
          <w:sz w:val="22"/>
          <w:szCs w:val="22"/>
        </w:rPr>
        <w:t xml:space="preserve">[X]  System integration — The pipeline architecture (filter → prompt → LLM → post-process) is a reference design for our EHR generation module</w:t>
      </w:r>
    </w:p>
    <w:p>
      <w:pPr>
        <w:spacing w:before="40" w:after="40"/>
      </w:pPr>
      <w:r>
        <w:rPr>
          <w:rFonts w:ascii="Courier New" w:cs="Courier New" w:eastAsia="Courier New" w:hAnsi="Courier New"/>
          <w:sz w:val="22"/>
          <w:szCs w:val="22"/>
        </w:rPr>
        <w:t xml:space="preserve">[X]  Evaluation — The use of Sensitivity, Specificity, PPV, and NPV as evaluation metrics is directly applicable to our NER evaluation</w:t>
      </w:r>
    </w:p>
    <w:p>
      <w:pPr>
        <w:spacing w:before="80" w:after="80"/>
      </w:pPr>
      <w:r>
        <w:t xml:space="preserve"/>
      </w:r>
    </w:p>
    <w:p>
      <w:pPr>
        <w:pStyle w:val="Heading2"/>
        <w:spacing w:before="200" w:after="100"/>
      </w:pPr>
      <w:r>
        <w:rPr>
          <w:b/>
          <w:bCs/>
          <w:color w:val="2E75B6"/>
          <w:sz w:val="24"/>
          <w:szCs w:val="24"/>
        </w:rPr>
        <w:t xml:space="preserve">Action Items Derived from This Paper:</w:t>
      </w:r>
    </w:p>
    <w:p>
      <w:pPr>
        <w:pStyle w:val="ListParagraph"/>
        <w:numPr>
          <w:ilvl w:val="0"/>
          <w:numId w:val="2"/>
        </w:numPr>
        <w:spacing w:before="40" w:after="40"/>
      </w:pPr>
      <w:r>
        <w:rPr>
          <w:sz w:val="22"/>
          <w:szCs w:val="22"/>
        </w:rPr>
        <w:t xml:space="preserve">ADOPT the Sensitivity / Specificity / PPV / NPV metric framework for evaluating our Medical NER component.</w:t>
      </w:r>
    </w:p>
    <w:p>
      <w:pPr>
        <w:pStyle w:val="ListParagraph"/>
        <w:numPr>
          <w:ilvl w:val="0"/>
          <w:numId w:val="2"/>
        </w:numPr>
        <w:spacing w:before="40" w:after="40"/>
      </w:pPr>
      <w:r>
        <w:rPr>
          <w:sz w:val="22"/>
          <w:szCs w:val="22"/>
        </w:rPr>
        <w:t xml:space="preserve">DESIGN a prompt library for Bangla medical concepts: write prompts describing common Bangladeshi symptoms (e.g., 'bukh byatha' for chest pain, 'motha ghura' for dizziness) and their associated conditions.</w:t>
      </w:r>
    </w:p>
    <w:p>
      <w:pPr>
        <w:pStyle w:val="ListParagraph"/>
        <w:numPr>
          <w:ilvl w:val="0"/>
          <w:numId w:val="2"/>
        </w:numPr>
        <w:spacing w:before="40" w:after="40"/>
      </w:pPr>
      <w:r>
        <w:rPr>
          <w:sz w:val="22"/>
          <w:szCs w:val="22"/>
        </w:rPr>
        <w:t xml:space="preserve">IMPLEMENT document filtering in our pipeline: do not process every word of the EHR — only send high-relevance sections (symptom descriptions, medical history) to the NER model.</w:t>
      </w:r>
    </w:p>
    <w:p>
      <w:pPr>
        <w:pStyle w:val="ListParagraph"/>
        <w:numPr>
          <w:ilvl w:val="0"/>
          <w:numId w:val="2"/>
        </w:numPr>
        <w:spacing w:before="40" w:after="40"/>
      </w:pPr>
      <w:r>
        <w:rPr>
          <w:sz w:val="22"/>
          <w:szCs w:val="22"/>
        </w:rPr>
        <w:t xml:space="preserve">CONSIDER a hybrid approach: use BanglaBERT for fast entity tagging, then use a lightweight LLM to resolve ambiguous entities using clinical rule prompts.</w:t>
      </w:r>
    </w:p>
    <w:p>
      <w:pPr>
        <w:pStyle w:val="ListParagraph"/>
        <w:numPr>
          <w:ilvl w:val="0"/>
          <w:numId w:val="2"/>
        </w:numPr>
        <w:spacing w:before="40" w:after="40"/>
      </w:pPr>
      <w:r>
        <w:rPr>
          <w:sz w:val="22"/>
          <w:szCs w:val="22"/>
        </w:rPr>
        <w:t xml:space="preserve">REFERENCE this paper in our project report under the 'EHR Analysis' or 'System Integration' section.</w:t>
      </w:r>
    </w:p>
    <w:p>
      <w:pPr>
        <w:pStyle w:val="ListParagraph"/>
        <w:numPr>
          <w:ilvl w:val="0"/>
          <w:numId w:val="2"/>
        </w:numPr>
        <w:spacing w:before="40" w:after="40"/>
      </w:pPr>
      <w:r>
        <w:rPr>
          <w:sz w:val="22"/>
          <w:szCs w:val="22"/>
        </w:rPr>
        <w:t xml:space="preserve">NOTE the compute cost challenge: design our pipeline to process 200-300 records efficiently within Colab's free-tier GPU time limits (~12 hours).</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11. Keywords &amp; Concepts</w:t>
      </w:r>
    </w:p>
    <w:p>
      <w:pPr>
        <w:pStyle w:val="Heading2"/>
        <w:spacing w:before="200" w:after="100"/>
      </w:pPr>
      <w:r>
        <w:rPr>
          <w:b/>
          <w:bCs/>
          <w:color w:val="2E75B6"/>
          <w:sz w:val="24"/>
          <w:szCs w:val="24"/>
        </w:rPr>
        <w:t xml:space="preserve">Project-Relevant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Keyword</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Relevance to Project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Electronic Health Record (EHR)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Core output of our entire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Disease Phenotyping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What our Medical NER step does — identifying conditions from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Prompt Engineering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Strategy we can use with multilingual LLMs for Bangla medical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Zero-shot 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LLMs can perform tasks without labelled training data — critical for our low-resource Bangla setting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Clinical NLP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field our Medical NER module belongs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Sensitivity / Specificity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Primary evaluation metrics for our NER component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ICD Codes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International disease coding standard — relevant for understanding EHR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Named Entity Recognition (NER)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Core technique in our project for extracting medical entities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Document Filtering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Preprocessing technique to reduce compute cost — directly adoptable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Human-in-the-Loop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Expert knowledge embedded in prompts — relevant to how we design our medical prompts</w:t>
            </w:r>
          </w:p>
        </w:tc>
      </w:tr>
    </w:tbl>
    <w:p>
      <w:pPr>
        <w:spacing w:before="80" w:after="80"/>
      </w:pPr>
      <w:r>
        <w:t xml:space="preserve"/>
      </w:r>
    </w:p>
    <w:p>
      <w:pPr>
        <w:pStyle w:val="Heading2"/>
        <w:spacing w:before="200" w:after="100"/>
      </w:pPr>
      <w:r>
        <w:rPr>
          <w:b/>
          <w:bCs/>
          <w:color w:val="2E75B6"/>
          <w:sz w:val="24"/>
          <w:szCs w:val="24"/>
        </w:rPr>
        <w:t xml:space="preserve">Technical Terms to Learn:</w:t>
      </w:r>
    </w:p>
    <w:p>
      <w:pPr>
        <w:pStyle w:val="ListParagraph"/>
        <w:numPr>
          <w:ilvl w:val="0"/>
          <w:numId w:val="2"/>
        </w:numPr>
        <w:spacing w:before="40" w:after="40"/>
      </w:pPr>
      <w:r>
        <w:rPr>
          <w:sz w:val="22"/>
          <w:szCs w:val="22"/>
        </w:rPr>
        <w:t xml:space="preserve">Sensitivity (Recall): The ability of a model to correctly find all positive cases — 'catch rate'</w:t>
      </w:r>
    </w:p>
    <w:p>
      <w:pPr>
        <w:pStyle w:val="ListParagraph"/>
        <w:numPr>
          <w:ilvl w:val="0"/>
          <w:numId w:val="2"/>
        </w:numPr>
        <w:spacing w:before="40" w:after="40"/>
      </w:pPr>
      <w:r>
        <w:rPr>
          <w:sz w:val="22"/>
          <w:szCs w:val="22"/>
        </w:rPr>
        <w:t xml:space="preserve">Specificity: The ability to correctly identify negative cases — 'false alarm rate' is its inverse</w:t>
      </w:r>
    </w:p>
    <w:p>
      <w:pPr>
        <w:pStyle w:val="ListParagraph"/>
        <w:numPr>
          <w:ilvl w:val="0"/>
          <w:numId w:val="2"/>
        </w:numPr>
        <w:spacing w:before="40" w:after="40"/>
      </w:pPr>
      <w:r>
        <w:rPr>
          <w:sz w:val="22"/>
          <w:szCs w:val="22"/>
        </w:rPr>
        <w:t xml:space="preserve">PPV (Positive Predictive Value / Precision): Of all model-flagged positives, how many are truly positive</w:t>
      </w:r>
    </w:p>
    <w:p>
      <w:pPr>
        <w:pStyle w:val="ListParagraph"/>
        <w:numPr>
          <w:ilvl w:val="0"/>
          <w:numId w:val="2"/>
        </w:numPr>
        <w:spacing w:before="40" w:after="40"/>
      </w:pPr>
      <w:r>
        <w:rPr>
          <w:sz w:val="22"/>
          <w:szCs w:val="22"/>
        </w:rPr>
        <w:t xml:space="preserve">NPV (Negative Predictive Value): Of all model-flagged negatives, how many are truly negative</w:t>
      </w:r>
    </w:p>
    <w:p>
      <w:pPr>
        <w:pStyle w:val="ListParagraph"/>
        <w:numPr>
          <w:ilvl w:val="0"/>
          <w:numId w:val="2"/>
        </w:numPr>
        <w:spacing w:before="40" w:after="40"/>
      </w:pPr>
      <w:r>
        <w:rPr>
          <w:sz w:val="22"/>
          <w:szCs w:val="22"/>
        </w:rPr>
        <w:t xml:space="preserve">Zero-shot Prompting: Asking an LLM to perform a task using only instructions — no training examples</w:t>
      </w:r>
    </w:p>
    <w:p>
      <w:pPr>
        <w:pStyle w:val="ListParagraph"/>
        <w:numPr>
          <w:ilvl w:val="0"/>
          <w:numId w:val="2"/>
        </w:numPr>
        <w:spacing w:before="40" w:after="40"/>
      </w:pPr>
      <w:r>
        <w:rPr>
          <w:sz w:val="22"/>
          <w:szCs w:val="22"/>
        </w:rPr>
        <w:t xml:space="preserve">Few-shot Prompting: Providing 2-5 labelled examples in the prompt to guide the LLM</w:t>
      </w:r>
    </w:p>
    <w:p>
      <w:pPr>
        <w:pStyle w:val="ListParagraph"/>
        <w:numPr>
          <w:ilvl w:val="0"/>
          <w:numId w:val="2"/>
        </w:numPr>
        <w:spacing w:before="40" w:after="40"/>
      </w:pPr>
      <w:r>
        <w:rPr>
          <w:sz w:val="22"/>
          <w:szCs w:val="22"/>
        </w:rPr>
        <w:t xml:space="preserve">Disease Phenotyping: Automatically identifying a patient's disease status from their medical record</w:t>
      </w:r>
    </w:p>
    <w:p>
      <w:pPr>
        <w:pStyle w:val="ListParagraph"/>
        <w:numPr>
          <w:ilvl w:val="0"/>
          <w:numId w:val="2"/>
        </w:numPr>
        <w:spacing w:before="40" w:after="40"/>
      </w:pPr>
      <w:r>
        <w:rPr>
          <w:sz w:val="22"/>
          <w:szCs w:val="22"/>
        </w:rPr>
        <w:t xml:space="preserve">ICD-10 Codes: The international system for classifying diseases (e.g., E11 = Type 2 Diabetes)</w:t>
      </w:r>
    </w:p>
    <w:p>
      <w:pPr>
        <w:pStyle w:val="ListParagraph"/>
        <w:numPr>
          <w:ilvl w:val="0"/>
          <w:numId w:val="2"/>
        </w:numPr>
        <w:spacing w:before="40" w:after="40"/>
      </w:pPr>
      <w:r>
        <w:rPr>
          <w:sz w:val="22"/>
          <w:szCs w:val="22"/>
        </w:rPr>
        <w:t xml:space="preserve">Clinical Registry: A structured database of verified patient diagnoses maintained by hospitals</w:t>
      </w:r>
    </w:p>
    <w:p>
      <w:pPr>
        <w:pStyle w:val="ListParagraph"/>
        <w:numPr>
          <w:ilvl w:val="0"/>
          <w:numId w:val="2"/>
        </w:numPr>
        <w:spacing w:before="40" w:after="40"/>
      </w:pPr>
      <w:r>
        <w:rPr>
          <w:sz w:val="22"/>
          <w:szCs w:val="22"/>
        </w:rPr>
        <w:t xml:space="preserve">Generative LLM: A large neural network (like GPT) that generates text based on input prompts</w:t>
      </w:r>
    </w:p>
    <w:p>
      <w:pPr>
        <w:spacing w:before="80" w:after="80"/>
      </w:pPr>
      <w:r>
        <w:t xml:space="preserve"/>
      </w:r>
    </w:p>
    <w:p>
      <w:pPr>
        <w:pBdr>
          <w:top w:val="single" w:color="CCCCCC" w:sz="4" w:space="4"/>
        </w:pBdr>
        <w:spacing w:before="320" w:after="0"/>
        <w:jc w:val="center"/>
      </w:pPr>
      <w:r>
        <w:rPr>
          <w:i/>
          <w:iCs/>
          <w:color w:val="595959"/>
          <w:sz w:val="18"/>
          <w:szCs w:val="18"/>
        </w:rPr>
        <w:t xml:space="preserve">Review completed for: EHR-Based Pre-Consultation Medical Documentation System | Bangla ASR + Medical NER Pipeline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2026-03-05T16:37:26.650Z</dcterms:created>
  <dcterms:modified xsi:type="dcterms:W3CDTF">2026-03-05T16:37:26.651Z</dcterms:modified>
</cp:coreProperties>
</file>

<file path=docProps/custom.xml><?xml version="1.0" encoding="utf-8"?>
<Properties xmlns="http://schemas.openxmlformats.org/officeDocument/2006/custom-properties" xmlns:vt="http://schemas.openxmlformats.org/officeDocument/2006/docPropsVTypes"/>
</file>