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“红雨”革命组基础信息单</w:t>
      </w:r>
    </w:p>
    <w:p>
      <w:pPr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档案编号：RRRGW</w:t>
      </w:r>
      <w:bookmarkStart w:id="0" w:name="_GoBack"/>
      <w:bookmarkEnd w:id="0"/>
      <w:r>
        <w:rPr>
          <w:rFonts w:hint="eastAsia"/>
          <w:lang w:val="en-US" w:eastAsia="zh-CN"/>
        </w:rPr>
        <w:t>—WS—2022—Y—001</w:t>
      </w:r>
    </w:p>
    <w:p>
      <w:pPr>
        <w:pStyle w:val="3"/>
      </w:pPr>
      <w:r>
        <w:t>目录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一、</w:t>
      </w:r>
      <w:r>
        <w:t>组织简介</w:t>
      </w:r>
    </w:p>
    <w:p>
      <w:pPr>
        <w:pStyle w:val="13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（一）基本信息</w:t>
      </w:r>
    </w:p>
    <w:p>
      <w:pPr>
        <w:pStyle w:val="13"/>
        <w:numPr>
          <w:ilvl w:val="0"/>
          <w:numId w:val="0"/>
        </w:numPr>
        <w:ind w:left="420" w:left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t>性质</w:t>
      </w:r>
    </w:p>
    <w:p>
      <w:pPr>
        <w:pStyle w:val="13"/>
        <w:numPr>
          <w:ilvl w:val="0"/>
          <w:numId w:val="0"/>
        </w:numPr>
        <w:ind w:left="420" w:left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）</w:t>
      </w:r>
      <w:r>
        <w:t>目标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二、</w:t>
      </w:r>
      <w:r>
        <w:t>基本制度</w:t>
      </w:r>
    </w:p>
    <w:p>
      <w:pPr>
        <w:pStyle w:val="13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（一）人事制度</w:t>
      </w:r>
    </w:p>
    <w:p>
      <w:pPr>
        <w:pStyle w:val="13"/>
        <w:numPr>
          <w:ilvl w:val="0"/>
          <w:numId w:val="0"/>
        </w:numPr>
        <w:ind w:left="420" w:left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t>责任制度</w:t>
      </w:r>
    </w:p>
    <w:p>
      <w:pPr>
        <w:pStyle w:val="13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（三）经济制度</w:t>
      </w:r>
    </w:p>
    <w:p>
      <w:pPr>
        <w:pStyle w:val="13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（四）文件制度</w:t>
      </w:r>
    </w:p>
    <w:p>
      <w:pPr>
        <w:pStyle w:val="13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（五）议事制度</w:t>
      </w:r>
    </w:p>
    <w:p>
      <w:pPr>
        <w:pStyle w:val="13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（六）项目制度</w:t>
      </w:r>
    </w:p>
    <w:p>
      <w:pPr>
        <w:pStyle w:val="3"/>
      </w:pPr>
      <w:r>
        <w:t>组织简介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名称：“红雨”中国共产主义思想革命组织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简称：“红雨”革命组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76200</wp:posOffset>
            </wp:positionV>
            <wp:extent cx="2018665" cy="2018665"/>
            <wp:effectExtent l="0" t="0" r="0" b="0"/>
            <wp:wrapNone/>
            <wp:docPr id="3" name="图片 3" descr="红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红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成立时间：2022年9月1日</w:t>
      </w:r>
    </w:p>
    <w:p>
      <w:pPr>
        <w:pStyle w:val="13"/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组义：“</w:t>
      </w:r>
      <w:r>
        <w:t>像雨一样去席卷这个苍白的世界，将万物染上鲜红。我们是“红雨”，我们要创造一个理想的社会！</w:t>
      </w:r>
      <w:r>
        <w:rPr>
          <w:rFonts w:hint="eastAsia"/>
          <w:lang w:eastAsia="zh-CN"/>
        </w:rPr>
        <w:t>”</w:t>
      </w:r>
    </w:p>
    <w:p>
      <w:pPr>
        <w:pStyle w:val="1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组徽：</w:t>
      </w:r>
    </w:p>
    <w:p>
      <w:pPr>
        <w:pStyle w:val="5"/>
        <w:rPr>
          <w:rFonts w:hint="eastAsia" w:eastAsia="宋体"/>
          <w:lang w:eastAsia="zh-CN"/>
        </w:rPr>
      </w:pPr>
      <w:r>
        <w:t>性质</w:t>
      </w:r>
    </w:p>
    <w:p>
      <w:pPr>
        <w:ind w:left="400"/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红雨</w:t>
      </w:r>
      <w:r>
        <w:rPr>
          <w:rFonts w:hint="eastAsia"/>
          <w:lang w:eastAsia="zh-CN"/>
        </w:rPr>
        <w:t>”</w:t>
      </w:r>
      <w:r>
        <w:t>是一个社会主义性质的共产主义思想</w:t>
      </w:r>
      <w:r>
        <w:rPr>
          <w:rFonts w:hint="eastAsia"/>
          <w:lang w:val="en-US" w:eastAsia="zh-CN"/>
        </w:rPr>
        <w:t>传播、实践的</w:t>
      </w:r>
      <w:r>
        <w:t>革命组织。</w:t>
      </w:r>
    </w:p>
    <w:p>
      <w:pPr>
        <w:pStyle w:val="5"/>
      </w:pPr>
      <w:r>
        <w:t>目标</w:t>
      </w:r>
    </w:p>
    <w:p>
      <w:pPr>
        <w:ind w:left="400"/>
        <w:rPr>
          <w:rFonts w:hint="eastAsia" w:eastAsia="宋体"/>
          <w:lang w:eastAsia="zh-CN"/>
        </w:rPr>
      </w:pPr>
      <w:r>
        <w:t>加快中国社会发展，</w:t>
      </w:r>
      <w:r>
        <w:rPr>
          <w:rFonts w:hint="eastAsia"/>
          <w:lang w:val="en-US" w:eastAsia="zh-CN"/>
        </w:rPr>
        <w:t>从根基上摧毁各类思想问题，</w:t>
      </w:r>
      <w:r>
        <w:t>助力构建共产主义社会。</w:t>
      </w:r>
    </w:p>
    <w:p>
      <w:pPr>
        <w:pStyle w:val="5"/>
      </w:pPr>
      <w:r>
        <w:t>活动形式及场所</w:t>
      </w:r>
    </w:p>
    <w:p>
      <w:pPr>
        <w:ind w:left="400"/>
      </w:pPr>
      <w:r>
        <w:t>组织活动以自媒体为主要形式，主要场所为互联网。</w:t>
      </w:r>
    </w:p>
    <w:p>
      <w:pPr>
        <w:pStyle w:val="3"/>
      </w:pPr>
      <w:r>
        <w:t>基本制度</w:t>
      </w:r>
    </w:p>
    <w:p>
      <w:p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人事制度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人员构成：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分为责任人层与非责任人层</w:t>
      </w:r>
      <w:r>
        <w:t>。</w:t>
      </w:r>
      <w:r>
        <w:rPr>
          <w:rFonts w:hint="eastAsia"/>
          <w:lang w:val="en-US" w:eastAsia="zh-CN"/>
        </w:rPr>
        <w:t>责任人层为组织或项目负责，并轮流保管组织公章。非责任人层与责任人层在其他方面拥有的责任和义务相同，地位平等。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人员加入与离组：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本组织对一切愿真诚加入者持积极态度，获得多数成员同意即有资格加入。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加入者需准备填写完成的《入组申请表》并交于组织留档。加入后自动加入非责任人层，经选举后可加入责任人层。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人员离组需准备填写完成的《离组申请表》，经盖章批准后即可离组。其留在组内的有关个人信息的档案将被归还。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负责人在离组前须经讨论选出下一任负责人后才可批予离组。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责任制度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实行负责人制，各项目均有各自的负责人，各负责人共同组成负责人层。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组织总负责人为当任领导人</w:t>
      </w:r>
    </w:p>
    <w:p>
      <w:pPr>
        <w:pStyle w:val="5"/>
      </w:pPr>
      <w:r>
        <w:t>经济制度</w:t>
      </w:r>
    </w:p>
    <w:p>
      <w:pPr>
        <w:ind w:left="400"/>
      </w:pPr>
      <w:r>
        <w:t>经济来源主要为自媒体收益与捐助。以上经济来源所得钱财均为公款。</w:t>
      </w:r>
    </w:p>
    <w:p>
      <w:pPr>
        <w:ind w:firstLineChars="200"/>
      </w:pPr>
      <w:r>
        <w:t>从事与经营组织有关事宜时可使用公款，不可将公款私用，一经发现立即</w:t>
      </w:r>
      <w:r>
        <w:rPr>
          <w:rFonts w:hint="eastAsia"/>
          <w:lang w:val="en-US" w:eastAsia="zh-CN"/>
        </w:rPr>
        <w:t>将相关人员表决后处罚</w:t>
      </w:r>
      <w:r>
        <w:t>。组织内团</w:t>
      </w:r>
      <w:r>
        <w:rPr>
          <w:lang w:val="en-US"/>
        </w:rPr>
        <w:t>建</w:t>
      </w:r>
      <w:r>
        <w:t>等活动费用平均分摊，不挪用公款。</w:t>
      </w:r>
    </w:p>
    <w:p>
      <w:pPr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本组织内成员并无薪资，均为自愿加入。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文件制度</w:t>
      </w:r>
    </w:p>
    <w:p>
      <w:pPr>
        <w:ind w:firstLineChars="200"/>
      </w:pPr>
      <w:r>
        <w:t>一般文件组内公开，</w:t>
      </w:r>
      <w:r>
        <w:rPr>
          <w:rFonts w:hint="eastAsia"/>
          <w:lang w:val="en-US" w:eastAsia="zh-CN"/>
        </w:rPr>
        <w:t>具体情况由各负责人讨论决定</w:t>
      </w:r>
      <w:r>
        <w:t>。文件的发布要经各成员商讨，多数同意后可盖公章发布。公章由管理层各成员轮流保管。文件发布后要</w:t>
      </w:r>
      <w:r>
        <w:rPr>
          <w:rFonts w:hint="eastAsia"/>
          <w:lang w:val="en-US" w:eastAsia="zh-CN"/>
        </w:rPr>
        <w:t>存留电子</w:t>
      </w:r>
      <w:r>
        <w:t>备份</w:t>
      </w:r>
      <w:r>
        <w:rPr>
          <w:rFonts w:hint="eastAsia"/>
          <w:lang w:val="en-US" w:eastAsia="zh-CN"/>
        </w:rPr>
        <w:t>与纸质备份各一份</w:t>
      </w:r>
      <w:r>
        <w:t>。</w:t>
      </w:r>
    </w:p>
    <w:p>
      <w:pPr>
        <w:rPr>
          <w:rFonts w:hint="default"/>
          <w:lang w:val="en-US" w:eastAsia="zh-CN"/>
        </w:rPr>
      </w:pPr>
    </w:p>
    <w:p>
      <w:pPr>
        <w:pStyle w:val="5"/>
      </w:pPr>
      <w:r>
        <w:t>议事制度</w:t>
      </w:r>
    </w:p>
    <w:p>
      <w:pPr>
        <w:ind w:firstLineChars="200"/>
      </w:pPr>
      <w:r>
        <w:t>组织内公开议事，资料共享。议事成员在议事时身份平等，均有</w:t>
      </w:r>
      <w:r>
        <w:rPr>
          <w:rFonts w:hint="eastAsia"/>
          <w:lang w:val="en-US" w:eastAsia="zh-CN"/>
        </w:rPr>
        <w:t>讨论权、选举权与</w:t>
      </w:r>
      <w:r>
        <w:t>提</w:t>
      </w:r>
      <w:r>
        <w:rPr>
          <w:rFonts w:hint="eastAsia"/>
          <w:lang w:val="en-US" w:eastAsia="zh-CN"/>
        </w:rPr>
        <w:t>出</w:t>
      </w:r>
      <w:r>
        <w:t>建议</w:t>
      </w:r>
      <w:r>
        <w:rPr>
          <w:rFonts w:hint="eastAsia"/>
          <w:lang w:val="en-US" w:eastAsia="zh-CN"/>
        </w:rPr>
        <w:t>或意见</w:t>
      </w:r>
      <w:r>
        <w:t>的权利。决策时，遵循少数服从多数的原则，采用多数</w:t>
      </w:r>
      <w:r>
        <w:rPr>
          <w:rFonts w:hint="eastAsia"/>
          <w:lang w:val="en-US" w:eastAsia="zh-CN"/>
        </w:rPr>
        <w:t>成员</w:t>
      </w:r>
      <w:r>
        <w:t>支持的决策。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项目制度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成员在加入组织后可选择加入项目或自创、建立项目。每个项目的建立者即为其负责人。各项目的建立必须遵循以下原则：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对中国社会有利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具有革命性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项目经过讨论审议通过后即可盖章、登记、实行。所有项目必须有其自己的总纲，分阶段项目要制定阶段性纲领。</w:t>
      </w:r>
    </w:p>
    <w:p>
      <w:pPr>
        <w:jc w:val="right"/>
        <w:rPr>
          <w:rFonts w:hint="eastAsia"/>
          <w:i w:val="0"/>
          <w:iCs w:val="0"/>
          <w:lang w:eastAsia="zh-CN"/>
        </w:rPr>
      </w:pPr>
    </w:p>
    <w:p>
      <w:pPr>
        <w:jc w:val="right"/>
        <w:rPr>
          <w:i w:val="0"/>
          <w:iCs w:val="0"/>
        </w:rPr>
      </w:pPr>
      <w:r>
        <w:rPr>
          <w:rFonts w:hint="eastAsia"/>
          <w:i w:val="0"/>
          <w:iCs w:val="0"/>
          <w:lang w:eastAsia="zh-CN"/>
        </w:rPr>
        <w:t>“</w:t>
      </w:r>
      <w:r>
        <w:rPr>
          <w:rFonts w:hint="eastAsia"/>
          <w:i w:val="0"/>
          <w:iCs w:val="0"/>
          <w:lang w:val="en-US" w:eastAsia="zh-CN"/>
        </w:rPr>
        <w:t>红雨</w:t>
      </w:r>
      <w:r>
        <w:rPr>
          <w:rFonts w:hint="eastAsia"/>
          <w:i w:val="0"/>
          <w:iCs w:val="0"/>
          <w:lang w:eastAsia="zh-CN"/>
        </w:rPr>
        <w:t>”</w:t>
      </w:r>
      <w:r>
        <w:rPr>
          <w:i w:val="0"/>
          <w:iCs w:val="0"/>
        </w:rPr>
        <w:t>革命组</w:t>
      </w:r>
    </w:p>
    <w:p>
      <w:pPr>
        <w:jc w:val="right"/>
        <w:rPr>
          <w:rFonts w:hint="default" w:eastAsia="宋体"/>
          <w:i w:val="0"/>
          <w:iCs w:val="0"/>
          <w:lang w:val="en-US" w:eastAsia="zh-CN"/>
        </w:rPr>
      </w:pPr>
      <w:r>
        <w:rPr>
          <w:i w:val="0"/>
          <w:iCs w:val="0"/>
        </w:rPr>
        <w:t>2022.</w:t>
      </w:r>
      <w:r>
        <w:rPr>
          <w:rFonts w:hint="eastAsia"/>
          <w:i w:val="0"/>
          <w:iCs w:val="0"/>
          <w:lang w:val="en-US" w:eastAsia="zh-CN"/>
        </w:rPr>
        <w:t>11.24 22</w:t>
      </w:r>
      <w:r>
        <w:rPr>
          <w:i w:val="0"/>
          <w:iCs w:val="0"/>
        </w:rPr>
        <w:t>:</w:t>
      </w:r>
      <w:r>
        <w:rPr>
          <w:rFonts w:hint="eastAsia"/>
          <w:i w:val="0"/>
          <w:iCs w:val="0"/>
          <w:lang w:val="en-US" w:eastAsia="zh-CN"/>
        </w:rPr>
        <w:t>22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CBE77B"/>
    <w:multiLevelType w:val="singleLevel"/>
    <w:tmpl w:val="11CBE7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FlZjgzYjcwMTNlZjM5NTkxNjg5OGFhYjZiNWQyNzEifQ=="/>
  </w:docVars>
  <w:rsids>
    <w:rsidRoot w:val="00000000"/>
    <w:rsid w:val="009D6A3B"/>
    <w:rsid w:val="02547145"/>
    <w:rsid w:val="0934504C"/>
    <w:rsid w:val="15672A1C"/>
    <w:rsid w:val="16F31008"/>
    <w:rsid w:val="184E270F"/>
    <w:rsid w:val="2D580670"/>
    <w:rsid w:val="4038660F"/>
    <w:rsid w:val="4400405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9"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uiPriority w:val="9"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qFormat/>
    <w:uiPriority w:val="9"/>
    <w:p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qFormat/>
    <w:uiPriority w:val="1"/>
  </w:style>
  <w:style w:type="table" w:default="1" w:styleId="10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2">
    <w:name w:val="Heading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Heading 2 Char"/>
    <w:basedOn w:val="11"/>
    <w:link w:val="3"/>
    <w:qFormat/>
    <w:uiPriority w:val="9"/>
    <w:rPr>
      <w:b/>
      <w:bCs/>
      <w:sz w:val="32"/>
      <w:szCs w:val="32"/>
    </w:rPr>
  </w:style>
  <w:style w:type="character" w:customStyle="1" w:styleId="15">
    <w:name w:val="Heading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6">
    <w:name w:val="Heading 4 Char"/>
    <w:basedOn w:val="11"/>
    <w:link w:val="5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1007</Words>
  <Characters>1032</Characters>
  <Paragraphs>37</Paragraphs>
  <TotalTime>0</TotalTime>
  <ScaleCrop>false</ScaleCrop>
  <LinksUpToDate>false</LinksUpToDate>
  <CharactersWithSpaces>1041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2022-09-09T18:29:00Z</dcterms:created>
  <dc:creator>PCPM00</dc:creator>
  <cp:lastModifiedBy>In the cold wind 身处寒风</cp:lastModifiedBy>
  <dcterms:modified xsi:type="dcterms:W3CDTF">2022-12-02T14:34:16Z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506FBFD8F2D0477E91016463D14AAB10</vt:lpwstr>
  </property>
  <property fmtid="{D5CDD505-2E9C-101B-9397-08002B2CF9AE}" pid="3" name="KSOProductBuildVer">
    <vt:lpwstr>2052-11.1.0.12763</vt:lpwstr>
  </property>
</Properties>
</file>