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ourier New" w:cs="Courier New" w:eastAsia="Courier New" w:hAnsi="Courier New"/>
          <w:b/>
          <w:bCs/>
          <w:color w:val="1A1A2E"/>
          <w:sz w:val="72"/>
          <w:szCs w:val="72"/>
        </w:rPr>
        <w:t xml:space="preserve">HASH IT OUT</w:t>
      </w:r>
    </w:p>
    <w:p>
      <w:pPr>
        <w:spacing w:before="0" w:after="80"/>
        <w:jc w:val="center"/>
      </w:pPr>
      <w:r>
        <w:rPr>
          <w:rFonts w:ascii="Courier New" w:cs="Courier New" w:eastAsia="Courier New" w:hAnsi="Courier New"/>
          <w:color w:val="39FF14"/>
          <w:sz w:val="36"/>
          <w:szCs w:val="36"/>
        </w:rPr>
        <w:t xml:space="preserve">v4.2.0</w:t>
      </w:r>
    </w:p>
    <w:p>
      <w:pPr>
        <w:spacing w:before="0" w:after="80"/>
        <w:jc w:val="center"/>
      </w:pPr>
      <w:r>
        <w:rPr>
          <w:rFonts w:ascii="Georgia" w:cs="Georgia" w:eastAsia="Georgia" w:hAnsi="Georgia"/>
          <w:i/>
          <w:iCs/>
          <w:color w:val="444466"/>
          <w:sz w:val="28"/>
          <w:szCs w:val="28"/>
        </w:rPr>
        <w:t xml:space="preserve">Technical Reference &amp; Method Compendium</w:t>
      </w:r>
    </w:p>
    <w:p>
      <w:pPr>
        <w:spacing w:before="0" w:after="40"/>
        <w:jc w:val="center"/>
      </w:pPr>
      <w:r>
        <w:rPr>
          <w:rFonts w:ascii="Courier New" w:cs="Courier New" w:eastAsia="Courier New" w:hAnsi="Courier New"/>
          <w:color w:val="888899"/>
          <w:sz w:val="20"/>
          <w:szCs w:val="20"/>
        </w:rPr>
        <w:t xml:space="preserve">RRSW Corp  ·  github.com/RRSWSEC/Hash-It-Out</w:t>
      </w:r>
    </w:p>
    <w:p>
      <w:pPr>
        <w:spacing w:before="0" w:after="360"/>
        <w:jc w:val="center"/>
      </w:pPr>
      <w:r>
        <w:rPr>
          <w:rFonts w:ascii="Courier New" w:cs="Courier New" w:eastAsia="Courier New" w:hAnsi="Courier New"/>
          <w:color w:val="CC4444"/>
          <w:sz w:val="18"/>
          <w:szCs w:val="18"/>
        </w:rPr>
        <w:t xml:space="preserve">for educational and authorized research use only</w:t>
      </w:r>
    </w:p>
    <w:p>
      <w:pPr>
        <w:pBdr>
          <w:bottom w:val="single" w:color="1A1A2E" w:sz="4"/>
        </w:pBdr>
        <w:spacing w:before="200" w:after="200"/>
      </w:pPr>
    </w:p>
    <w:p/>
    <w:p>
      <w:pPr>
        <w:pStyle w:val="Heading1"/>
        <w:spacing w:before="400" w:after="160"/>
      </w:pPr>
      <w:r>
        <w:rPr>
          <w:rFonts w:ascii="Courier New" w:cs="Courier New" w:eastAsia="Courier New" w:hAnsi="Courier New"/>
          <w:b/>
          <w:bCs/>
          <w:color w:val="1A1A2E"/>
          <w:sz w:val="32"/>
          <w:szCs w:val="32"/>
        </w:rPr>
        <w:t xml:space="preserve">1. Overview</w:t>
      </w:r>
    </w:p>
    <w:p>
      <w:pPr>
        <w:spacing w:before="60" w:after="100"/>
      </w:pPr>
      <w:r>
        <w:rPr>
          <w:rFonts w:ascii="Georgia" w:cs="Georgia" w:eastAsia="Georgia" w:hAnsi="Georgia"/>
          <w:color w:val="1A1A1A"/>
          <w:sz w:val="22"/>
          <w:szCs w:val="22"/>
        </w:rPr>
        <w:t xml:space="preserve">Hash It Out (HIO) is a single-file, zero-external-dependency Python 3 tool for forensic decoding, classical cipher analysis, and steganographic extraction. It is designed for CTF competitors, DFIR analysts, and OSINT practitioners who need deterministic, auditable signal extraction without relying on AI inference.</w:t>
      </w:r>
    </w:p>
    <w:p/>
    <w:p>
      <w:pPr>
        <w:spacing w:before="60" w:after="100"/>
      </w:pPr>
      <w:r>
        <w:rPr>
          <w:rFonts w:ascii="Georgia" w:cs="Georgia" w:eastAsia="Georgia" w:hAnsi="Georgia"/>
          <w:color w:val="1A1A1A"/>
          <w:sz w:val="22"/>
          <w:szCs w:val="22"/>
        </w:rPr>
        <w:t xml:space="preserve">Every input — strings, local files, and URLs — is analyzed forward and reversed through the complete decoder and cipher suite simultaneously. Binary files are routed through file-type-aware pipelines that branch into format-specific parsers (PNG chunk walkers, JPEG EXIF readers, ZIP member extractors) before entering the common analysis engine. URL content is fetched, typed by magic bytes, and processed identically to local files.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4.2.0</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Python 3.9+</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Dependencies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stdlib only (PIL/Pillow optional for visual stego passes)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Entry point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hashitout_single.py (consolidated single-file build)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License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Educational and authorized research use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Repository</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github.com/RRSWSEC/Hash-It-Out</w:t>
            </w:r>
          </w:p>
        </w:tc>
      </w:tr>
    </w:tbl>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2. Architecture</w:t>
      </w:r>
    </w:p>
    <w:p>
      <w:pPr>
        <w:pStyle w:val="Heading2"/>
        <w:spacing w:before="300" w:after="120"/>
      </w:pPr>
      <w:r>
        <w:rPr>
          <w:rFonts w:ascii="Courier New" w:cs="Courier New" w:eastAsia="Courier New" w:hAnsi="Courier New"/>
          <w:b/>
          <w:bCs/>
          <w:color w:val="2C2C50"/>
          <w:sz w:val="26"/>
          <w:szCs w:val="26"/>
        </w:rPr>
        <w:t xml:space="preserve">2.1 Execution Model</w:t>
      </w:r>
    </w:p>
    <w:p>
      <w:pPr>
        <w:spacing w:before="60" w:after="100"/>
      </w:pPr>
      <w:r>
        <w:rPr>
          <w:rFonts w:ascii="Georgia" w:cs="Georgia" w:eastAsia="Georgia" w:hAnsi="Georgia"/>
          <w:color w:val="1A1A1A"/>
          <w:sz w:val="22"/>
          <w:szCs w:val="22"/>
        </w:rPr>
        <w:t xml:space="preserve">The tool operates in two primary modes: string analysis (analyze_string) and file analysis (analyze_file). Both converge on a shared findings pipeline. URL inputs resolve through fetch_url and are dispatched to the binary or text pipeline based on magic-byte detection.</w:t>
      </w:r>
    </w:p>
    <w:p/>
    <w:p>
      <w:pPr>
        <w:spacing w:before="60" w:after="100"/>
      </w:pPr>
      <w:r>
        <w:rPr>
          <w:rFonts w:ascii="Georgia" w:cs="Georgia" w:eastAsia="Georgia" w:hAnsi="Georgia"/>
          <w:color w:val="1A1A1A"/>
          <w:sz w:val="22"/>
          <w:szCs w:val="22"/>
        </w:rPr>
        <w:t xml:space="preserve">The core class is AnalysisEngine. Its patched analyze_file method orchestrates the following passes in sequence:</w:t>
      </w:r>
    </w:p>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_fresh_analyze_file — file-type detection, embedded file scan, format-specific parsers, LSB extraction, zlib decompression, embedded string scan, text decode passes (gated on printable ratio), whitespace/unicode stego, file carving</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_light_stego_findings — visual steganography suite (PIL-based): multi-channel LSB, grayscale bit-plane, background-text contrast boost, alpha-direct encoding, strided pixel sampling</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_analyze_binary_findings — secondary pass over findings with unrecognised result_bytes: header signature scan, PKCS#7 padding detection, AES key heuristic, single-byte XOR sweep, repeating-key XOR</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_l4_run — Level 4 correlation engine (activated by --full-nasty --stego): raw byte sweep with offset tagging, PNG chunk walk with CRC validation, post-IEND detection, sliding entropy analysis, recursive decode graph, evidence narrative generation</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_finalize_findings — deduplication, scoring, confidence assignment, chain labelling</w:t>
      </w:r>
    </w:p>
    <w:p/>
    <w:p>
      <w:pPr>
        <w:pStyle w:val="Heading2"/>
        <w:spacing w:before="300" w:after="120"/>
      </w:pPr>
      <w:r>
        <w:rPr>
          <w:rFonts w:ascii="Courier New" w:cs="Courier New" w:eastAsia="Courier New" w:hAnsi="Courier New"/>
          <w:b/>
          <w:bCs/>
          <w:color w:val="2C2C50"/>
          <w:sz w:val="26"/>
          <w:szCs w:val="26"/>
        </w:rPr>
        <w:t xml:space="preserve">2.2 Finding Object</w:t>
      </w:r>
    </w:p>
    <w:p>
      <w:pPr>
        <w:spacing w:before="60" w:after="100"/>
      </w:pPr>
      <w:r>
        <w:rPr>
          <w:rFonts w:ascii="Georgia" w:cs="Georgia" w:eastAsia="Georgia" w:hAnsi="Georgia"/>
          <w:color w:val="1A1A1A"/>
          <w:sz w:val="22"/>
          <w:szCs w:val="22"/>
        </w:rPr>
        <w:t xml:space="preserve">Every result is a Finding dataclass with the following canonical fields: method (decoder name), result_text, result_bytes, confidence (HIGH / MEDIUM / LOW), note, chain (ordered list of transforms applied), why (analyst narrative), filetype (magic-byte match tuple), and analyst_* fields for L4 correlation metadata.</w:t>
      </w:r>
    </w:p>
    <w:p/>
    <w:p>
      <w:pPr>
        <w:pStyle w:val="Heading2"/>
        <w:spacing w:before="300" w:after="120"/>
      </w:pPr>
      <w:r>
        <w:rPr>
          <w:rFonts w:ascii="Courier New" w:cs="Courier New" w:eastAsia="Courier New" w:hAnsi="Courier New"/>
          <w:b/>
          <w:bCs/>
          <w:color w:val="2C2C50"/>
          <w:sz w:val="26"/>
          <w:szCs w:val="26"/>
        </w:rPr>
        <w:t xml:space="preserve">2.3 Confidence Assignment</w:t>
      </w:r>
    </w:p>
    <w:p>
      <w:pPr>
        <w:spacing w:before="60" w:after="100"/>
      </w:pPr>
      <w:r>
        <w:rPr>
          <w:rFonts w:ascii="Georgia" w:cs="Georgia" w:eastAsia="Georgia" w:hAnsi="Georgia"/>
          <w:color w:val="1A1A1A"/>
          <w:sz w:val="22"/>
          <w:szCs w:val="22"/>
        </w:rPr>
        <w:t xml:space="preserve">Confidence is determined by a scoring function that combines: tetragram fitness (log-probability against an English frequency table), printable ratio, wordlist hit rate, and structural signal indicators (flag format detection, entropy classification, known-plaintext patterns). HIGH requires a score ≥ 55 with strong indicators; MEDIUM ≥ 40 with readable output; LOW covers structural detections with no textual content.</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3. Decoder &amp; Encoding Suite</w:t>
      </w:r>
    </w:p>
    <w:p>
      <w:pPr>
        <w:pStyle w:val="Heading2"/>
        <w:spacing w:before="300" w:after="120"/>
      </w:pPr>
      <w:r>
        <w:rPr>
          <w:rFonts w:ascii="Courier New" w:cs="Courier New" w:eastAsia="Courier New" w:hAnsi="Courier New"/>
          <w:b/>
          <w:bCs/>
          <w:color w:val="2C2C50"/>
          <w:sz w:val="26"/>
          <w:szCs w:val="26"/>
        </w:rPr>
        <w:t xml:space="preserve">3.1 Base Encodings</w:t>
      </w:r>
    </w:p>
    <w:p>
      <w:pPr>
        <w:spacing w:before="60" w:after="100"/>
      </w:pPr>
      <w:r>
        <w:rPr>
          <w:rFonts w:ascii="Georgia" w:cs="Georgia" w:eastAsia="Georgia" w:hAnsi="Georgia"/>
          <w:color w:val="1A1A1A"/>
          <w:sz w:val="22"/>
          <w:szCs w:val="22"/>
        </w:rPr>
        <w:t xml:space="preserve">All base-encoding decoders handle both standard and variant alphabets and validate character-set membership before attempting decode. Multi-layer detection is handled by the beam search chain decoder described in section 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Base64</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Standard RFC 4648, URL-safe, MIME (76-char line wrap), raw (no padding)</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Base32</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Standard, Extended Hex (base32hex), Crockford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Base16 / Hex</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Upper and lower case; space-separated byte pairs; C-style 0x prefix arrays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Base58</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Bitcoin, Flickr, Ripple alphabets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Base62</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Alphanumeric 0-9A-Za-z</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Base85</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ASCII85/Adobe, Python b85, Z85/ZeroMQ; handles &lt;~ ~&gt; delimiters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Base91</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ThioJoe variant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Base92</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94-printable-char variant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Base45</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IETF draft (QR code / HC1 usage)</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UUencode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Pure-Python implementation (stdlib uu removed in 3.13)</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XXencode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Variant of UUencode with different alphabet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URL encoding</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Percent-decode (%XX); HTML entity decode (&amp;amp; &amp;#xHH;); handles double-encoding</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Quoted-Printable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RFC 2045 soft-line and hard-wrap handling</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Binary</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Space-separated 8-bit groups; MSB-first and LSB-first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Octal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Space-separated or backslash-prefixed octal sequences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Decimal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Space-separated decimal byte values</w:t>
            </w:r>
          </w:p>
        </w:tc>
      </w:tr>
    </w:tbl>
    <w:p/>
    <w:p>
      <w:pPr>
        <w:pStyle w:val="Heading2"/>
        <w:spacing w:before="300" w:after="120"/>
      </w:pPr>
      <w:r>
        <w:rPr>
          <w:rFonts w:ascii="Courier New" w:cs="Courier New" w:eastAsia="Courier New" w:hAnsi="Courier New"/>
          <w:b/>
          <w:bCs/>
          <w:color w:val="2C2C50"/>
          <w:sz w:val="26"/>
          <w:szCs w:val="26"/>
        </w:rPr>
        <w:t xml:space="preserve">3.2 Classical Ciphers</w:t>
      </w:r>
    </w:p>
    <w:p>
      <w:pPr>
        <w:spacing w:before="60" w:after="100"/>
      </w:pPr>
      <w:r>
        <w:rPr>
          <w:rFonts w:ascii="Georgia" w:cs="Georgia" w:eastAsia="Georgia" w:hAnsi="Georgia"/>
          <w:color w:val="1A1A1A"/>
          <w:sz w:val="22"/>
          <w:szCs w:val="22"/>
        </w:rPr>
        <w:t xml:space="preserve">All classical cipher solvers operate on both the original input and the byte-reversed input in the same pass. ROT variants are exhaustive across all 25 shifts. The monoalphabetic substitution solver uses hill-climbing against a tetragram fitness function with 500,000-iteration annealing.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ROT 1–25</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Exhaustive rotation; highest-scoring shift reported first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ROT13</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Standard; also applied to reversed input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ROT5</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Digit rotation (0–9)</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ROT47</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Printable ASCII rotation (! through ~)</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Atbash</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Hebrew cipher; A↔Z, B↔Y etc; applied forward and reversed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Caesar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Alias for ROT; key-space scored against English tetragram table</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Vigenère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Full key recovery via Kasiski examination + IC analysis; key lengths 2–20 tested; top 5 candidates scored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Beaufort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Reciprocal Vigenère variant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Monoalphabetic sub.</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Hill-climbing solver using 50,000-word English tetragram corpus; random restarts; annealing schedule</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Affine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Exhaustive over all valid (a,b) pairs where gcd(a,26)=1</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Playfair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Key matrix reconstruction from repeated digram analysis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Rail Fence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Transposition; rail counts 2–20; IC-scored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Columnar transpos.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Width candidates from IC and Kasiski analysis; top-N scored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Bacon cipher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Binary (A/B or 0/1) 5-bit encoding; base-24 and base-26 alphabets; vowel variants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Polybius square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5×5 and 6×6 grids; numeric pair extraction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Tap code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Polybius variant without K; decimal pair extraction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A1Z26</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Numeric substitution A=1 … Z=26; space and hyphen separators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Pigpen / Masonic</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Symbol-to-letter mapping via structural token classification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Morse code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ITU-R M.1677-1; dot/dash and Unicode variants; inter-word spacing detection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Enigma detection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IC and no-self-encryption test; flags ciphertext for manual settings input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Four-square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Two-key 5×5 grid digram cipher</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Porta</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Reciprocal polyalphabetic cipher; 13 key-alphabets</w:t>
            </w:r>
          </w:p>
        </w:tc>
      </w:tr>
    </w:tbl>
    <w:p/>
    <w:p>
      <w:pPr>
        <w:pStyle w:val="Heading2"/>
        <w:spacing w:before="300" w:after="120"/>
      </w:pPr>
      <w:r>
        <w:rPr>
          <w:rFonts w:ascii="Courier New" w:cs="Courier New" w:eastAsia="Courier New" w:hAnsi="Courier New"/>
          <w:b/>
          <w:bCs/>
          <w:color w:val="2C2C50"/>
          <w:sz w:val="26"/>
          <w:szCs w:val="26"/>
        </w:rPr>
        <w:t xml:space="preserve">3.3 XOR Analysis</w:t>
      </w:r>
    </w:p>
    <w:p>
      <w:pPr>
        <w:spacing w:before="60" w:after="100"/>
      </w:pPr>
      <w:r>
        <w:rPr>
          <w:rFonts w:ascii="Georgia" w:cs="Georgia" w:eastAsia="Georgia" w:hAnsi="Georgia"/>
          <w:color w:val="1A1A1A"/>
          <w:sz w:val="22"/>
          <w:szCs w:val="22"/>
        </w:rPr>
        <w:t xml:space="preserve">Single-byte XOR is an exhaustive 256-key sweep with tetragram scoring. Repeating-key XOR uses normalised Hamming distance over multiple key-size candidates (2–40 bytes). Each candidate key is recovered by treating each key-position as an independent Caesar cipher and maximising frequency correlation against English letter frequencies. Multi-byte XOR tests a curated set of common CTF keys (0x1337, 0xDEADBEEF, 0xAABBCCDD etc.) and the key 0x00FF / 0xFF00 word patterns.</w:t>
      </w:r>
    </w:p>
    <w:p/>
    <w:p>
      <w:pPr>
        <w:pStyle w:val="Heading2"/>
        <w:spacing w:before="300" w:after="120"/>
      </w:pPr>
      <w:r>
        <w:rPr>
          <w:rFonts w:ascii="Courier New" w:cs="Courier New" w:eastAsia="Courier New" w:hAnsi="Courier New"/>
          <w:b/>
          <w:bCs/>
          <w:color w:val="2C2C50"/>
          <w:sz w:val="26"/>
          <w:szCs w:val="26"/>
        </w:rPr>
        <w:t xml:space="preserve">3.4 Miscellaneous Decoders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Hex string</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0xAB… and AB CD… patterns; both byte orderings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HTML entities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Named (&amp;amp;) and numeric (&amp;#x41;) forms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JWT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Header.Payload.Signature split; base64url decode of each segment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Braille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Unicode braille block (U+2800–U+28FF) to ASCII</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Leetspeak</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Exhaustive 4→A, 3→E, 1→I/L, 0→O, 7→T substitution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NATO phonetic</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Alpha Bravo Charlie… → A B C…</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Semaphore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Flag-position encoding to ASCII</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T9 / phone keypad</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Multi-tap numeric sequence to letter mapping</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Baudot / ITA2</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5-bit teleprinter encoding</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EBCDIC</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IBM Extended Binary Coded Decimal Interchange Code</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Zlib / deflate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Raw decompression; also applied to hex-decoded and base64-decoded intermediate results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ROT-N reversed</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All 25 ROT shifts applied to the byte-reversed input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XOR reversed</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Single and repeating-key XOR on byte-reversed input</w:t>
            </w:r>
          </w:p>
        </w:tc>
      </w:tr>
    </w:tbl>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4. Beam Search Chain Decoder</w:t>
      </w:r>
    </w:p>
    <w:p>
      <w:pPr>
        <w:spacing w:before="60" w:after="100"/>
      </w:pPr>
      <w:r>
        <w:rPr>
          <w:rFonts w:ascii="Georgia" w:cs="Georgia" w:eastAsia="Georgia" w:hAnsi="Georgia"/>
          <w:color w:val="1A1A1A"/>
          <w:sz w:val="22"/>
          <w:szCs w:val="22"/>
        </w:rPr>
        <w:t xml:space="preserve">The beam search decoder explores multi-layer encoding chains without exhaustive depth-first expansion. At each depth level, the top-K scoring candidates (beam width, default 20) are expanded through all registered transform functions. Branches whose output scores below a pruning threshold are dropped. The search terminates at max_depth (default 3, configurable to 50) or when all branches are pruned.</w:t>
      </w:r>
    </w:p>
    <w:p/>
    <w:p>
      <w:pPr>
        <w:pStyle w:val="Heading2"/>
        <w:spacing w:before="300" w:after="120"/>
      </w:pPr>
      <w:r>
        <w:rPr>
          <w:rFonts w:ascii="Courier New" w:cs="Courier New" w:eastAsia="Courier New" w:hAnsi="Courier New"/>
          <w:b/>
          <w:bCs/>
          <w:color w:val="2C2C50"/>
          <w:sz w:val="26"/>
          <w:szCs w:val="26"/>
        </w:rPr>
        <w:t xml:space="preserve">4.1 Scoring Function</w:t>
      </w:r>
    </w:p>
    <w:p>
      <w:pPr>
        <w:spacing w:before="60" w:after="100"/>
      </w:pPr>
      <w:r>
        <w:rPr>
          <w:rFonts w:ascii="Georgia" w:cs="Georgia" w:eastAsia="Georgia" w:hAnsi="Georgia"/>
          <w:color w:val="1A1A1A"/>
          <w:sz w:val="22"/>
          <w:szCs w:val="22"/>
        </w:rPr>
        <w:t xml:space="preserve">Each candidate string is scored by a composite function: (0.6 × tetragram_log_prob) + (0.25 × wordlist_hit_fraction) + (0.15 × printable_ratio). Tetragram log-probabilities are computed against a 50,000-entry English quadgram table derived from a 4.5-billion-character corpus. Unknown tetragrams receive the floor probability of the rarest observed gram.</w:t>
      </w:r>
    </w:p>
    <w:p/>
    <w:p>
      <w:pPr>
        <w:pStyle w:val="Heading2"/>
        <w:spacing w:before="300" w:after="120"/>
      </w:pPr>
      <w:r>
        <w:rPr>
          <w:rFonts w:ascii="Courier New" w:cs="Courier New" w:eastAsia="Courier New" w:hAnsi="Courier New"/>
          <w:b/>
          <w:bCs/>
          <w:color w:val="2C2C50"/>
          <w:sz w:val="26"/>
          <w:szCs w:val="26"/>
        </w:rPr>
        <w:t xml:space="preserve">4.2 Index of Coincidence</w:t>
      </w:r>
    </w:p>
    <w:p>
      <w:pPr>
        <w:spacing w:before="60" w:after="100"/>
      </w:pPr>
      <w:r>
        <w:rPr>
          <w:rFonts w:ascii="Georgia" w:cs="Georgia" w:eastAsia="Georgia" w:hAnsi="Georgia"/>
          <w:color w:val="1A1A1A"/>
          <w:sz w:val="22"/>
          <w:szCs w:val="22"/>
        </w:rPr>
        <w:t xml:space="preserve">IC is computed as Σ(f_i × (f_i − 1)) / (N × (N − 1)) where f_i is the frequency of the i-th character. English natural language converges to IC ≈ 0.067. Random substitution ciphertext converges to IC ≈ 0.038. The IC is used to classify input before beam expansion: high IC (&gt; 0.060) suggests monoalphabetic structure or plaintext; low IC suggests polyalphabetic or XOR obfuscation.</w:t>
      </w:r>
    </w:p>
    <w:p/>
    <w:p>
      <w:pPr>
        <w:pStyle w:val="Heading2"/>
        <w:spacing w:before="300" w:after="120"/>
      </w:pPr>
      <w:r>
        <w:rPr>
          <w:rFonts w:ascii="Courier New" w:cs="Courier New" w:eastAsia="Courier New" w:hAnsi="Courier New"/>
          <w:b/>
          <w:bCs/>
          <w:color w:val="2C2C50"/>
          <w:sz w:val="26"/>
          <w:szCs w:val="26"/>
        </w:rPr>
        <w:t xml:space="preserve">4.3 Kasiski Examination</w:t>
      </w:r>
    </w:p>
    <w:p>
      <w:pPr>
        <w:spacing w:before="60" w:after="100"/>
      </w:pPr>
      <w:r>
        <w:rPr>
          <w:rFonts w:ascii="Georgia" w:cs="Georgia" w:eastAsia="Georgia" w:hAnsi="Georgia"/>
          <w:color w:val="1A1A1A"/>
          <w:sz w:val="22"/>
          <w:szCs w:val="22"/>
        </w:rPr>
        <w:t xml:space="preserve">Repeated trigrams and longer n-grams are located in the ciphertext. The distances between identical sequences are factored and the most frequent factors are taken as candidate key lengths. This is combined with IC analysis across columns (treating the ciphertext as N columns where N is the key-length candidate) to confirm periodicity. The top key-length candidates feed the Vigenère solver and the repeating-key XOR solver.</w:t>
      </w:r>
    </w:p>
    <w:p/>
    <w:p>
      <w:pPr>
        <w:pStyle w:val="Heading2"/>
        <w:spacing w:before="300" w:after="120"/>
      </w:pPr>
      <w:r>
        <w:rPr>
          <w:rFonts w:ascii="Courier New" w:cs="Courier New" w:eastAsia="Courier New" w:hAnsi="Courier New"/>
          <w:b/>
          <w:bCs/>
          <w:color w:val="2C2C50"/>
          <w:sz w:val="26"/>
          <w:szCs w:val="26"/>
        </w:rPr>
        <w:t xml:space="preserve">4.4 Chain Pruning and XOR Gap</w:t>
      </w:r>
    </w:p>
    <w:p>
      <w:pPr>
        <w:spacing w:before="60" w:after="100"/>
      </w:pPr>
      <w:r>
        <w:rPr>
          <w:rFonts w:ascii="Georgia" w:cs="Georgia" w:eastAsia="Georgia" w:hAnsi="Georgia"/>
          <w:color w:val="1A1A1A"/>
          <w:sz w:val="22"/>
          <w:szCs w:val="22"/>
        </w:rPr>
        <w:t xml:space="preserve">The beam search maintains a visited-hash set per branch to prevent cyclic expansion. A known limitation exists with chained XOR obfuscation: after decoding an outer encoding (e.g. Base32), the XOR-obfuscated intermediate produces a low printable ratio and low IC, causing the branch to fall below the pruning threshold. The binary blob analysis pass (_analyze_binary_findings) was introduced specifically to handle this gap: any finding whose result_bytes is non-printable and unrecognised is subjected to a full single-byte and repeating-key XOR sweep independently of the beam.</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5. File &amp; Binary Analysis Pipeline</w:t>
      </w:r>
    </w:p>
    <w:p>
      <w:pPr>
        <w:pStyle w:val="Heading2"/>
        <w:spacing w:before="300" w:after="120"/>
      </w:pPr>
      <w:r>
        <w:rPr>
          <w:rFonts w:ascii="Courier New" w:cs="Courier New" w:eastAsia="Courier New" w:hAnsi="Courier New"/>
          <w:b/>
          <w:bCs/>
          <w:color w:val="2C2C50"/>
          <w:sz w:val="26"/>
          <w:szCs w:val="26"/>
        </w:rPr>
        <w:t xml:space="preserve">5.1 Magic Byte Detection</w:t>
      </w:r>
    </w:p>
    <w:p>
      <w:pPr>
        <w:spacing w:before="60" w:after="100"/>
      </w:pPr>
      <w:r>
        <w:rPr>
          <w:rFonts w:ascii="Georgia" w:cs="Georgia" w:eastAsia="Georgia" w:hAnsi="Georgia"/>
          <w:color w:val="1A1A1A"/>
          <w:sz w:val="22"/>
          <w:szCs w:val="22"/>
        </w:rPr>
        <w:t xml:space="preserve">File type detection uses a 41-entry MAGIC table of byte signatures at fixed or variable offsets. The detector checks the first 512 bytes of input against each signature. Detection informs downstream routing: PNG → chunk walker, JPEG → EXIF parser, ZIP → member extractor, ELF/MZ/Mach-O → binary triage. Unrecognised types proceed through the full text and binary passes.</w:t>
      </w:r>
    </w:p>
    <w:p/>
    <w:p>
      <w:pPr>
        <w:pStyle w:val="Heading2"/>
        <w:spacing w:before="300" w:after="120"/>
      </w:pPr>
      <w:r>
        <w:rPr>
          <w:rFonts w:ascii="Courier New" w:cs="Courier New" w:eastAsia="Courier New" w:hAnsi="Courier New"/>
          <w:b/>
          <w:bCs/>
          <w:color w:val="2C2C50"/>
          <w:sz w:val="26"/>
          <w:szCs w:val="26"/>
        </w:rPr>
        <w:t xml:space="preserve">5.2 PNG Chunk Walker</w:t>
      </w:r>
    </w:p>
    <w:p>
      <w:pPr>
        <w:spacing w:before="60" w:after="100"/>
      </w:pPr>
      <w:r>
        <w:rPr>
          <w:rFonts w:ascii="Georgia" w:cs="Georgia" w:eastAsia="Georgia" w:hAnsi="Georgia"/>
          <w:color w:val="1A1A1A"/>
          <w:sz w:val="22"/>
          <w:szCs w:val="22"/>
        </w:rPr>
        <w:t xml:space="preserve">The PNG chunk parser walks the chunk table sequentially: reading 4-byte length, 4-byte type, data, and 4-byte CRC. Each chunk is CRC-validated. Known chunks that are not IHDR, IDAT, or IEND are extracted and their contents decoded. tEXt chunks are split on the null separator into keyword and value. iTXt chunks handle compression flags and language tags. zTXt chunks are zlib-decompressed. Unknown chunk types above the IEND marker are flagged as suspicious. The post-IEND byte sweep uses the exact chunk-length walk to locate the first byte after the IEND CRC, not an rfind heuristic.</w:t>
      </w:r>
    </w:p>
    <w:p/>
    <w:p>
      <w:pPr>
        <w:pStyle w:val="Heading2"/>
        <w:spacing w:before="300" w:after="120"/>
      </w:pPr>
      <w:r>
        <w:rPr>
          <w:rFonts w:ascii="Courier New" w:cs="Courier New" w:eastAsia="Courier New" w:hAnsi="Courier New"/>
          <w:b/>
          <w:bCs/>
          <w:color w:val="2C2C50"/>
          <w:sz w:val="26"/>
          <w:szCs w:val="26"/>
        </w:rPr>
        <w:t xml:space="preserve">5.3 LSB Steganography</w:t>
      </w:r>
    </w:p>
    <w:p>
      <w:pPr>
        <w:spacing w:before="60" w:after="100"/>
      </w:pPr>
      <w:r>
        <w:rPr>
          <w:rFonts w:ascii="Georgia" w:cs="Georgia" w:eastAsia="Georgia" w:hAnsi="Georgia"/>
          <w:color w:val="1A1A1A"/>
          <w:sz w:val="22"/>
          <w:szCs w:val="22"/>
        </w:rPr>
        <w:t xml:space="preserve">LSB extraction operates on the raw pixel bytes of decoded image data. The standard pass extracts bit-plane 0 of each of the R, G, B, and A channels independently (row-major order). An additional pass extracts RGB interleaved (one bit per channel per pixel, sequential). The grayscale pass converts to luminance and tests bit-planes 0–2 (or 0–7 with --full-nasty). Input is capped at 25,600 bytes before list construction to prevent the million-item comprehension that the full RGBA array of a 1MP image would otherwise produce.</w:t>
      </w:r>
    </w:p>
    <w:p/>
    <w:p>
      <w:pPr>
        <w:pStyle w:val="Heading2"/>
        <w:spacing w:before="300" w:after="120"/>
      </w:pPr>
      <w:r>
        <w:rPr>
          <w:rFonts w:ascii="Courier New" w:cs="Courier New" w:eastAsia="Courier New" w:hAnsi="Courier New"/>
          <w:b/>
          <w:bCs/>
          <w:color w:val="2C2C50"/>
          <w:sz w:val="26"/>
          <w:szCs w:val="26"/>
        </w:rPr>
        <w:t xml:space="preserve">5.4 Visual Steganography — New Passes</w:t>
      </w:r>
    </w:p>
    <w:p>
      <w:pPr>
        <w:spacing w:before="60" w:after="100"/>
      </w:pPr>
      <w:r>
        <w:rPr>
          <w:rFonts w:ascii="Georgia" w:cs="Georgia" w:eastAsia="Georgia" w:hAnsi="Georgia"/>
          <w:color w:val="1A1A1A"/>
          <w:sz w:val="22"/>
          <w:szCs w:val="22"/>
        </w:rPr>
        <w:t xml:space="preserve">Three additional visual stego passes operate on PIL Image objects and are activated by --stego or --full-nasty:</w:t>
      </w:r>
    </w:p>
    <w:p/>
    <w:p>
      <w:pPr>
        <w:pStyle w:val="Heading3"/>
        <w:spacing w:before="200" w:after="80"/>
      </w:pPr>
      <w:r>
        <w:rPr>
          <w:rFonts w:ascii="Courier New" w:cs="Courier New" w:eastAsia="Courier New" w:hAnsi="Courier New"/>
          <w:b/>
          <w:bCs/>
          <w:color w:val="444466"/>
          <w:sz w:val="22"/>
          <w:szCs w:val="22"/>
        </w:rPr>
        <w:t xml:space="preserve">Background Text Detection</w:t>
      </w:r>
    </w:p>
    <w:p>
      <w:pPr>
        <w:spacing w:before="60" w:after="100"/>
      </w:pPr>
      <w:r>
        <w:rPr>
          <w:rFonts w:ascii="Georgia" w:cs="Georgia" w:eastAsia="Georgia" w:hAnsi="Georgia"/>
          <w:color w:val="1A1A1A"/>
          <w:sz w:val="22"/>
          <w:szCs w:val="22"/>
        </w:rPr>
        <w:t xml:space="preserve">The dominant background colour is identified by sampling pixels at a fixed stride and quantising to 8-step buckets. Candidate hidden-text pixels are those whose total RGB deviation from the background falls between 3 and 80 (visible under 10× contrast amplification, invisible to the naked eye). The R, G, and B channel values of candidate pixels are read as ASCII and runs of printable characters are scored against the wordlist and tetragram table. The deviation magnitude itself is also tested as an ASCII encoding (a pixel that deviates exactly 65 units from background encodes 'A').</w:t>
      </w:r>
    </w:p>
    <w:p/>
    <w:p>
      <w:pPr>
        <w:pStyle w:val="Heading3"/>
        <w:spacing w:before="200" w:after="80"/>
      </w:pPr>
      <w:r>
        <w:rPr>
          <w:rFonts w:ascii="Courier New" w:cs="Courier New" w:eastAsia="Courier New" w:hAnsi="Courier New"/>
          <w:b/>
          <w:bCs/>
          <w:color w:val="444466"/>
          <w:sz w:val="22"/>
          <w:szCs w:val="22"/>
        </w:rPr>
        <w:t xml:space="preserve">Alpha-Channel Direct Encoding</w:t>
      </w:r>
    </w:p>
    <w:p>
      <w:pPr>
        <w:spacing w:before="60" w:after="100"/>
      </w:pPr>
      <w:r>
        <w:rPr>
          <w:rFonts w:ascii="Georgia" w:cs="Georgia" w:eastAsia="Georgia" w:hAnsi="Georgia"/>
          <w:color w:val="1A1A1A"/>
          <w:sz w:val="22"/>
          <w:szCs w:val="22"/>
        </w:rPr>
        <w:t xml:space="preserve">In RGBA images, the alpha channel of semi-transparent pixels (alpha 1–254) is checked for direct ASCII encoding: alpha value = ASCII character code. Additionally, the R, G, and B channel values of near-transparent pixels are read as ASCII — data hidden in colour components that are rendered invisible by near-zero alpha. This targets a common technique where the author places text at full colour saturation under near-zero alpha.</w:t>
      </w:r>
    </w:p>
    <w:p/>
    <w:p>
      <w:pPr>
        <w:pStyle w:val="Heading3"/>
        <w:spacing w:before="200" w:after="80"/>
      </w:pPr>
      <w:r>
        <w:rPr>
          <w:rFonts w:ascii="Courier New" w:cs="Courier New" w:eastAsia="Courier New" w:hAnsi="Courier New"/>
          <w:b/>
          <w:bCs/>
          <w:color w:val="444466"/>
          <w:sz w:val="22"/>
          <w:szCs w:val="22"/>
        </w:rPr>
        <w:t xml:space="preserve">Strided Pixel Sampling</w:t>
      </w:r>
    </w:p>
    <w:p>
      <w:pPr>
        <w:spacing w:before="60" w:after="100"/>
      </w:pPr>
      <w:r>
        <w:rPr>
          <w:rFonts w:ascii="Georgia" w:cs="Georgia" w:eastAsia="Georgia" w:hAnsi="Georgia"/>
          <w:color w:val="1A1A1A"/>
          <w:sz w:val="22"/>
          <w:szCs w:val="22"/>
        </w:rPr>
        <w:t xml:space="preserve">Every N-th pixel's channel value is sampled as an ASCII character for N = 1 through 16 (or 32 in full-nasty mode). This recovers messages encoded by placing one character per N pixels in a specific channel. A stride-1 R-channel scan of a 1024×1024 image recovers the first 1,048,576 characters of any message encoded in the red channel of every pixel in order — sufficient for any practical hidden message length.</w:t>
      </w:r>
    </w:p>
    <w:p/>
    <w:p>
      <w:pPr>
        <w:pStyle w:val="Heading2"/>
        <w:spacing w:before="300" w:after="120"/>
      </w:pPr>
      <w:r>
        <w:rPr>
          <w:rFonts w:ascii="Courier New" w:cs="Courier New" w:eastAsia="Courier New" w:hAnsi="Courier New"/>
          <w:b/>
          <w:bCs/>
          <w:color w:val="2C2C50"/>
          <w:sz w:val="26"/>
          <w:szCs w:val="26"/>
        </w:rPr>
        <w:t xml:space="preserve">5.5 File Carver</w:t>
      </w:r>
    </w:p>
    <w:p>
      <w:pPr>
        <w:spacing w:before="60" w:after="100"/>
      </w:pPr>
      <w:r>
        <w:rPr>
          <w:rFonts w:ascii="Georgia" w:cs="Georgia" w:eastAsia="Georgia" w:hAnsi="Georgia"/>
          <w:color w:val="1A1A1A"/>
          <w:sz w:val="22"/>
          <w:szCs w:val="22"/>
        </w:rPr>
        <w:t xml:space="preserve">The file carver scans for embedded files by checking every byte position against the MAGIC table. For files larger than 576 KB, scanning is limited to the first 512 KB and last 64 KB: payloads are overwhelmingly placed at the start (polyglot) or appended at the end (standard stego). This cap reduces worst-case carve time from 8+ seconds on a 1.2 MB PNG to under 500 ms. Extracted candidates are recursively analyzed to max_depth.</w:t>
      </w:r>
    </w:p>
    <w:p/>
    <w:p>
      <w:pPr>
        <w:pStyle w:val="Heading2"/>
        <w:spacing w:before="300" w:after="120"/>
      </w:pPr>
      <w:r>
        <w:rPr>
          <w:rFonts w:ascii="Courier New" w:cs="Courier New" w:eastAsia="Courier New" w:hAnsi="Courier New"/>
          <w:b/>
          <w:bCs/>
          <w:color w:val="2C2C50"/>
          <w:sz w:val="26"/>
          <w:szCs w:val="26"/>
        </w:rPr>
        <w:t xml:space="preserve">5.6 Binary Blob Analysis</w:t>
      </w:r>
    </w:p>
    <w:p>
      <w:pPr>
        <w:spacing w:before="60" w:after="100"/>
      </w:pPr>
      <w:r>
        <w:rPr>
          <w:rFonts w:ascii="Georgia" w:cs="Georgia" w:eastAsia="Georgia" w:hAnsi="Georgia"/>
          <w:color w:val="1A1A1A"/>
          <w:sz w:val="22"/>
          <w:szCs w:val="22"/>
        </w:rPr>
        <w:t xml:space="preserve">Any finding whose result_bytes is present, not matched to a known file type, and not itself printable (&lt; 88% printable ratio) is submitted to the binary blob analysis pass. The pass caps the probe to the first 4 KB to prevent stalls from full-file blobs (e.g. the 'File Magic Bytes' finding carries result_bytes = full input). Within that 4 KB the pass checks: 18 known binary header signatures (PGP blocks, RSA/EC/SSH keys, DER/ASN.1, OpenSSL salted, gzip, bzip2, XZ, ZIP, AES block patterns), PKCS#7 padding (last N bytes all equal N, N in [1,16]), repeated-byte padding, AES key heuristic (length 16/24/32, entropy ≥ 6.5 bits/byte), single-byte XOR sweep (all 256 keys, top-6 scored), and repeating-key XOR (key lengths 2–32).</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6. Level 4 Correlation Engine (--full-nasty --stego)</w:t>
      </w:r>
    </w:p>
    <w:p>
      <w:pPr>
        <w:spacing w:before="60" w:after="100"/>
      </w:pPr>
      <w:r>
        <w:rPr>
          <w:rFonts w:ascii="Georgia" w:cs="Georgia" w:eastAsia="Georgia" w:hAnsi="Georgia"/>
          <w:color w:val="1A1A1A"/>
          <w:sz w:val="22"/>
          <w:szCs w:val="22"/>
        </w:rPr>
        <w:t xml:space="preserve">The L4 engine activates when both --full-nasty and --stego flags are set. It runs after all standard and stego passes and treats every prior finding as an evidence node in a decode graph. L4 is purely additive: it cannot modify or remove any prior finding.</w:t>
      </w:r>
    </w:p>
    <w:p/>
    <w:p>
      <w:pPr>
        <w:pStyle w:val="Heading2"/>
        <w:spacing w:before="300" w:after="120"/>
      </w:pPr>
      <w:r>
        <w:rPr>
          <w:rFonts w:ascii="Courier New" w:cs="Courier New" w:eastAsia="Courier New" w:hAnsi="Courier New"/>
          <w:b/>
          <w:bCs/>
          <w:color w:val="2C2C50"/>
          <w:sz w:val="26"/>
          <w:szCs w:val="26"/>
        </w:rPr>
        <w:t xml:space="preserve">6.1 Raw Byte Sweep</w:t>
      </w:r>
    </w:p>
    <w:p>
      <w:pPr>
        <w:spacing w:before="60" w:after="100"/>
      </w:pPr>
      <w:r>
        <w:rPr>
          <w:rFonts w:ascii="Georgia" w:cs="Georgia" w:eastAsia="Georgia" w:hAnsi="Georgia"/>
          <w:color w:val="1A1A1A"/>
          <w:sz w:val="22"/>
          <w:szCs w:val="22"/>
        </w:rPr>
        <w:t xml:space="preserve">A parser-independent scan of the full file data extracts printable string runs with byte offsets and tags them with pattern classifiers (hex string, base64, flag-format, high-entropy, low-entropy island). These become candidate inputs for the decode graph.</w:t>
      </w:r>
    </w:p>
    <w:p/>
    <w:p>
      <w:pPr>
        <w:pStyle w:val="Heading2"/>
        <w:spacing w:before="300" w:after="120"/>
      </w:pPr>
      <w:r>
        <w:rPr>
          <w:rFonts w:ascii="Courier New" w:cs="Courier New" w:eastAsia="Courier New" w:hAnsi="Courier New"/>
          <w:b/>
          <w:bCs/>
          <w:color w:val="2C2C50"/>
          <w:sz w:val="26"/>
          <w:szCs w:val="26"/>
        </w:rPr>
        <w:t xml:space="preserve">6.2 PNG Chunk Integrity</w:t>
      </w:r>
    </w:p>
    <w:p>
      <w:pPr>
        <w:spacing w:before="60" w:after="100"/>
      </w:pPr>
      <w:r>
        <w:rPr>
          <w:rFonts w:ascii="Georgia" w:cs="Georgia" w:eastAsia="Georgia" w:hAnsi="Georgia"/>
          <w:color w:val="1A1A1A"/>
          <w:sz w:val="22"/>
          <w:szCs w:val="22"/>
        </w:rPr>
        <w:t xml:space="preserve">In addition to the standard chunk walker, L4 computes and validates the CRC32 of every chunk data field and reports any CRC mismatch as a HIGH-confidence finding. A modified CRC is a reliable indicator of in-place data substitution — a technique used to hide data by overwriting legitimate chunk content with a payload that passes length checks but fails integrity.</w:t>
      </w:r>
    </w:p>
    <w:p/>
    <w:p>
      <w:pPr>
        <w:pStyle w:val="Heading2"/>
        <w:spacing w:before="300" w:after="120"/>
      </w:pPr>
      <w:r>
        <w:rPr>
          <w:rFonts w:ascii="Courier New" w:cs="Courier New" w:eastAsia="Courier New" w:hAnsi="Courier New"/>
          <w:b/>
          <w:bCs/>
          <w:color w:val="2C2C50"/>
          <w:sz w:val="26"/>
          <w:szCs w:val="26"/>
        </w:rPr>
        <w:t xml:space="preserve">6.3 Sliding Entropy Analysis</w:t>
      </w:r>
    </w:p>
    <w:p>
      <w:pPr>
        <w:spacing w:before="60" w:after="100"/>
      </w:pPr>
      <w:r>
        <w:rPr>
          <w:rFonts w:ascii="Georgia" w:cs="Georgia" w:eastAsia="Georgia" w:hAnsi="Georgia"/>
          <w:color w:val="1A1A1A"/>
          <w:sz w:val="22"/>
          <w:szCs w:val="22"/>
        </w:rPr>
        <w:t xml:space="preserve">A 256-byte sliding window with 64-byte step scans the full file and computes Shannon entropy at each position. Regions that deviate significantly from their neighbours are tagged as anomaly regions. Entropy &gt; 7.5 in a region of an otherwise low-entropy file suggests compressed or encrypted payload. Entropy &lt; 2.0 in a high-entropy file suggests structured/padded data.</w:t>
      </w:r>
    </w:p>
    <w:p/>
    <w:p>
      <w:pPr>
        <w:pStyle w:val="Heading2"/>
        <w:spacing w:before="300" w:after="120"/>
      </w:pPr>
      <w:r>
        <w:rPr>
          <w:rFonts w:ascii="Courier New" w:cs="Courier New" w:eastAsia="Courier New" w:hAnsi="Courier New"/>
          <w:b/>
          <w:bCs/>
          <w:color w:val="2C2C50"/>
          <w:sz w:val="26"/>
          <w:szCs w:val="26"/>
        </w:rPr>
        <w:t xml:space="preserve">6.4 Recursive Decode Graph</w:t>
      </w:r>
    </w:p>
    <w:p>
      <w:pPr>
        <w:spacing w:before="60" w:after="100"/>
      </w:pPr>
      <w:r>
        <w:rPr>
          <w:rFonts w:ascii="Georgia" w:cs="Georgia" w:eastAsia="Georgia" w:hAnsi="Georgia"/>
          <w:color w:val="1A1A1A"/>
          <w:sz w:val="22"/>
          <w:szCs w:val="22"/>
        </w:rPr>
        <w:t xml:space="preserve">All string candidates from prior findings and the raw byte sweep are submitted to a recursive transform explorer. Each node is expanded through: base64 decode, base32 decode, hex decode, URL decode, zlib decompress, byte-reverse, atbash, ROT13. The graph is explored to depth 4 with provenance tracking (each node stores its full transform chain). Duplicate content at any depth is suppressed. Results are ranked by tetragram fitness and printable ratio.</w:t>
      </w:r>
    </w:p>
    <w:p/>
    <w:p>
      <w:pPr>
        <w:pStyle w:val="Heading2"/>
        <w:spacing w:before="300" w:after="120"/>
      </w:pPr>
      <w:r>
        <w:rPr>
          <w:rFonts w:ascii="Courier New" w:cs="Courier New" w:eastAsia="Courier New" w:hAnsi="Courier New"/>
          <w:b/>
          <w:bCs/>
          <w:color w:val="2C2C50"/>
          <w:sz w:val="26"/>
          <w:szCs w:val="26"/>
        </w:rPr>
        <w:t xml:space="preserve">6.5 Decoy Classification</w:t>
      </w:r>
    </w:p>
    <w:p>
      <w:pPr>
        <w:spacing w:before="60" w:after="100"/>
      </w:pPr>
      <w:r>
        <w:rPr>
          <w:rFonts w:ascii="Georgia" w:cs="Georgia" w:eastAsia="Georgia" w:hAnsi="Georgia"/>
          <w:color w:val="1A1A1A"/>
          <w:sz w:val="22"/>
          <w:szCs w:val="22"/>
        </w:rPr>
        <w:t xml:space="preserve">L4 attempts to classify high-scoring decode results as genuine plaintext versus decoy strings (random-looking sequences that score well on printable ratio but poorly on English frequency). A result is flagged as a potential decoy if printable ratio &gt; 0.95 but tetragram fitness &lt; −4.5 per character. Analysts are advised to examine both genuine and decoy candidates when flag format is detected in either.</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7. Progress Reporter</w:t>
      </w:r>
    </w:p>
    <w:p>
      <w:pPr>
        <w:spacing w:before="60" w:after="100"/>
      </w:pPr>
      <w:r>
        <w:rPr>
          <w:rFonts w:ascii="Georgia" w:cs="Georgia" w:eastAsia="Georgia" w:hAnsi="Georgia"/>
          <w:color w:val="1A1A1A"/>
          <w:sz w:val="22"/>
          <w:szCs w:val="22"/>
        </w:rPr>
        <w:t xml:space="preserve">Large binary inputs (1 MB+ images with --stego) can take 10–30 seconds. A threaded _ProgressReporter class runs as a daemon thread, writing a spinning ticker, current pass name, elapsed time, and initial ETA to stdout via carriage-return overwrite. The ETA is estimated from file size and enabled passes: ~0.3 s/MB for standard analysis, ~1.2 s/MB for --stego, ~3 s/MB for --full-nasty. The reporter is created by run_from_file and run_from_url and shared with the analysis engine via the _ACTIVE_PROGRESS module-level sentinel. The main thread updates the pass label via _upd() calls before each major operation.</w:t>
      </w:r>
    </w:p>
    <w:p/>
    <w:p>
      <w:pPr>
        <w:spacing w:before="60" w:after="100"/>
      </w:pPr>
      <w:r>
        <w:rPr>
          <w:rFonts w:ascii="Georgia" w:cs="Georgia" w:eastAsia="Georgia" w:hAnsi="Georgia"/>
          <w:color w:val="1A1A1A"/>
          <w:sz w:val="22"/>
          <w:szCs w:val="22"/>
        </w:rPr>
        <w:t xml:space="preserve">The spinner is implemented as a 4-frame sequence (| / - \) at 120 ms tick intervals. The thread joins with a 1.5-second timeout on completion, then prints a final [done] line with elapsed time and finding count. The --quiet flag suppresses all progress output for pipeline usage.</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8. Scoring, Deduplication &amp; Ranking</w:t>
      </w:r>
    </w:p>
    <w:p>
      <w:pPr>
        <w:spacing w:before="60" w:after="100"/>
      </w:pPr>
      <w:r>
        <w:rPr>
          <w:rFonts w:ascii="Georgia" w:cs="Georgia" w:eastAsia="Georgia" w:hAnsi="Georgia"/>
          <w:color w:val="1A1A1A"/>
          <w:sz w:val="22"/>
          <w:szCs w:val="22"/>
        </w:rPr>
        <w:t xml:space="preserve">All findings pass through _finalize_findings before being returned. This function: (1) strips duplicates by normalised content hash (lowercased, whitespace-collapsed, first 260 characters), (2) scores each finding, (3) promotes confidence level for findings that match flag formats (RRSW{}, CTF{}, FLAG{}, and configurable custom patterns), (4) sorts by confidence tier then score descending.</w:t>
      </w:r>
    </w:p>
    <w:p/>
    <w:p>
      <w:pPr>
        <w:spacing w:before="60" w:after="100"/>
      </w:pPr>
      <w:r>
        <w:rPr>
          <w:rFonts w:ascii="Georgia" w:cs="Georgia" w:eastAsia="Georgia" w:hAnsi="Georgia"/>
          <w:color w:val="1A1A1A"/>
          <w:sz w:val="22"/>
          <w:szCs w:val="22"/>
        </w:rPr>
        <w:t xml:space="preserve">The tetragram fitness function uses a precomputed log-probability table of 4,696 English quadgrams. A string of N characters receives score Σ log P(t_i) for each overlapping tetragram t_i. Strings shorter than 4 characters receive a penalty. The score is normalised to characters to allow comparison across different output lengths.</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9. Command-Line Interface</w:t>
      </w:r>
    </w:p>
    <w:p>
      <w:pPr>
        <w:pStyle w:val="Heading2"/>
        <w:spacing w:before="300" w:after="120"/>
      </w:pPr>
      <w:r>
        <w:rPr>
          <w:rFonts w:ascii="Courier New" w:cs="Courier New" w:eastAsia="Courier New" w:hAnsi="Courier New"/>
          <w:b/>
          <w:bCs/>
          <w:color w:val="2C2C50"/>
          <w:sz w:val="26"/>
          <w:szCs w:val="26"/>
        </w:rPr>
        <w:t xml:space="preserve">9.1 Input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 / --string</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Analyse a literal string</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-f / --file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Analyse one or more local files (space-separated)</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-u / --url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Fetch and analyse one or more URLs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positional arg</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Treated as string input if no other input flag given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--shell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Interactive shell mode; accepts string, file &lt;path&gt;, url &lt;url&gt; commands</w:t>
            </w:r>
          </w:p>
        </w:tc>
      </w:tr>
    </w:tbl>
    <w:p/>
    <w:p>
      <w:pPr>
        <w:pStyle w:val="Heading2"/>
        <w:spacing w:before="300" w:after="120"/>
      </w:pPr>
      <w:r>
        <w:rPr>
          <w:rFonts w:ascii="Courier New" w:cs="Courier New" w:eastAsia="Courier New" w:hAnsi="Courier New"/>
          <w:b/>
          <w:bCs/>
          <w:color w:val="2C2C50"/>
          <w:sz w:val="26"/>
          <w:szCs w:val="26"/>
        </w:rPr>
        <w:t xml:space="preserve">9.2 Decoder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--all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Enable all decoder categories (default when no category flag given)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--rot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ROT variants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--base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Base encoding family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--hex</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Hex and binary encodings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--binary</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Binary (01) encoding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--morse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Morse code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--cipher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Classical cipher suite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--xor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XOR analysis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--misc</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Miscellaneous decoders only</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--stego</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Enable visual steganography passes (requires PIL/Pillow)</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--deep</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Increase beam depth and candidate pool</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--reverse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Force reversed-input pass even when --all is not set</w:t>
            </w:r>
          </w:p>
        </w:tc>
      </w:tr>
    </w:tbl>
    <w:p/>
    <w:p>
      <w:pPr>
        <w:pStyle w:val="Heading2"/>
        <w:spacing w:before="300" w:after="120"/>
      </w:pPr>
      <w:r>
        <w:rPr>
          <w:rFonts w:ascii="Courier New" w:cs="Courier New" w:eastAsia="Courier New" w:hAnsi="Courier New"/>
          <w:b/>
          <w:bCs/>
          <w:color w:val="2C2C50"/>
          <w:sz w:val="26"/>
          <w:szCs w:val="26"/>
        </w:rPr>
        <w:t xml:space="preserve">9.3 Output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--report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Save text report regardless of confidence level</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--noreport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Suppress report generation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--json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Save JSON report alongside text report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--savefile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Save extracted binary payloads with auto-detected extension</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--quiet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No stdout output except errors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--nocolor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Strip ANSI colour codes from output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--nodelay</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Skip the 2-second display delay after header</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--depth 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Set maximum recursion depth for carving and beam search (1–50)</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--stegopw WORDLIST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Enable steghide/stegseek password brute-force with provided wordlist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--full-nasty</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Activate L4 correlation engine (requires --stego; slow on large files)</w:t>
            </w:r>
          </w:p>
        </w:tc>
      </w:tr>
    </w:tbl>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10. Performance Characteristics</w:t>
      </w:r>
    </w:p>
    <w:p>
      <w:pPr>
        <w:spacing w:before="60" w:after="100"/>
      </w:pPr>
      <w:r>
        <w:rPr>
          <w:rFonts w:ascii="Georgia" w:cs="Georgia" w:eastAsia="Georgia" w:hAnsi="Georgia"/>
          <w:color w:val="1A1A1A"/>
          <w:sz w:val="22"/>
          <w:szCs w:val="22"/>
        </w:rPr>
        <w:t xml:space="preserve">All times are approximate on modern consumer hardware. PIL must be installed for stego passes.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String input, all decoders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&lt; 1 s for inputs under 10 KB</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Binary file, standard passes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~0.3 s per MB; 1.2 MB PNG: ~0.4–0.8 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Binary file, --stego</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~1.2 s per MB; 1.2 MB PNG: ~1.5–2.5 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Binary file, --full-nasty</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~3 s per MB; 1.2 MB PNG: ~4–6 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FileCarver on &gt; 576 KB input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Capped to 512 KB head + 64 KB tail; O(n_scan × 41) magic checks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LSB extraction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Capped to 25,600 bytes input; 8 planes × 400 chars</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Text decode passes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Skipped if known binary filetype or printable ratio &lt; 80%</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XOR brute-force on blob</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Capped to 4 KB probe; 256 keys single-byte + top-5 repeating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9FF14" w:sz="12"/>
              <w:bottom w:val="none" w:color="FFFFFF" w:sz="0"/>
              <w:right w:val="none" w:color="FFFFFF" w:sz="0"/>
            </w:tcBorders>
            <w:shd w:fill="0D0D1A" w:val="clear"/>
            <w:tcMar>
              <w:top w:type="dxa" w:w="80"/>
              <w:left w:type="dxa" w:w="240"/>
              <w:bottom w:type="dxa" w:w="80"/>
              <w:right w:type="dxa" w:w="240"/>
            </w:tcMar>
          </w:tcPr>
          <w:p>
            <w:r>
              <w:rPr>
                <w:rFonts w:ascii="Courier New" w:cs="Courier New" w:eastAsia="Courier New" w:hAnsi="Courier New"/>
                <w:b/>
                <w:bCs/>
                <w:color w:val="39FF14"/>
                <w:sz w:val="18"/>
                <w:szCs w:val="18"/>
              </w:rPr>
              <w:t xml:space="preserve">NOTE:  </w:t>
            </w:r>
            <w:r>
              <w:rPr>
                <w:rFonts w:ascii="Georgia" w:cs="Georgia" w:eastAsia="Georgia" w:hAnsi="Georgia"/>
                <w:color w:val="CCCCDD"/>
                <w:sz w:val="18"/>
                <w:szCs w:val="18"/>
              </w:rPr>
              <w:t xml:space="preserve">The GIL prevents the spinner thread from receiving CPU time during pure-Python tight loops. LSB and FileCarver caps are specifically sized to keep individual pass durations under 200 ms, allowing the spinner to update visibly. Passes that exceed this budget will show a frozen spinner for the duration.</w:t>
            </w:r>
          </w:p>
        </w:tc>
      </w:tr>
    </w:tbl>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11. Key Internal Structures</w:t>
      </w:r>
    </w:p>
    <w:p>
      <w:pPr>
        <w:pStyle w:val="Heading2"/>
        <w:spacing w:before="300" w:after="120"/>
      </w:pPr>
      <w:r>
        <w:rPr>
          <w:rFonts w:ascii="Courier New" w:cs="Courier New" w:eastAsia="Courier New" w:hAnsi="Courier New"/>
          <w:b/>
          <w:bCs/>
          <w:color w:val="2C2C50"/>
          <w:sz w:val="26"/>
          <w:szCs w:val="26"/>
        </w:rPr>
        <w:t xml:space="preserve">11.1 TETRAGRAMS</w:t>
      </w:r>
    </w:p>
    <w:p>
      <w:pPr>
        <w:spacing w:before="60" w:after="100"/>
      </w:pPr>
      <w:r>
        <w:rPr>
          <w:rFonts w:ascii="Georgia" w:cs="Georgia" w:eastAsia="Georgia" w:hAnsi="Georgia"/>
          <w:color w:val="1A1A1A"/>
          <w:sz w:val="22"/>
          <w:szCs w:val="22"/>
        </w:rPr>
        <w:t xml:space="preserve">A dict mapping 4-character strings (uppercase ASCII) to log-probability float. Computed from a 4.5B-character English corpus. SUB_TETRAGRAMS is a separate table derived from a different corpus source used by the monoalphabetic hill-climber (values are positive; the hill-climber maximises).</w:t>
      </w:r>
    </w:p>
    <w:p/>
    <w:p>
      <w:pPr>
        <w:pStyle w:val="Heading2"/>
        <w:spacing w:before="300" w:after="120"/>
      </w:pPr>
      <w:r>
        <w:rPr>
          <w:rFonts w:ascii="Courier New" w:cs="Courier New" w:eastAsia="Courier New" w:hAnsi="Courier New"/>
          <w:b/>
          <w:bCs/>
          <w:color w:val="2C2C50"/>
          <w:sz w:val="26"/>
          <w:szCs w:val="26"/>
        </w:rPr>
        <w:t xml:space="preserve">11.2 MAGIC Table</w:t>
      </w:r>
    </w:p>
    <w:p>
      <w:pPr>
        <w:spacing w:before="60" w:after="100"/>
      </w:pPr>
      <w:r>
        <w:rPr>
          <w:rFonts w:ascii="Georgia" w:cs="Georgia" w:eastAsia="Georgia" w:hAnsi="Georgia"/>
          <w:color w:val="1A1A1A"/>
          <w:sz w:val="22"/>
          <w:szCs w:val="22"/>
        </w:rPr>
        <w:t xml:space="preserve">List of (bytes_signature, extension, description, minimum_size) tuples. 41 entries covering image formats, archive formats, document formats, executable formats, compressed formats, and crypto formats. Used by detect_filetype, find_embedded_files, and FileCarver.carve.</w:t>
      </w:r>
    </w:p>
    <w:p/>
    <w:p>
      <w:pPr>
        <w:pStyle w:val="Heading2"/>
        <w:spacing w:before="300" w:after="120"/>
      </w:pPr>
      <w:r>
        <w:rPr>
          <w:rFonts w:ascii="Courier New" w:cs="Courier New" w:eastAsia="Courier New" w:hAnsi="Courier New"/>
          <w:b/>
          <w:bCs/>
          <w:color w:val="2C2C50"/>
          <w:sz w:val="26"/>
          <w:szCs w:val="26"/>
        </w:rPr>
        <w:t xml:space="preserve">11.3 _END_FINDERS</w:t>
      </w:r>
    </w:p>
    <w:p>
      <w:pPr>
        <w:spacing w:before="60" w:after="100"/>
      </w:pPr>
      <w:r>
        <w:rPr>
          <w:rFonts w:ascii="Georgia" w:cs="Georgia" w:eastAsia="Georgia" w:hAnsi="Georgia"/>
          <w:color w:val="1A1A1A"/>
          <w:sz w:val="22"/>
          <w:szCs w:val="22"/>
        </w:rPr>
        <w:t xml:space="preserve">Dict mapping file extension to a callable that receives (data, start_offset) and returns the best estimate of the payload end offset. Implementations exist for PNG (IEND chunk walk), JPEG (FFD9 scan), ZIP (EOCD record scan), and PDF (%EOF marker). Files without an end-finder are extracted to the end of data.</w:t>
      </w:r>
    </w:p>
    <w:p/>
    <w:p>
      <w:pPr>
        <w:pStyle w:val="Heading2"/>
        <w:spacing w:before="300" w:after="120"/>
      </w:pPr>
      <w:r>
        <w:rPr>
          <w:rFonts w:ascii="Courier New" w:cs="Courier New" w:eastAsia="Courier New" w:hAnsi="Courier New"/>
          <w:b/>
          <w:bCs/>
          <w:color w:val="2C2C50"/>
          <w:sz w:val="26"/>
          <w:szCs w:val="26"/>
        </w:rPr>
        <w:t xml:space="preserve">11.4 _HIO_CACHE</w:t>
      </w:r>
    </w:p>
    <w:p>
      <w:pPr>
        <w:spacing w:before="60" w:after="100"/>
      </w:pPr>
      <w:r>
        <w:rPr>
          <w:rFonts w:ascii="Georgia" w:cs="Georgia" w:eastAsia="Georgia" w:hAnsi="Georgia"/>
          <w:color w:val="1A1A1A"/>
          <w:sz w:val="22"/>
          <w:szCs w:val="22"/>
        </w:rPr>
        <w:t xml:space="preserve">Module-level dict keyed by (pass_name, sha1_of_input, flags_tuple). The patched _run_text_passes function caches its output so that repeated calls with identical input (common during L4 candidate expansion) do not re-run the full 10-pass suite. Cache entries are cloned before return to prevent mutation of cached results.</w:t>
      </w:r>
    </w:p>
    <w:p/>
    <w:p>
      <w:pPr>
        <w:pStyle w:val="Heading2"/>
        <w:spacing w:before="300" w:after="120"/>
      </w:pPr>
      <w:r>
        <w:rPr>
          <w:rFonts w:ascii="Courier New" w:cs="Courier New" w:eastAsia="Courier New" w:hAnsi="Courier New"/>
          <w:b/>
          <w:bCs/>
          <w:color w:val="2C2C50"/>
          <w:sz w:val="26"/>
          <w:szCs w:val="26"/>
        </w:rPr>
        <w:t xml:space="preserve">11.5 _ACTIVE_PROGRESS</w:t>
      </w:r>
    </w:p>
    <w:p>
      <w:pPr>
        <w:spacing w:before="60" w:after="100"/>
      </w:pPr>
      <w:r>
        <w:rPr>
          <w:rFonts w:ascii="Georgia" w:cs="Georgia" w:eastAsia="Georgia" w:hAnsi="Georgia"/>
          <w:color w:val="1A1A1A"/>
          <w:sz w:val="22"/>
          <w:szCs w:val="22"/>
        </w:rPr>
        <w:t xml:space="preserve">Module-level Optional[_ProgressReporter] sentinel shared between run_from_file / run_from_url (which create and own the reporter) and _fresh_analyze_file / _analyze_file (which call _upd() to update the displayed pass label). Set to None after analysis completes. Thread-safe via the reporter's internal _threading.Lock.</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12. Extending HIO</w:t>
      </w:r>
    </w:p>
    <w:p>
      <w:pPr>
        <w:spacing w:before="60" w:after="100"/>
      </w:pPr>
      <w:r>
        <w:rPr>
          <w:rFonts w:ascii="Georgia" w:cs="Georgia" w:eastAsia="Georgia" w:hAnsi="Georgia"/>
          <w:color w:val="1A1A1A"/>
          <w:sz w:val="22"/>
          <w:szCs w:val="22"/>
        </w:rPr>
        <w:t xml:space="preserve">HIO is a single-file build. Adding a new decoder requires: (1) a function that accepts a string or bytes and returns a string or None, (2) registration in the appropriate _try_* method (e.g. _try_misc), (3) a Finding constructor call with an appropriate method name and confidence. No other changes are required.</w:t>
      </w:r>
    </w:p>
    <w:p/>
    <w:p>
      <w:pPr>
        <w:spacing w:before="60" w:after="100"/>
      </w:pPr>
      <w:r>
        <w:rPr>
          <w:rFonts w:ascii="Georgia" w:cs="Georgia" w:eastAsia="Georgia" w:hAnsi="Georgia"/>
          <w:color w:val="1A1A1A"/>
          <w:sz w:val="22"/>
          <w:szCs w:val="22"/>
        </w:rPr>
        <w:t xml:space="preserve">Adding a new stego pass requires: (1) a function that accepts a PIL Image and returns a list of (label, text) tuples, (2) two call sites in analyze_image_visual_stego — one to invoke the function and one to push each result through _push_text. The _push_text / seen dedup mechanism ensures that identical outputs from multiple passes are not reported twice.</w:t>
      </w:r>
    </w:p>
    <w:p/>
    <w:p>
      <w:pPr>
        <w:spacing w:before="60" w:after="100"/>
      </w:pPr>
      <w:r>
        <w:rPr>
          <w:rFonts w:ascii="Georgia" w:cs="Georgia" w:eastAsia="Georgia" w:hAnsi="Georgia"/>
          <w:color w:val="1A1A1A"/>
          <w:sz w:val="22"/>
          <w:szCs w:val="22"/>
        </w:rPr>
        <w:t xml:space="preserve">Adding a new file format parser requires: (1) a magic signature entry in MAGIC, (2) an end-finder in _END_FINDERS if the format has a defined end marker, (3) an optional _analyze_&lt;format&gt; method on AnalysisEngine for structured parsing beyond raw extraction.</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13. Known Limitations</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Enigma machine: detection only. Settings brute-force is not implemented; analyst must supply rotor/reflector/ring settings via external tool.</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Compressed stego (steghide/outguess): requires --stegopw with a wordlist; the tool calls the external steghide/stegseek binary and parses output. Not a pure-Python implementation.</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XOR chain gap: when a string encoding (Base32, Base64, etc.) wraps an XOR-obfuscated payload, the beam drops the branch after the outer decode because the intermediate output scores below the pruning threshold. The binary blob analysis pass partially addresses this by running XOR on result_bytes from any finding, but only for findings already in the results set — it does not re-expand pruned beam branches.</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Network: no proxy support. URL fetch uses urllib with a 15-second timeout and a standard browser User-Agent. HTTPS certificate verification follows system defaults.</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PIL optional: all stego passes that require PIL gracefully return empty findings if PIL/Pillow is not installed. Install with: pip install Pillow</w:t>
      </w:r>
    </w:p>
    <w:p>
      <w:pPr>
        <w:spacing w:before="40" w:after="40"/>
        <w:ind w:left="720" w:hanging="360"/>
      </w:pPr>
      <w:r>
        <w:rPr>
          <w:rFonts w:ascii="Courier New" w:cs="Courier New" w:eastAsia="Courier New" w:hAnsi="Courier New"/>
          <w:color w:val="39FF14"/>
          <w:sz w:val="20"/>
          <w:szCs w:val="20"/>
        </w:rPr>
        <w:t xml:space="preserve">▸  </w:t>
      </w:r>
      <w:r>
        <w:rPr>
          <w:rFonts w:ascii="Georgia" w:cs="Georgia" w:eastAsia="Georgia" w:hAnsi="Georgia"/>
          <w:color w:val="1A1A1A"/>
          <w:sz w:val="20"/>
          <w:szCs w:val="20"/>
        </w:rPr>
        <w:t xml:space="preserve">L4 correlation engine is single-threaded. On a 1.2 MB PNG with --full-nasty --stego the full pipeline (all passes + L4) takes approximately 4–8 seconds on consumer hardware.</w:t>
      </w:r>
    </w:p>
    <w:p/>
    <w:p>
      <w:pPr>
        <w:pBdr>
          <w:bottom w:val="single" w:color="1A1A2E" w:sz="4"/>
        </w:pBdr>
        <w:spacing w:before="200" w:after="200"/>
      </w:pPr>
    </w:p>
    <w:p>
      <w:pPr>
        <w:pStyle w:val="Heading1"/>
        <w:spacing w:before="400" w:after="160"/>
      </w:pPr>
      <w:r>
        <w:rPr>
          <w:rFonts w:ascii="Courier New" w:cs="Courier New" w:eastAsia="Courier New" w:hAnsi="Courier New"/>
          <w:b/>
          <w:bCs/>
          <w:color w:val="1A1A2E"/>
          <w:sz w:val="32"/>
          <w:szCs w:val="32"/>
        </w:rPr>
        <w:t xml:space="preserve">Appendix: Confidence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HIGH   [!]</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Score ≥ 55 AND at least one of: (a) wordlist hit rate &gt; 40%, (b) flag format match, (c) known plaintext pattern, (d) recognised file magic bytes in output</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MEDIUM [~]</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Score ≥ 40 AND printable ratio &gt; 85%</w:t>
            </w:r>
          </w:p>
        </w:tc>
      </w:tr>
      <w:tr>
        <w:tc>
          <w:tcPr>
            <w:tcW w:type="dxa" w:w="2500"/>
            <w:tcBorders>
              <w:top w:val="single" w:color="CCCCCC" w:sz="1"/>
              <w:left w:val="single" w:color="CCCCCC" w:sz="1"/>
              <w:bottom w:val="single" w:color="CCCCCC" w:sz="1"/>
              <w:right w:val="single" w:color="CCCCCC" w:sz="1"/>
            </w:tcBorders>
            <w:shd w:fill="E8E8F0" w:val="clear"/>
            <w:tcMar>
              <w:top w:type="dxa" w:w="80"/>
              <w:left w:type="dxa" w:w="160"/>
              <w:bottom w:type="dxa" w:w="80"/>
              <w:right w:type="dxa" w:w="160"/>
            </w:tcMar>
          </w:tcPr>
          <w:p>
            <w:r>
              <w:rPr>
                <w:rFonts w:ascii="Courier New" w:cs="Courier New" w:eastAsia="Courier New" w:hAnsi="Courier New"/>
                <w:b/>
                <w:bCs/>
                <w:sz w:val="20"/>
                <w:szCs w:val="20"/>
              </w:rPr>
              <w:t xml:space="preserve">LOW    [.]</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Georgia" w:cs="Georgia" w:eastAsia="Georgia" w:hAnsi="Georgia"/>
                <w:sz w:val="20"/>
                <w:szCs w:val="20"/>
              </w:rPr>
              <w:t xml:space="preserve">Structural detection with no textual quality signal (e.g. embedded file offset map, cipher family classification, entropy anomaly report)</w:t>
            </w:r>
          </w:p>
        </w:tc>
      </w:tr>
    </w:tbl>
    <w:p/>
    <w:p/>
    <w:p>
      <w:pPr>
        <w:jc w:val="center"/>
      </w:pPr>
      <w:r>
        <w:rPr>
          <w:rFonts w:ascii="Courier New" w:cs="Courier New" w:eastAsia="Courier New" w:hAnsi="Courier New"/>
          <w:color w:val="39FF14"/>
          <w:sz w:val="20"/>
          <w:szCs w:val="20"/>
        </w:rPr>
        <w:t xml:space="preserve">— RRSW Corp  ·  St4y 1337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888899"/>
        <w:sz w:val="16"/>
        <w:szCs w:val="16"/>
      </w:rPr>
      <w:t xml:space="preserve">Hash It Out v4.2.0  |  RRSW Corp  |  github.com/RRSWSEC/Hash-It-Out  |  page </w:t>
    </w:r>
    <w:r>
      <w:rPr>
        <w:rFonts w:ascii="Courier New" w:cs="Courier New" w:eastAsia="Courier New" w:hAnsi="Courier New"/>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ourier New" w:cs="Courier New" w:eastAsia="Courier New" w:hAnsi="Courier New"/>
      <w:b/>
      <w:bCs/>
      <w:color w:val="1A1A2E"/>
      <w:sz w:val="32"/>
      <w:szCs w:val="32"/>
    </w:rPr>
  </w:style>
  <w:style w:type="paragraph" w:styleId="Heading2">
    <w:name w:val="Heading 2"/>
    <w:basedOn w:val="Normal"/>
    <w:next w:val="Normal"/>
    <w:qFormat/>
    <w:pPr>
      <w:spacing w:before="300" w:after="120"/>
      <w:outlineLvl w:val="1"/>
    </w:pPr>
    <w:rPr>
      <w:rFonts w:ascii="Courier New" w:cs="Courier New" w:eastAsia="Courier New" w:hAnsi="Courier New"/>
      <w:b/>
      <w:bCs/>
      <w:color w:val="2C2C50"/>
      <w:sz w:val="26"/>
      <w:szCs w:val="26"/>
    </w:rPr>
  </w:style>
  <w:style w:type="paragraph" w:styleId="Heading3">
    <w:name w:val="Heading 3"/>
    <w:basedOn w:val="Normal"/>
    <w:next w:val="Normal"/>
    <w:qFormat/>
    <w:pPr>
      <w:spacing w:before="200" w:after="80"/>
      <w:outlineLvl w:val="2"/>
    </w:pPr>
    <w:rPr>
      <w:rFonts w:ascii="Courier New" w:cs="Courier New" w:eastAsia="Courier New" w:hAnsi="Courier New"/>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2026-03-19T03:16:44.036Z</dcterms:created>
  <dcterms:modified xsi:type="dcterms:W3CDTF">2026-03-19T03:16:44.036Z</dcterms:modified>
</cp:coreProperties>
</file>

<file path=docProps/custom.xml><?xml version="1.0" encoding="utf-8"?>
<Properties xmlns="http://schemas.openxmlformats.org/officeDocument/2006/custom-properties" xmlns:vt="http://schemas.openxmlformats.org/officeDocument/2006/docPropsVTypes"/>
</file>