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Times New Roman" w:hAnsi="Times New Roman" w:cs="Times New Roman" w:eastAsia="Times New Roman"/>
          <w:b/>
          <w:color w:val="1f3b73"/>
          <w:sz w:val="32"/>
        </w:rPr>
        <w:t xml:space="preserve">RELATÓRIO DE GESTÃO DE RISCOS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cs="Times New Roman" w:eastAsia="Times New Roman"/>
          <w:b/>
          <w:sz w:val="24"/>
        </w:rPr>
        <w:t xml:space="preserve">Projeto Fala, Cidade! — Sistema de Informação para Reporte de Ocorrências</w:t>
        <w:br/>
        <w:t xml:space="preserve">e Apoio à Gestão de Zeladoria Pública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cs="Times New Roman" w:eastAsia="Times New Roman"/>
          <w:color w:val="595959"/>
          <w:sz w:val="24"/>
        </w:rPr>
        <w:t xml:space="preserve">Lucas Fiorrigi Furlan · Miguel Martins Lima · Rodrigo Pereira Romano</w:t>
        <w:br/>
        <w:t xml:space="preserve">Curso de Sistemas de Informação — FAI · Santa Rita do Sapucaí (MG) · 2026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Descrição do Projeto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O Fala, Cidade! é uma plataforma web progressiva (PWA) que permite ao cidadão de Santa Rita do Sapucaí registrar ocorrências de ze</w:t>
      </w:r>
      <w:r>
        <w:rPr>
          <w:rFonts w:ascii="Times New Roman" w:hAnsi="Times New Roman" w:cs="Times New Roman" w:eastAsia="Times New Roman"/>
          <w:sz w:val="24"/>
        </w:rPr>
        <w:t xml:space="preserve">ladoria urbana — vias danificadas, iluminação pública deficiente, descarte irregular de resíduos e má conservação de espaços públicos — de forma identificada ou anônima, com foto e geolocalização, e acompanhar o andamento por meio de um número de protocolo</w:t>
      </w:r>
      <w:r>
        <w:rPr>
          <w:rFonts w:ascii="Times New Roman" w:hAnsi="Times New Roman" w:cs="Times New Roman" w:eastAsia="Times New Roman"/>
          <w:sz w:val="24"/>
        </w:rPr>
        <w:t xml:space="preserve">. À administração municipal, o sistema oferece painel de gestão, priorização automática de demandas e relatórios gerenciais. A solução é construída em Java 21 / Spring Boot 3, Angular 19.2 e PostgreSQL 18, sob o framework Scrum e ciclo de vida incremental.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>O projeto encontra-se na Fase 4 do Projeto Final de Curso. A Fase 3 foi entregue em 05/09/2026 com todos os requisitos funcionais implementados — à exceção do RF18, em implementação parcial — e 232 casos de teste automatizados executados sem falhas. Restam como marcos a preparação da apresentação (20 a 25/09/2026), a publicação do sistema (26 a 30/09/2026) e a apresentação na FAITEC 2026 (01 a 03/10/2026). Este relatório avalia os riscos que incidem sobre esse horizonte final.</w:t>
      </w:r>
    </w:p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  <w:br w:type="page" w:clear="all"/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cs="Times New Roman" w:eastAsia="Times New Roman"/>
          <w:b/>
          <w:color w:val="1f3b73"/>
          <w:sz w:val="28"/>
        </w:rPr>
        <w:t xml:space="preserve">ETAPA 1: IDENTIFICAÇÃO DOS RISCOS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1.1 Análise SWOT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A matriz SWOT foi empregada como ferramenta de identificação: as Fraquezas e as Ameaças apontam diretamente as fontes de risco negativo, enquanto Forças e Oportunidades indicam os recursos disponíveis para responder a elas.</w:t>
      </w:r>
      <w:r>
        <w:rPr>
          <w:rFonts w:ascii="Times New Roman" w:hAnsi="Times New Roman" w:cs="Times New Roman" w:eastAsia="Times New Roman"/>
          <w:sz w:val="24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c6e0b4"/>
            <w:tcBorders/>
            <w:tcW w:w="4535" w:type="dxa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FORÇAS (Strengths)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>Sistema já codificado e funcional: todos os requisitos funcionais implementados (RF18 parcial) e 232 testes automatizados sem falhas</w:t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Documentação técnica madura, versionada no Git/GitHub e aprovada na banca de qualificação (18/06/2026)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Equipe com papéis de configuração definidos e rotina consolidada de sprints, reviews e retrospectivas (Scrum)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Arquitetura moderna e de custo praticamente nulo (Java 21, Spring Boot 3, Angular 19.2, PostgreSQL 18, PWA)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Conformidade com a LGPD prevista desde a especificação (registro anônimo e aceite de termos)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fe699"/>
            <w:tcBorders/>
            <w:tcW w:w="4535" w:type="dxa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FRAQUEZAS (Weaknesses)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Equipe reduzida (3 integrantes) com conhecimento concentrado: a camada de persistência em JDBC puro, sem ORM, é dominada por um único integrante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Dependência de serviços gratuitos de terceiros com limites rígidos (Nominatim a 1 requisição por segundo, Cloudinary, SMTP, túneis ngrok)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Ausência de ambiente de produção definitivo e de pipeline de implantação automatizada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Credenciais e segredo JWT mantidos fora do versionamento e distribuídos manualmente, sem cofre de segredos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numPr>
                <w:ilvl w:val="0"/>
                <w:numId w:val="0"/>
              </w:numPr>
              <w:pBdr/>
              <w:spacing w:after="40"/>
              <w:ind w:firstLine="0" w:left="0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shd w:val="clear" w:color="auto" w:fill="c6e0b4"/>
            <w:tcBorders/>
            <w:tcW w:w="4535" w:type="dxa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OPORTUNIDADES (Opportunities)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Vitrine da FAITEC 2026 para despertar o interesse da Prefeitura de Santa Rita do Sapucaí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Aderência ao ODS 11 (cidades e comunidades sustentáveis), favorecendo apoio institucional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Continuidade da iniciativa como projeto de extensão à comunidade (Apêndice L)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Base PWA permite alcance em dispositivos móveis sem custo de publicação em lojas de aplicativos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Demanda crescente da população por canais digitais de atendimento público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8cbad"/>
            <w:tcBorders/>
            <w:tcW w:w="4535" w:type="dxa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AMEAÇAS (Threats)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Mudança de política, cobrança ou indisponibilidade dos serviços gratuitos externos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Exigências da LGPD sobre dados pessoais e de geolocalização dos cidadãos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Plataformas concorrentes já consolidadas (Colab, e-Ouve)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Falhas de rede ou de energia no ambiente da FAITEC no dia da demonstração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Style w:val="914"/>
              <w:pBdr/>
              <w:spacing w:after="40"/>
              <w:ind w:left="283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Sobreposição do calendário do PFC com as demais disciplinas e avaliações do 8º período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1.2 Riscos identificados a partir da SWOT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Do cruzamento dos quadrantes derivaram-se nove riscos. A coluna “Origem na SWOT” torna explícita a rastreabilidade entre a ferramenta de identificação e cada risco levantado.</w:t>
      </w:r>
      <w:r>
        <w:rPr>
          <w:rFonts w:ascii="Times New Roman" w:hAnsi="Times New Roman" w:cs="Times New Roman" w:eastAsia="Times New Roman"/>
          <w:sz w:val="24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d9d9d9"/>
            <w:tcBorders/>
            <w:tcW w:w="680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ID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5102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Risco identificado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53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Categoria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75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Origem na SWOT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R1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Indisponibilidade ou bloqueio por excesso de requisições dos serviços externos gratuitos (geocodificação Nominatim, armazenamento de mídias Cloudinary e envio de e-mail SMTP)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Técnico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Fraqueza + Ameaça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R2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Sobreposição do cronograma final do PFC com as demais disciplinas e avaliações do 8º período, reduzindo a disponibilidade da equipe entre setembro e outubro de 2026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Cronograma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Ameaça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R3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Falha de infraestrutura no dia da demonstração na FAITEC 2026 — queda de rede, de energia ou expiração do túnel gratuito que publica a aplicação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Operacional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Fraqueza + Ameaça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R4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Exposição de credenciais de serviços de terceiros e do segredo JWT nos arquivos de configuração da aplicação ou em commit indevido no repositório público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Segurança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Fraqueza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R5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Concentração do conhecimento da camada de persistência (JDBC puro, sem mapeador objeto-relacional) em um único integrante da equipe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Recursos Humanos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Fraqueza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R6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Não conclusão do RF18 até o encerramento da Fase 4, comprometendo a completude do escopo apresentado à banca final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Escopo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Fraqueza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R7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Tratamento indevido de dados pessoais e de geolocalização dos cidadãos, em desacordo com a LGPD, durante a demonstração pública do sistema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Conformidade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Ameaça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R8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Baixa adesão dos usuários nos testes de aceitação e pouco engajamento do público visitante na demonstração da FAITEC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Negócio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Ameaça + Oportunidade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R9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Novos apontamentos da banca final exigindo retrabalho de documentação em prazo exíguo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Qualidade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Ameaça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  <w:br w:type="page" w:clear="all"/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cs="Times New Roman" w:eastAsia="Times New Roman"/>
          <w:b/>
          <w:color w:val="1f3b73"/>
          <w:sz w:val="28"/>
        </w:rPr>
        <w:t xml:space="preserve">ETAPA 2: ANÁLISE DE RISCOS E PRIORIZAÇÃO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2.1 Critérios de avaliação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A probabilidade e o impacto foram graduados em três níveis. A classificação final resulta do cruzamento das duas dimensões, conforme a legenda apresentada na matriz da Seção 2.3.</w:t>
      </w:r>
      <w:r>
        <w:rPr>
          <w:rFonts w:ascii="Times New Roman" w:hAnsi="Times New Roman" w:cs="Times New Roman" w:eastAsia="Times New Roman"/>
          <w:sz w:val="24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d9d9d9"/>
            <w:tcBorders/>
            <w:tcW w:w="158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Nível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3175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Probabilidade de ocorrência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4309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Impacto sobre o projeto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Alta / 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31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Ocorrência esperada até o fim da Fase 4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309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Compromete a entrega, a apresentação na FAITEC ou a aprovação na banca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Média / Médio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31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Ocorrência possível, já observada em fases anteriores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309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Exige retrabalho ou replanejamento, sem inviabilizar a entrega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Baixa / Baixo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31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Ocorrência improvável no horizonte do projeto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309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Provoca desconforto pontual, absorvido pela folga do cronograma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2.2 Avaliação dos riscos</w:t>
      </w:r>
      <w:r>
        <w:rPr>
          <w:rFonts w:ascii="Times New Roman" w:hAnsi="Times New Roman" w:cs="Times New Roman" w:eastAsia="Times New Roman"/>
          <w:sz w:val="24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shd w:val="clear" w:color="auto" w:fill="d9d9d9"/>
            <w:tcBorders/>
            <w:tcW w:w="624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ID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4706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Risco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304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Probabilidade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07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Impacto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36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Classificação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R1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Indisponibilidade ou bloqueio por excesso de requisições dos serviços externos gratuitos (geocodificação Nomin…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Crítico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R2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Sobreposição do cronograma final do PFC com as demais disciplinas e avaliações do 8º período, reduzindo a disp…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Crítico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R3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Falha de infraestrutura no dia da demonstração na FAITEC 2026 — queda de rede, de energia ou expiração do túne…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R4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Exposição de credenciais de serviços de terceiros e do segredo JWT nos arquivos de configuração da aplicação o…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Crítico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R5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Concentração do conhecimento da camada de persistência (JDBC puro, sem mapeador objeto-relacional) em um único…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Crítico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R6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Não conclusão do RF18 até o encerramento da Fase 4, comprometendo a completude do escopo apresentado à banca f…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Moderado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R7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Tratamento indevido de dados pessoais e de geolocalização dos cidadãos, em desacordo com a LGPD, durante a dem…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Baixa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Moderado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R8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Baixa adesão dos usuários nos testes de aceitação e pouco engajamento do público visitante na demonstração da …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Moderado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62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R9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706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Novos apontamentos da banca final exigindo retrabalho de documentação em prazo exíguo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Média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Baixo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Baixo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2.3 Matriz de Probabilidade × Impacto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Os riscos estão posicionados nas células correspondentes ao cruzamento de sua probabilidade com seu impacto. As células sombreadas em vermelho delimitam a zona crítica do projeto.</w:t>
      </w:r>
      <w:r>
        <w:rPr>
          <w:rFonts w:ascii="Times New Roman" w:hAnsi="Times New Roman" w:cs="Times New Roman" w:eastAsia="Times New Roman"/>
          <w:sz w:val="24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d9d9d9"/>
            <w:tcBorders/>
            <w:tcW w:w="238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2154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Impacto Baixo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2154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Impacto Médio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2154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Impacto 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shd w:val="clear" w:color="auto" w:fill="d9d9d9"/>
            <w:tcBorders/>
            <w:tcW w:w="238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Probabilidade Alta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fe699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Moderado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8cbad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R3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Alto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f9999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R1, R2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Crítico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shd w:val="clear" w:color="auto" w:fill="d9d9d9"/>
            <w:tcBorders/>
            <w:tcW w:w="238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Probabilidade Média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c6e0b4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R9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Baixo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fe699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R6, R8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Moderado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f9999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R4, R5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Crítico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shd w:val="clear" w:color="auto" w:fill="d9d9d9"/>
            <w:tcBorders/>
            <w:tcW w:w="238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Probabilidade Baixa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c6e0b4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Baixo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c6e0b4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Baixo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ffe699"/>
            <w:tcBorders/>
            <w:tcW w:w="2154" w:type="dxa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R7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  <w:p>
            <w:pPr>
              <w:pBdr/>
              <w:spacing w:after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Moderado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b/>
          <w:sz w:val="24"/>
        </w:rPr>
        <w:t xml:space="preserve">Legenda:  </w:t>
      </w:r>
      <w:r>
        <w:rPr>
          <w:rFonts w:ascii="Times New Roman" w:hAnsi="Times New Roman" w:cs="Times New Roman" w:eastAsia="Times New Roman"/>
          <w:b/>
          <w:sz w:val="24"/>
          <w:shd w:val="clear" w:color="auto" w:fill="ff9999"/>
        </w:rPr>
        <w:t xml:space="preserve">  Crítico  </w:t>
      </w:r>
      <w:r>
        <w:rPr>
          <w:rFonts w:ascii="Times New Roman" w:hAnsi="Times New Roman" w:cs="Times New Roman" w:eastAsia="Times New Roman"/>
          <w:sz w:val="24"/>
        </w:rPr>
        <w:t xml:space="preserve">   </w:t>
      </w:r>
      <w:r>
        <w:rPr>
          <w:rFonts w:ascii="Times New Roman" w:hAnsi="Times New Roman" w:cs="Times New Roman" w:eastAsia="Times New Roman"/>
          <w:b/>
          <w:sz w:val="24"/>
          <w:shd w:val="clear" w:color="auto" w:fill="f8cbad"/>
        </w:rPr>
        <w:t xml:space="preserve">  Alto  </w:t>
      </w:r>
      <w:r>
        <w:rPr>
          <w:rFonts w:ascii="Times New Roman" w:hAnsi="Times New Roman" w:cs="Times New Roman" w:eastAsia="Times New Roman"/>
          <w:sz w:val="24"/>
        </w:rPr>
        <w:t xml:space="preserve">   </w:t>
      </w:r>
      <w:r>
        <w:rPr>
          <w:rFonts w:ascii="Times New Roman" w:hAnsi="Times New Roman" w:cs="Times New Roman" w:eastAsia="Times New Roman"/>
          <w:b/>
          <w:sz w:val="24"/>
          <w:shd w:val="clear" w:color="auto" w:fill="ffe699"/>
        </w:rPr>
        <w:t xml:space="preserve">  Moderado  </w:t>
      </w:r>
      <w:r>
        <w:rPr>
          <w:rFonts w:ascii="Times New Roman" w:hAnsi="Times New Roman" w:cs="Times New Roman" w:eastAsia="Times New Roman"/>
          <w:sz w:val="24"/>
        </w:rPr>
        <w:t xml:space="preserve">   </w:t>
      </w:r>
      <w:r>
        <w:rPr>
          <w:rFonts w:ascii="Times New Roman" w:hAnsi="Times New Roman" w:cs="Times New Roman" w:eastAsia="Times New Roman"/>
          <w:b/>
          <w:sz w:val="24"/>
          <w:shd w:val="clear" w:color="auto" w:fill="c6e0b4"/>
        </w:rPr>
        <w:t xml:space="preserve">  Baixo  </w:t>
      </w:r>
      <w:r>
        <w:rPr>
          <w:rFonts w:ascii="Times New Roman" w:hAnsi="Times New Roman" w:cs="Times New Roman" w:eastAsia="Times New Roman"/>
          <w:sz w:val="24"/>
        </w:rPr>
        <w:t xml:space="preserve">   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2.4 Riscos críticos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Quatro riscos ocupam a zona crítica da matriz e concentram a atenção gerencial da equipe até o encerramento do projeto: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R1 — Indisponibilidade ou limitação de requisições dos serviços </w:t>
      </w:r>
      <w:r>
        <w:rPr>
          <w:rFonts w:ascii="Times New Roman" w:hAnsi="Times New Roman" w:cs="Times New Roman" w:eastAsia="Times New Roman"/>
          <w:sz w:val="24"/>
        </w:rPr>
        <w:t xml:space="preserve">externos gratuitos (Alta × Alto). É o único risco que combina probabilidade alta com impacto direto sobre a demonstração: o Nominatim admite apenas uma requisição por segundo e o registro de ocorrência depende dele para converter o endereço em coordenadas.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R2 — Sobreposiç</w:t>
      </w:r>
      <w:r>
        <w:rPr>
          <w:rFonts w:ascii="Times New Roman" w:hAnsi="Times New Roman" w:cs="Times New Roman" w:eastAsia="Times New Roman"/>
          <w:sz w:val="24"/>
        </w:rPr>
        <w:t xml:space="preserve">ão do cronograma do PFC com as demais disciplinas do 8º período (Alta × Alto). As três últimas semanas do projeto coincidem com o período de avaliações finais, reduzindo a capacidade de resposta da equipe justamente nos marcos de publicação e apresentação.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R4 — Exposição de credenciais de terceiros e do segredo JWT (Média × Alto). O repositório é público; um único commit indevido do arquivo de configuração exporia acesso ao banco, ao Cloudinary e ao SMTP.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R5 — Concent</w:t>
      </w:r>
      <w:r>
        <w:rPr>
          <w:rFonts w:ascii="Times New Roman" w:hAnsi="Times New Roman" w:cs="Times New Roman" w:eastAsia="Times New Roman"/>
          <w:sz w:val="24"/>
        </w:rPr>
        <w:t xml:space="preserve">ração do conhecimento da camada de persistência em um único integrante (Média × Alto). A decisão arquitetural de usar JDBC sem ORM transferiu à equipe a escrita integral das consultas; a indisponibilidade desse integrante paralisaria correções no back-end.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  <w:br w:type="page" w:clear="all"/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cs="Times New Roman" w:eastAsia="Times New Roman"/>
          <w:b/>
          <w:color w:val="1f3b73"/>
          <w:sz w:val="28"/>
        </w:rPr>
        <w:t xml:space="preserve">ETAPA 3: PLANO DE RESPOSTA AOS RISCOS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Para cada risco foram definidas a estratégia de resposta, as ações específicas, o responsável pela execução e o indicador de acompanhamento verificado ao término de cada sprint.</w:t>
      </w:r>
      <w:r>
        <w:rPr>
          <w:rFonts w:ascii="Times New Roman" w:hAnsi="Times New Roman" w:cs="Times New Roman" w:eastAsia="Times New Roman"/>
          <w:sz w:val="24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shd w:val="clear" w:color="auto" w:fill="d9d9d9"/>
            <w:tcBorders/>
            <w:tcW w:w="56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ID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07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Estratégia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4082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Ações específicas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75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Responsável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shd w:val="clear" w:color="auto" w:fill="d9d9d9"/>
            <w:tcBorders/>
            <w:tcW w:w="158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Indicador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R1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Mitigar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Implantar cache local dos endereços já geocodificados e fila com limitação de uma requisição por segundo; preparar base de ocorrências pré-carregada e cópia local das imagens para demonstração offline na FAITEC.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Rodrigo Pereira Romano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Taxa de erro das chamadas aos serviços externos por sprint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R2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Mitigar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Antecipar para a primeira quinzena de setembro as tarefas que não dependem de terceiros; congelar o escopo após 25/09/2026; redistribuir as tarefas do caminho crítico entre os três integrantes nas sprints finais.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Equipe (os três integrantes)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Percentual de tarefas concluídas por sprint em relação ao planejado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R3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Mitigar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Levar a aplicação executando em máquina local com banco próprio, sem depender da rede do evento; manter roteador 4G e nobreak/notebook carregado como contingência; gravar vídeo de demonstração como plano B.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Miguel Martins Lima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Resultado do ensaio de demonstração realizado sem conexão externa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R4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Evitar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Manter os arqu</w:t>
            </w: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ivos de configuração reais fora do versionamento pelo .gitignore e distribuí-los por canal seguro; usar variáveis de ambiente na publicação; executar varredura do histórico do repositório em busca de segredos e rotacionar o segredo JWT antes da publicação.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Rodrigo Pereira Romano (gestão de configuração)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Varredura de segredos sem ocorrências antes de cada publicação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R5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Mitigar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Documentar o padrão de acesso a dados e o mapeamento das consultas no Apêndice D; realizar sessões de programação em par na camada de persistência; exigir revisão cruzada (pull request) de todo código de back-end por um segundo integrante.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Lucas Fiorrigi Furlan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Número de integrantes aptos a alterar a camada de persistência (meta: 2)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R6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Mitigar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Priorizar o RF18 no topo do backlog da primeira sprint da Fase 4, com conclusão até 25/09/2026; caso o prazo não se confirme, documentar formalmente o requisito como trabalho futuro no relatório técnico.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Miguel Martins Lima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Situação do RF18 na revisão da sprint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R7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Evitar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Demonstrar o sistema exclusivamente com dados fictícios; utilizar o fluxo de registro anônimo nas apresentações públicas; revisar os termos de uso e o aceite de privacidade antes da publicação.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Lucas Fiorrigi Furlan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Ausência de dados pessoais reais na base de demonstração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R8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Mitigar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Convidar previamente usuários para os testes de aceitação; preparar roteiro curto de demonstração guiada e material visual (QR Code de acesso ao PWA) para o estande da FAITEC.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Equipe (os três integrantes)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Número de participantes nos testes de aceitação e de acessos durante a feira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/>
        <w:tc>
          <w:tcPr>
            <w:tcBorders/>
            <w:tcW w:w="56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R9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07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Aceitar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4082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Reservar folga de três dias entre a publicação do sistema e a apresentação para absorver ajustes de documentação; registrar cada apontamento no histórico de revisões e tratá-lo na ordem de criticidade.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Rodrigo Pereira Romano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 xml:space="preserve">Prazo de atendimento dos apontamentos da banca</w:t>
            </w: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pBdr/>
        <w:spacing w:before="200"/>
        <w:ind/>
        <w:rPr/>
      </w:pPr>
      <w:r>
        <w:rPr>
          <w:rFonts w:ascii="Times New Roman" w:hAnsi="Times New Roman" w:cs="Times New Roman" w:eastAsia="Times New Roman"/>
          <w:b/>
          <w:color w:val="1f3b73"/>
          <w:sz w:val="24"/>
        </w:rPr>
        <w:t xml:space="preserve">Monitoramento e Controle dos Riscos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Revisão da matriz de riscos ao término de cada sprint, durante a Sprint Retrospective, com registro na planilha de controle de riscos do Apêndice A.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Reunião semanal de acompanhamento dos quatro riscos críticos (R1, R2, R4 e R5) até a apresentação na FAITEC 2026.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Inclusão de novos riscos identificados ao longo da Fase 4, com reavaliação de probabilidade e impacto dos riscos já registrados.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Reavaliação imediata da estratégia de resposta sempre que um risco se concretizar, com registro da lição aprendida no relatório de desempenho do Apêndice B.</w:t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914"/>
        <w:pBdr/>
        <w:spacing/>
        <w:ind/>
        <w:jc w:val="both"/>
        <w:rPr/>
      </w:pPr>
      <w:r>
        <w:rPr>
          <w:rFonts w:ascii="Times New Roman" w:hAnsi="Times New Roman" w:cs="Times New Roman" w:eastAsia="Times New Roman"/>
          <w:sz w:val="24"/>
        </w:rPr>
        <w:t xml:space="preserve">Comunicação dos riscos críticos à orientadora do projeto nas reuniões de acompanhamento.</w:t>
      </w:r>
      <w:r>
        <w:rPr>
          <w:rFonts w:ascii="Times New Roman" w:hAnsi="Times New Roman" w:cs="Times New Roman" w:eastAsia="Times New Roman"/>
          <w:sz w:val="24"/>
        </w:rPr>
      </w:r>
    </w:p>
    <w:sectPr>
      <w:headerReference w:type="default" r:id="rId9"/>
      <w:footnotePr/>
      <w:endnotePr/>
      <w:type w:val="nextPage"/>
      <w:pgSz w:h="16838" w:orient="portrait" w:w="11906"/>
      <w:pgMar w:top="1701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pBdr/>
      <w:spacing/>
      <w:ind/>
      <w:jc w:val="center"/>
      <w:rPr/>
    </w:pPr>
    <w:r>
      <w:rPr>
        <w:b/>
        <w:color w:val="595959"/>
        <w:sz w:val="18"/>
      </w:rPr>
      <w:t xml:space="preserve">GESTÃO DE PROJETOS II</w:t>
      <w:br/>
      <w:t xml:space="preserve">Prof.ª Isabela Carvalho Motta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 w:after="120"/>
      <w:ind/>
    </w:pPr>
    <w:rPr>
      <w:rFonts w:ascii="Times New Roman" w:hAnsi="Times New Roman" w:eastAsia="Times New Roman" w:cs="Times New Roman"/>
      <w:sz w:val="24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8" w:customStyle="1">
    <w:name w:val="Heading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2013-12-23T23:15:00Z</dcterms:created>
  <dcterms:modified xsi:type="dcterms:W3CDTF">2026-09-19T00:53:30Z</dcterms:modified>
  <cp:category/>
</cp:coreProperties>
</file>