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Registrar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identificado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geográfico; Serviço de armazenamento de mídias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não atingiu o limite de cinco ocorrências no dia (RF07).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com número de protocolo exclusivo, vinculada ao autor, com prioridade atribuída automaticamente.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“Nova Ocorrência” e informa o título, a descrição e a categoria.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atribui a prioridade correspondente à categoria escolhida, conforme a regra de negócio RN04.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autoriza o uso da localização ou marca o ponto diretamente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obtém as coordenadas, consulta o serviço de geocodificação e preenche o logradouro, o bairro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anexa até três fotografias, de forma opcional,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verifica o limite diário de registros do cidadão e a existência de ocorrência ativa da mesma categoria em raio de cinquenta metros (RF16 / RN06).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envia as imagens ao serviço externo em linha de execução assíncrona, aplicando o desfoque de rostos e placas.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gera o número de protocolo, persiste a ocorrência com a situação PENDENTE e apresenta o protocolo ao cidadão.</w:t>
            </w:r>
          </w:p>
        </w:tc>
      </w:tr>
    </w:tbl>
    <w:p>
      <w:r>
        <w:rPr>
          <w:sz w:val="18"/>
        </w:rPr>
        <w:t>QUADRO 1 – Fluxo de eventos do cenário “Registro identificado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recusado por limite diário atingido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já registrou cinco ocorrências identificadas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preenche o formulário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apura a quantidade de ocorrências registradas pelo cidadão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constata o limite de cinco registros diários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informa explicitamente o limite atingido e o prazo para novo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retoma o registro no dia seguinte ou aciona a opção de reforçar ocorrência existente.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“Registro recusado por limite diário atingido”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com emissão de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endereço de rede de origem não atingiu o limite de três registros anônimos no dia (RF08).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sem vínculo com usuário; código de acompanhamento apresentado uma única vez e gravado apenas sob resumo SHA-256.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marca a opção “Enviar como ocorrência anônima” e preenche os dados do relato.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criptográfico do endereço de rede de origem e apura a quantidade de registros anônimos do dia (RNF17).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gera um código de acompanhamento de oito caracteres e grava somente o seu resumo SHA-256.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persiste a ocorrência sem qualquer vínculo com conta de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uma única vez o código em texto claro, com a orientação de guardá-lo.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visitante registra o código para consultas posteriores.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3 – Fluxo de eventos do cenário “Registro anônimo com emissão de código de acompanhamento”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recusado por limite do endereço de rede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Três ocorrências anônimas já foram registradas pelo mesmo endereço de rede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confirma o envio do quarto relato anônimo do dia.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do endereço de rede e apura três registros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o limite diário previsto na regra de uso responsável (RNF15).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visitante opta por registrar a ocorrência de forma identificada.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4 – Fluxo de eventos do cenário “Registro anônimo recusado por limite do endereço de rede”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Marcação manual do ponto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formulário de registro encontra-se aberto.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Coordenadas geográficas e endereço textual preenchidos na ocorrência.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área do mapa no formulário de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carrega a base cartográfica e centraliza o mapa no município de referência.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desloca o mapa e toca no ponto exato do problema.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fixa o marcador, obtém as coordenadas e consulta o serviço de geocodificação reversa.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preenche automaticamente o logradouro, o bairro e o município e permite a sua edição manual.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confirma ou ajusta o endereço apresentado.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“Marcação manual do ponto da ocorrência”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Indisponibilidade do serviço de geocodificação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serviço externo de geocodificação encontra-se indisponível ou com limite de requisições excedido.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pode ser registrada com o endereço informado manualmente.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marca o ponto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tenta a consulta ao serviço de geocodificação e não obtém resposta dentro do tempo limite.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mantém as coordenadas obtidas, informa a indisponibilidade temporária e habilita o preenchimento manual do endereço.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digita o logradouro e o bairro e prossegue com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6 – Fluxo de eventos do cenário “Indisponibilidade do serviço de geocodificação”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das ocorrências do município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ocorrências registradas com coordenadas geográficas.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Ocorrências apresentadas no mapa com cor semântica correspondente à sua situação.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a tela inicial ou a seção do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as ocorrências públicas com coordenadas e as apresenta como marcadores, ocultando as ocorrências anônimas da listagem pública.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aplica a cor correspondente a cada situação: pendente, em andamento, atendida ou indeferida.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aciona um marcador.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balão com o título, o endereço, a situação e a quantidade de apoios da ocorrência.</w:t>
            </w:r>
          </w:p>
        </w:tc>
      </w:tr>
    </w:tbl>
    <w:p>
      <w:r>
        <w:rPr>
          <w:sz w:val="18"/>
        </w:rPr>
        <w:t>QUADRO 7 – Fluxo de eventos do cenário “Consulta das ocorrências do município no mapa”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Acompanhar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Acompanhamento de ocorrência identificada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possui ocorrências registradas.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atual e histórico completo apresentados ao cidadão.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“Minhas Ocorrências”.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lista as ocorrências do cidadão, com filtros por situação, categoria e bairro.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seleciona uma ocorrência.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os dados do relato, as fotografias, a localização no mapa e o histórico completo de trâmites, com data, responsável e observação.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acompanha a evolução ou aciona a opção de apoiar outra ocorrência semelhante.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8 – Fluxo de eventos do cenário “Acompanhamento de ocorrência identificada”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anônima pelo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o código de acompanhamento emitido no registro anônimo.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e histórico da ocorrência anônima apresentados, sem exposição de dados do autor.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aciona “Acompanhar ocorrência anônima” e informa o código de oito caracteres.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SHA-256 do código informado e o compara com o valor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Havendo correspondência, o sistema apresenta a situação atual e o histórico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Não havendo correspondência, o sistema informa que o código não foi localizado, sem distinguir código inválido de inexistente.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visitante acompanha a situação da sua demanda.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9 – Fluxo de eventos do cenário “Consulta anônima pelo código de acompanhamento”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Registrar ocorrência em outro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Registro com endereço em município diverso do cadastro do autor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formulário de registro está acessível, com ou sem autenticação.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Ocorrência vinculada ao município e à unidade federativa do endereço informado.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autor informa os dados da ocorrência e a localização.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preenche o endereço a partir do ponto marcado no mapa, incluindo a unidade federativa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autor ajusta, se necessário,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só oferece a relação de municípios após a informação da unidade federativa, e verifica se o município escolhido possui equipe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Quando não há equipe, o sistema informa que o município ainda não é atendido e esclarece que o registro permanece guardado sob o protocolo até a adesão.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autor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O sistema grava a ocorrência com o município do endereço — e não com o do cadastro do autor — e devolve o número de protocolo.</w:t>
            </w:r>
          </w:p>
        </w:tc>
      </w:tr>
    </w:tbl>
    <w:p>
      <w:r>
        <w:rPr>
          <w:sz w:val="18"/>
        </w:rPr>
        <w:t>QUADRO 10 – Fluxo de eventos do cenário “Registro com endereço em município diverso do cadastro do autor”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ocorrências por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Escolha do município exibido no mapa e nas listagens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Mapa, indicadores e listagens recortados no município escolhido.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abre a tela de entrada.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navegador solicita a autorização de uso da localização assim que a tela de entrada é aberta — ou, para o usuário já autenticado, ao abrir a tela inicial —, tanto no computador quanto no aparelho móvel.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autoriza ou recusa a autorização.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Autorizada, o sistema identifica o município correspondente às coordenadas e passa a exibir as ocorrências dele; recusada, ou indisponível o recurso no aparelho, exibe as de todos os municípios.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usuário escolhe outro município no seletor, que relaciona os municípios com ocorrências e o do seu cadastro, ou a opção “Todos os municípios”.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desloca o mapa até o município escolhido e recompõe os indicadores, os marcadores e a relação de ocorrências.</w:t>
            </w:r>
          </w:p>
        </w:tc>
      </w:tr>
    </w:tbl>
    <w:p>
      <w:r>
        <w:rPr>
          <w:sz w:val="18"/>
        </w:rPr>
        <w:t>QUADRO 11 – Fluxo de eventos do cenário “Escolha do município exibido no mapa e nas listagens”</w:t>
      </w:r>
    </w:p>
    <w:p/>
    <w:sectPr w:rsidR="002C4D28" w:rsidSect="002C4D28">
      <w:headerReference w:type="default" r:id="rId7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