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word/header8.xml" ContentType="application/vnd.openxmlformats-officedocument.wordprocessingml.header+xml"/>
  <Override PartName="/docProps/core.xml" ContentType="application/vnd.openxmlformats-package.core-propertie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4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81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FAI – CENTRO DE ENSINO SUPERIOR EM GESTÃO, TECNOLOGIA E EDUCAÇÃO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1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CURSO DE SISTEMAS DE INFORMAÇÃO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1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1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1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LUCAS FIORRIGI FURLAN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1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MIGUEL MARTINS LIMA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1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RODRIGO PEREIRA ROMANO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1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1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1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1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1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17"/>
        <w:pBdr/>
        <w:spacing w:line="36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FALA, CIDADE! </w:t>
      </w:r>
      <w:r>
        <w:rPr>
          <w:sz w:val="24"/>
          <w:szCs w:val="24"/>
        </w:rPr>
        <w:t xml:space="preserve"> UM SISTEMA DE IFNORMAÇÃO P</w:t>
      </w:r>
      <w:r>
        <w:rPr>
          <w:sz w:val="24"/>
          <w:szCs w:val="24"/>
        </w:rPr>
        <w:t xml:space="preserve">ARA REPORTE DE </w:t>
      </w:r>
      <w:r>
        <w:rPr>
          <w:sz w:val="24"/>
          <w:szCs w:val="24"/>
        </w:rPr>
        <w:t xml:space="preserve">OCORRÊNCIAS URBANA</w:t>
      </w:r>
      <w:r>
        <w:rPr>
          <w:sz w:val="24"/>
          <w:szCs w:val="24"/>
        </w:rPr>
        <w:t xml:space="preserve">S E GESTÃO DE ZELADORIA PÚBLICA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>
      <w:pPr>
        <w:pBdr/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>
      <w:pPr>
        <w:pStyle w:val="181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1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1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1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1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17"/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1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SANTA RITA DO SAPUCAÍ - MG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17"/>
        <w:pBdr/>
        <w:spacing/>
        <w:ind/>
        <w:rPr/>
      </w:pPr>
      <w:r>
        <w:rPr>
          <w:sz w:val="24"/>
          <w:szCs w:val="24"/>
        </w:rPr>
        <w:t xml:space="preserve">2026</w:t>
      </w:r>
      <w:r>
        <w:br w:type="page" w:clear="all"/>
      </w:r>
      <w:r/>
    </w:p>
    <w:p>
      <w:pPr>
        <w:pStyle w:val="181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FAI – CENTRO DE ENSINO SUPERIOR EM GESTÃO, TECNOLOGIA E EDUCAÇÃO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1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CURSO DE SISTEMAS DE INFORMAÇÃO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1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1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LUCAS FIORRIGI FURLAN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1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MIGUEL MARTINS LIMA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1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RODRIGO PEREIRA ROMANO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1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1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1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1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17"/>
        <w:pBdr/>
        <w:spacing w:line="36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FALA, CIDADE!  UM SISTEMA DE IFNORMAÇÃO PARA REPORTE DE OCORRÊNCIAS URBANAS E GESTÃO DE ZELADORIA PÚBLICA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>
      <w:pPr>
        <w:pBdr/>
        <w:spacing/>
        <w:ind/>
        <w:rPr>
          <w:szCs w:val="24"/>
        </w:rPr>
      </w:pPr>
      <w:r>
        <w:rPr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2059305</wp:posOffset>
                </wp:positionH>
                <wp:positionV relativeFrom="paragraph">
                  <wp:posOffset>255905</wp:posOffset>
                </wp:positionV>
                <wp:extent cx="3649980" cy="1828800"/>
                <wp:effectExtent l="0" t="0" r="0" b="0"/>
                <wp:wrapNone/>
                <wp:docPr id="1" name="_x0000_s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2059305" y="255905"/>
                          <a:ext cx="3649980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Projeto de final de curso apresentado a FAI – Centro de Ensino Superior em Gestão, Tecnologia e Educação, como requisito parcial para obtenção do Título de Bacharel em Sistemas de Informação, sob a orientação da profa. Eunice Gomes de Siqueira.</w:t>
                            </w:r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wrap="square" lIns="9144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251660800;o:allowoverlap:true;o:allowincell:true;mso-position-horizontal-relative:text;margin-left:162.15pt;mso-position-horizontal:absolute;mso-position-vertical-relative:text;margin-top:20.15pt;mso-position-vertical:absolute;width:287.40pt;height:144.00pt;mso-wrap-distance-left:9.00pt;mso-wrap-distance-top:0.00pt;mso-wrap-distance-right:9.00pt;mso-wrap-distance-bottom:0.00pt;visibility:visible;" fillcolor="#FFFFFF" strokecolor="#FFFFFF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Projeto de final de curso apresentado a FAI – Centro de Ensino Superior em Gestão, Tecnologia e Educação, como requisito parcial para obtenção do Título de Bacharel em Sistemas de Informação, sob a orientação da profa. Eunice Gomes de Siqueira.</w:t>
                      </w:r>
                      <w:r/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Cs w:val="24"/>
        </w:rPr>
      </w:r>
      <w:r>
        <w:rPr>
          <w:szCs w:val="24"/>
        </w:rPr>
      </w:r>
    </w:p>
    <w:p>
      <w:pPr>
        <w:pBdr/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>
      <w:pPr>
        <w:pBdr/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>
      <w:pPr>
        <w:pBdr/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>
      <w:pPr>
        <w:pStyle w:val="181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1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1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1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1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1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1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SANTA RITA DO SAPUCAÍ - MG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1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2026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16"/>
        <w:pBdr/>
        <w:spacing/>
        <w:ind/>
        <w:rPr/>
      </w:pPr>
      <w:r>
        <w:br w:type="page" w:clear="all"/>
      </w:r>
      <w:r>
        <w:t xml:space="preserve">FOLHA DE APROVAÇÃO</w:t>
      </w:r>
      <w:r/>
    </w:p>
    <w:p>
      <w:pPr>
        <w:pBdr/>
        <w:spacing/>
        <w:ind/>
        <w:rPr/>
      </w:pPr>
      <w:r>
        <w:t xml:space="preserve">Na impressão final do documento, esta folha será substituída pela assinada pela Banca examinadora final.</w:t>
      </w:r>
      <w:r/>
    </w:p>
    <w:p>
      <w:pPr>
        <w:pStyle w:val="1816"/>
        <w:pBdr/>
        <w:spacing/>
        <w:ind/>
        <w:rPr/>
      </w:pPr>
      <w:r>
        <w:br w:type="page" w:clear="all"/>
      </w:r>
      <w:r>
        <w:t xml:space="preserve">HISTÓRICO DE REVISÕES</w:t>
      </w:r>
      <w:r/>
    </w:p>
    <w:tbl>
      <w:tblPr>
        <w:tblInd w:w="108" w:type="dxa"/>
        <w:tblW w:w="9212" w:type="dxa"/>
        <w:tblCellMar>
          <w:left w:w="10" w:type="dxa"/>
          <w:right w:w="1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1408"/>
        <w:gridCol w:w="1144"/>
        <w:gridCol w:w="2977"/>
        <w:gridCol w:w="3683"/>
      </w:tblGrid>
      <w:tr>
        <w:trPr/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408" w:type="dxa"/>
          </w:tcPr>
          <w:p>
            <w:pPr>
              <w:pBdr/>
              <w:spacing/>
              <w:ind/>
              <w:rPr/>
            </w:pPr>
            <w:r>
              <w:t xml:space="preserve">Data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144" w:type="dxa"/>
          </w:tcPr>
          <w:p>
            <w:pPr>
              <w:pBdr/>
              <w:spacing/>
              <w:ind/>
              <w:rPr/>
            </w:pPr>
            <w:r>
              <w:t xml:space="preserve">Versão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2977" w:type="dxa"/>
          </w:tcPr>
          <w:p>
            <w:pPr>
              <w:pBdr/>
              <w:spacing/>
              <w:ind/>
              <w:rPr/>
            </w:pPr>
            <w:r>
              <w:t xml:space="preserve">Autor (es)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3683" w:type="dxa"/>
          </w:tcPr>
          <w:p>
            <w:pPr>
              <w:pBdr/>
              <w:spacing/>
              <w:ind/>
              <w:rPr/>
            </w:pPr>
            <w:r>
              <w:t xml:space="preserve">Descrição</w:t>
            </w:r>
            <w:r/>
          </w:p>
        </w:tc>
      </w:tr>
      <w:tr>
        <w:trPr/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408" w:type="dxa"/>
            <w:vMerge w:val="restart"/>
          </w:tcPr>
          <w:p w14:paraId="404C1EA6">
            <w:pPr>
              <w:pBdr/>
              <w:spacing/>
              <w:ind/>
              <w:rPr/>
            </w:pPr>
            <w:r>
              <w:t xml:space="preserve">20/05/2026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144" w:type="dxa"/>
            <w:vMerge w:val="restart"/>
          </w:tcPr>
          <w:p w14:paraId="56FB378A">
            <w:pPr>
              <w:pBdr/>
              <w:spacing/>
              <w:ind/>
              <w:rPr/>
            </w:pPr>
            <w:r>
              <w:t xml:space="preserve">1.6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2977" w:type="dxa"/>
            <w:vMerge w:val="restart"/>
          </w:tcPr>
          <w:p w14:paraId="24286665">
            <w:pPr>
              <w:pBdr/>
              <w:spacing/>
              <w:ind/>
              <w:rPr/>
            </w:pPr>
            <w:r>
              <w:t xml:space="preserve">Rodrigo Pereira Romano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3683" w:type="dxa"/>
            <w:vMerge w:val="restart"/>
          </w:tcPr>
          <w:p w14:paraId="644BC22D">
            <w:pPr>
              <w:pBdr/>
              <w:spacing/>
              <w:ind/>
              <w:rPr/>
            </w:pPr>
            <w:r>
              <w:t xml:space="preserve">Correç</w:t>
            </w:r>
            <w:r>
              <w:t xml:space="preserve">ões dos apontamentos das Fases 1 e 2.</w:t>
            </w:r>
            <w:r/>
          </w:p>
        </w:tc>
      </w:tr>
      <w:tr>
        <w:trPr>
          <w:trHeight w:val="776"/>
        </w:trPr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408" w:type="dxa"/>
          </w:tcPr>
          <w:p>
            <w:pPr>
              <w:pBdr/>
              <w:spacing w:after="0"/>
              <w:ind/>
              <w:rPr/>
            </w:pPr>
            <w:r>
              <w:t xml:space="preserve">08/05/2026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144" w:type="dxa"/>
          </w:tcPr>
          <w:p>
            <w:pPr>
              <w:pBdr/>
              <w:spacing w:after="0"/>
              <w:ind/>
              <w:rPr/>
            </w:pPr>
            <w:r>
              <w:t xml:space="preserve">1.5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2977" w:type="dxa"/>
          </w:tcPr>
          <w:p>
            <w:pPr>
              <w:pBdr/>
              <w:spacing w:after="0"/>
              <w:ind/>
              <w:rPr/>
            </w:pPr>
            <w:r>
              <w:t xml:space="preserve">Eunice Gomes de Siqueira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3683" w:type="dxa"/>
          </w:tcPr>
          <w:p>
            <w:pPr>
              <w:pBdr/>
              <w:spacing w:after="0"/>
              <w:ind/>
              <w:rPr/>
            </w:pPr>
            <w:r>
              <w:t xml:space="preserve">Apontamentos parciais das Fases 1 e 2.</w:t>
            </w:r>
            <w:r/>
          </w:p>
        </w:tc>
      </w:tr>
      <w:tr>
        <w:trPr>
          <w:trHeight w:val="654"/>
        </w:trPr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408" w:type="dxa"/>
            <w:vMerge w:val="restart"/>
          </w:tcPr>
          <w:p>
            <w:pPr>
              <w:pBdr/>
              <w:spacing w:after="0"/>
              <w:ind/>
              <w:rPr/>
            </w:pPr>
            <w:r>
              <w:t xml:space="preserve">02/05/2026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144" w:type="dxa"/>
            <w:vMerge w:val="restart"/>
          </w:tcPr>
          <w:p>
            <w:pPr>
              <w:pBdr/>
              <w:spacing w:after="0"/>
              <w:ind/>
              <w:rPr/>
            </w:pPr>
            <w:r>
              <w:t xml:space="preserve">1.4.3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2977" w:type="dxa"/>
            <w:vMerge w:val="restart"/>
          </w:tcPr>
          <w:p>
            <w:pPr>
              <w:pBdr/>
              <w:spacing w:after="0"/>
              <w:ind/>
              <w:rPr/>
            </w:pPr>
            <w:r>
              <w:t xml:space="preserve">Lucas Fiorrigi Furlan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3683" w:type="dxa"/>
            <w:vMerge w:val="restart"/>
          </w:tcPr>
          <w:p>
            <w:pPr>
              <w:pBdr/>
              <w:spacing w:after="0"/>
              <w:ind/>
              <w:rPr/>
            </w:pPr>
            <w:r>
              <w:t xml:space="preserve">Correção do Apêndice C e adição  da Seção 6.4.</w:t>
            </w:r>
            <w:r/>
          </w:p>
        </w:tc>
      </w:tr>
      <w:tr>
        <w:trPr>
          <w:trHeight w:val="654"/>
        </w:trPr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408" w:type="dxa"/>
            <w:vMerge w:val="restart"/>
          </w:tcPr>
          <w:p>
            <w:pPr>
              <w:pBdr/>
              <w:spacing w:after="0"/>
              <w:ind/>
              <w:rPr/>
            </w:pPr>
            <w:r>
              <w:t xml:space="preserve">29/04/2026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144" w:type="dxa"/>
            <w:vMerge w:val="restart"/>
          </w:tcPr>
          <w:p>
            <w:pPr>
              <w:pBdr/>
              <w:spacing w:after="0"/>
              <w:ind/>
              <w:rPr/>
            </w:pPr>
            <w:r>
              <w:t xml:space="preserve">1.4.2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2977" w:type="dxa"/>
            <w:vMerge w:val="restart"/>
          </w:tcPr>
          <w:p>
            <w:pPr>
              <w:pBdr/>
              <w:spacing w:after="0"/>
              <w:ind/>
              <w:rPr/>
            </w:pPr>
            <w:r>
              <w:t xml:space="preserve">Rodrigo Pereira Romano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3683" w:type="dxa"/>
            <w:vMerge w:val="restart"/>
          </w:tcPr>
          <w:p>
            <w:pPr>
              <w:pBdr/>
              <w:spacing w:after="0"/>
              <w:ind/>
              <w:rPr/>
            </w:pPr>
            <w:r>
              <w:t xml:space="preserve">Adição dos diagramas nos apêndices e preenchimento parcial do Capítulo 6 e Capitulo 7.</w:t>
            </w:r>
            <w:r/>
          </w:p>
        </w:tc>
      </w:tr>
      <w:tr>
        <w:trPr>
          <w:trHeight w:val="654"/>
        </w:trPr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408" w:type="dxa"/>
            <w:vMerge w:val="restart"/>
          </w:tcPr>
          <w:p>
            <w:pPr>
              <w:pBdr/>
              <w:spacing w:after="0"/>
              <w:ind/>
              <w:rPr/>
            </w:pPr>
            <w:r>
              <w:t xml:space="preserve">28/04/2026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144" w:type="dxa"/>
            <w:vMerge w:val="restart"/>
          </w:tcPr>
          <w:p>
            <w:pPr>
              <w:pBdr/>
              <w:spacing w:after="0"/>
              <w:ind/>
              <w:rPr/>
            </w:pPr>
            <w:r>
              <w:t xml:space="preserve">1.4.1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2977" w:type="dxa"/>
            <w:vMerge w:val="restart"/>
          </w:tcPr>
          <w:p>
            <w:pPr>
              <w:pBdr/>
              <w:spacing w:after="0"/>
              <w:ind/>
              <w:rPr/>
            </w:pPr>
            <w:r>
              <w:t xml:space="preserve">Rodrigo Pereira Romano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3683" w:type="dxa"/>
            <w:vMerge w:val="restart"/>
          </w:tcPr>
          <w:p>
            <w:pPr>
              <w:pBdr/>
              <w:spacing w:after="0"/>
              <w:ind/>
              <w:rPr/>
            </w:pPr>
            <w:r>
              <w:t xml:space="preserve">Correções parciais da Fase 1.</w:t>
            </w:r>
            <w:r/>
          </w:p>
        </w:tc>
      </w:tr>
      <w:tr>
        <w:trPr>
          <w:trHeight w:val="654"/>
        </w:trPr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408" w:type="dxa"/>
          </w:tcPr>
          <w:p>
            <w:pPr>
              <w:pBdr/>
              <w:spacing w:after="0"/>
              <w:ind/>
              <w:rPr/>
            </w:pPr>
            <w:r>
              <w:t xml:space="preserve">23/04/2026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144" w:type="dxa"/>
          </w:tcPr>
          <w:p>
            <w:pPr>
              <w:pBdr/>
              <w:spacing w:after="0"/>
              <w:ind/>
              <w:rPr/>
            </w:pPr>
            <w:r>
              <w:t xml:space="preserve">1.3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2977" w:type="dxa"/>
          </w:tcPr>
          <w:p>
            <w:pPr>
              <w:pBdr/>
              <w:spacing w:after="0"/>
              <w:ind/>
              <w:rPr/>
            </w:pPr>
            <w:r>
              <w:t xml:space="preserve">Eunice Gomes de Siqueira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3683" w:type="dxa"/>
          </w:tcPr>
          <w:p>
            <w:pPr>
              <w:pBdr/>
              <w:spacing w:after="0"/>
              <w:ind/>
              <w:rPr/>
            </w:pPr>
            <w:r>
              <w:t xml:space="preserve">Apontamentos parciais da Fase 1.</w:t>
            </w:r>
            <w:r/>
          </w:p>
        </w:tc>
      </w:tr>
      <w:tr>
        <w:trPr>
          <w:trHeight w:val="654"/>
        </w:trPr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408" w:type="dxa"/>
            <w:vMerge w:val="restart"/>
          </w:tcPr>
          <w:p>
            <w:pPr>
              <w:pBdr/>
              <w:spacing w:after="0"/>
              <w:ind/>
              <w:rPr/>
            </w:pPr>
            <w:r>
              <w:t xml:space="preserve">16/04/2026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144" w:type="dxa"/>
            <w:vMerge w:val="restart"/>
          </w:tcPr>
          <w:p>
            <w:pPr>
              <w:pBdr/>
              <w:spacing w:after="0"/>
              <w:ind/>
              <w:rPr/>
            </w:pPr>
            <w:r>
              <w:t xml:space="preserve">1.2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2977" w:type="dxa"/>
            <w:vMerge w:val="restart"/>
          </w:tcPr>
          <w:p>
            <w:pPr>
              <w:pBdr/>
              <w:spacing w:after="0"/>
              <w:ind/>
              <w:rPr/>
            </w:pPr>
            <w:r>
              <w:t xml:space="preserve">Rodrigo Pereira Romano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3683" w:type="dxa"/>
            <w:vMerge w:val="restart"/>
          </w:tcPr>
          <w:p>
            <w:pPr>
              <w:pBdr/>
              <w:spacing w:after="0"/>
              <w:ind/>
              <w:rPr/>
            </w:pPr>
            <w:r>
              <w:t xml:space="preserve">Correções da Fase 1.</w:t>
            </w:r>
            <w:r/>
          </w:p>
        </w:tc>
      </w:tr>
      <w:tr>
        <w:trPr/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408" w:type="dxa"/>
          </w:tcPr>
          <w:p>
            <w:pPr>
              <w:pBdr/>
              <w:spacing w:after="0"/>
              <w:ind/>
              <w:rPr/>
            </w:pPr>
            <w:r>
              <w:t xml:space="preserve">05/04/2026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144" w:type="dxa"/>
          </w:tcPr>
          <w:p>
            <w:pPr>
              <w:pBdr/>
              <w:spacing w:after="0"/>
              <w:ind/>
              <w:rPr/>
            </w:pPr>
            <w:r>
              <w:t xml:space="preserve">1.1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2977" w:type="dxa"/>
          </w:tcPr>
          <w:p>
            <w:pPr>
              <w:pBdr/>
              <w:spacing w:after="0"/>
              <w:ind/>
              <w:rPr/>
            </w:pPr>
            <w:r>
              <w:t xml:space="preserve">Eunice Gomes de Siqueira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3683" w:type="dxa"/>
          </w:tcPr>
          <w:p>
            <w:pPr>
              <w:pBdr/>
              <w:spacing w:after="0"/>
              <w:ind/>
              <w:rPr/>
            </w:pPr>
            <w:r>
              <w:t xml:space="preserve">Apontamentos parciais da Fase 1.</w:t>
            </w:r>
            <w:r/>
          </w:p>
        </w:tc>
      </w:tr>
      <w:tr>
        <w:trPr>
          <w:trHeight w:val="855"/>
        </w:trPr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408" w:type="dxa"/>
          </w:tcPr>
          <w:p>
            <w:pPr>
              <w:pBdr/>
              <w:spacing w:after="0"/>
              <w:ind/>
              <w:rPr/>
            </w:pPr>
            <w:r>
              <w:t xml:space="preserve">28/03/2026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144" w:type="dxa"/>
          </w:tcPr>
          <w:p>
            <w:pPr>
              <w:pBdr/>
              <w:spacing w:after="0"/>
              <w:ind/>
              <w:rPr/>
            </w:pPr>
            <w:r>
              <w:t xml:space="preserve">1.0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2977" w:type="dxa"/>
          </w:tcPr>
          <w:p>
            <w:pPr>
              <w:pBdr/>
              <w:spacing w:after="0"/>
              <w:ind/>
              <w:rPr/>
            </w:pPr>
            <w:r>
              <w:t xml:space="preserve">Lucas Fiorrigi Furlan e  Miguel Martins Lima.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3683" w:type="dxa"/>
          </w:tcPr>
          <w:p>
            <w:pPr>
              <w:pBdr/>
              <w:spacing w:after="0"/>
              <w:ind/>
              <w:rPr/>
            </w:pPr>
            <w:r>
              <w:t xml:space="preserve">Entrega da Fase 1.</w:t>
            </w:r>
            <w:r/>
          </w:p>
        </w:tc>
      </w:tr>
    </w:tbl>
    <w:p>
      <w:pPr>
        <w:pStyle w:val="1816"/>
        <w:pBdr/>
        <w:spacing/>
        <w:ind/>
        <w:jc w:val="left"/>
        <w:rPr/>
      </w:pPr>
      <w:r/>
      <w:r/>
    </w:p>
    <w:p>
      <w:pPr>
        <w:pStyle w:val="1816"/>
        <w:pBdr/>
        <w:spacing/>
        <w:ind/>
        <w:rPr/>
      </w:pPr>
      <w:r/>
      <w:r/>
    </w:p>
    <w:p>
      <w:pPr>
        <w:pStyle w:val="1816"/>
        <w:pBdr/>
        <w:spacing/>
        <w:ind/>
        <w:rPr/>
      </w:pPr>
      <w:r/>
      <w:r/>
    </w:p>
    <w:p>
      <w:pPr>
        <w:pStyle w:val="1816"/>
        <w:pBdr/>
        <w:spacing/>
        <w:ind/>
        <w:rPr/>
      </w:pPr>
      <w:r/>
      <w:r/>
    </w:p>
    <w:p>
      <w:pPr>
        <w:pStyle w:val="1816"/>
        <w:pBdr/>
        <w:spacing/>
        <w:ind/>
        <w:rPr/>
      </w:pPr>
      <w:r/>
      <w:r/>
    </w:p>
    <w:p>
      <w:pPr>
        <w:pStyle w:val="1816"/>
        <w:pBdr/>
        <w:spacing/>
        <w:ind/>
        <w:jc w:val="left"/>
        <w:rPr/>
      </w:pPr>
      <w:r>
        <w:br w:type="page" w:clear="all"/>
      </w:r>
      <w:r>
        <w:t xml:space="preserve">AGRADECIMENTOS</w:t>
      </w:r>
      <w:r/>
    </w:p>
    <w:p>
      <w:pPr>
        <w:pBdr/>
        <w:spacing/>
        <w:ind/>
        <w:rPr/>
      </w:pPr>
      <w:r>
        <w:t xml:space="preserve">A inclusão desta seção é opcional.</w:t>
      </w:r>
      <w:r/>
    </w:p>
    <w:p>
      <w:pPr>
        <w:pStyle w:val="1816"/>
        <w:pBdr/>
        <w:spacing/>
        <w:ind/>
        <w:rPr/>
      </w:pPr>
      <w:r>
        <w:br w:type="page" w:clear="all"/>
      </w:r>
      <w:r>
        <w:t xml:space="preserve">RESUMO</w:t>
      </w:r>
      <w:r/>
    </w:p>
    <w:p>
      <w:pPr>
        <w:pBdr/>
        <w:spacing/>
        <w:ind/>
        <w:rPr/>
      </w:pPr>
      <w:r>
        <w:t xml:space="preserve">O resumo deve ser escrito em apenas um parágrafo. Não ultrapasse 250 palavras. Não utilize siglas. No final, apresente de 3 a 6 palavras-chave, separadas entre si por ponto e vírgula. O espaçamento é simples.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</w:rPr>
      </w:pPr>
      <w:r>
        <w:rPr>
          <w:b/>
        </w:rPr>
        <w:t xml:space="preserve">Palavras-chave: </w:t>
      </w:r>
      <w:r>
        <w:t xml:space="preserve">palavra-chave1; palavra-chave2; palavra-chave3.</w:t>
      </w:r>
      <w:r>
        <w:rPr>
          <w:b/>
        </w:rPr>
      </w:r>
      <w:r>
        <w:rPr>
          <w:b/>
        </w:rPr>
      </w:r>
    </w:p>
    <w:p>
      <w:pPr>
        <w:pBdr/>
        <w:spacing/>
        <w:ind/>
        <w:rPr/>
      </w:pPr>
      <w:r>
        <w:br w:type="page" w:clear="all"/>
      </w:r>
      <w:r/>
    </w:p>
    <w:p>
      <w:pPr>
        <w:pStyle w:val="1816"/>
        <w:pBdr/>
        <w:spacing/>
        <w:ind/>
        <w:rPr/>
      </w:pPr>
      <w:r>
        <w:t xml:space="preserve">LISTA DE FIGURAS</w:t>
      </w:r>
      <w:r/>
    </w:p>
    <w:p w14:paraId="64C3D02A">
      <w:pPr>
        <w:pStyle w:val="1833"/>
        <w:pBdr/>
        <w:tabs>
          <w:tab w:val="right" w:leader="dot" w:pos="9072"/>
        </w:tabs>
        <w:spacing/>
        <w:ind/>
        <w:rPr/>
      </w:pPr>
      <w:r>
        <w:fldChar w:fldCharType="begin"/>
      </w:r>
      <w:r>
        <w:instrText xml:space="preserve">TOC \h \c "Figura"</w:instrText>
      </w:r>
      <w:r>
        <w:fldChar w:fldCharType="separate"/>
      </w:r>
      <w:r/>
      <w:hyperlink w:tooltip="#_Toc1" w:anchor="_Toc1" w:history="1">
        <w:r>
          <w:rPr>
            <w:rStyle w:val="1814"/>
          </w:rPr>
        </w:r>
        <w:r>
          <w:rPr>
            <w:rStyle w:val="1814"/>
          </w:rPr>
          <w:t xml:space="preserve">Figura </w:t>
        </w:r>
        <w:r>
          <w:rPr>
            <w:rStyle w:val="1814"/>
          </w:rPr>
          <w:t xml:space="preserve">1</w:t>
        </w:r>
        <w:r>
          <w:rPr>
            <w:rStyle w:val="1814"/>
          </w:rPr>
          <w:t xml:space="preserve"> - </w:t>
        </w:r>
        <w:r>
          <w:rPr>
            <w:rStyle w:val="1814"/>
          </w:rPr>
          <w:t xml:space="preserve">Interface de consulta do aplicativo Colab 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_Toc1 \h</w:instrText>
          <w:fldChar w:fldCharType="separate"/>
          <w:t xml:space="preserve">19</w:t>
          <w:fldChar w:fldCharType="end"/>
        </w:r>
      </w:hyperlink>
      <w:r/>
    </w:p>
    <w:p w14:paraId="410DDC3C">
      <w:pPr>
        <w:pStyle w:val="1833"/>
        <w:pBdr/>
        <w:tabs>
          <w:tab w:val="right" w:leader="dot" w:pos="9072"/>
        </w:tabs>
        <w:spacing/>
        <w:ind/>
        <w:rPr/>
      </w:pPr>
      <w:hyperlink w:tooltip="#_Toc2" w:anchor="_Toc2" w:history="1">
        <w:r>
          <w:rPr>
            <w:rStyle w:val="1814"/>
          </w:rPr>
        </w:r>
        <w:r>
          <w:rPr>
            <w:rStyle w:val="1814"/>
          </w:rPr>
          <w:t xml:space="preserve">Figura </w:t>
        </w:r>
        <w:r>
          <w:rPr>
            <w:rStyle w:val="1814"/>
          </w:rPr>
          <w:t xml:space="preserve">2</w:t>
        </w:r>
        <w:r>
          <w:rPr>
            <w:rStyle w:val="1814"/>
          </w:rPr>
          <w:t xml:space="preserve"> - </w:t>
        </w:r>
        <w:r>
          <w:rPr>
            <w:rStyle w:val="1814"/>
          </w:rPr>
          <w:t xml:space="preserve">Interface de</w:t>
        </w:r>
        <w:r>
          <w:rPr>
            <w:rStyle w:val="1814"/>
            <w:i/>
          </w:rPr>
          <w:t xml:space="preserve"> feed</w:t>
        </w:r>
        <w:r>
          <w:rPr>
            <w:rStyle w:val="1814"/>
          </w:rPr>
          <w:t xml:space="preserve"> do aplicativo Colab</w:t>
        </w:r>
        <w:r>
          <w:rPr>
            <w:rStyle w:val="1814"/>
          </w:rPr>
          <w:t xml:space="preserve">  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_Toc2 \h</w:instrText>
          <w:fldChar w:fldCharType="separate"/>
          <w:t xml:space="preserve">19</w:t>
          <w:fldChar w:fldCharType="end"/>
        </w:r>
      </w:hyperlink>
      <w:r/>
    </w:p>
    <w:p w14:paraId="799B4EB8">
      <w:pPr>
        <w:pStyle w:val="1833"/>
        <w:pBdr/>
        <w:tabs>
          <w:tab w:val="right" w:leader="dot" w:pos="9072"/>
        </w:tabs>
        <w:spacing/>
        <w:ind/>
        <w:rPr/>
      </w:pPr>
      <w:hyperlink w:tooltip="#_Toc3" w:anchor="_Toc3" w:history="1">
        <w:r>
          <w:rPr>
            <w:rStyle w:val="1814"/>
          </w:rPr>
        </w:r>
        <w:r>
          <w:rPr>
            <w:rStyle w:val="1814"/>
          </w:rPr>
          <w:t xml:space="preserve">Figura </w:t>
        </w:r>
        <w:r>
          <w:rPr>
            <w:rStyle w:val="1814"/>
          </w:rPr>
          <w:t xml:space="preserve">3</w:t>
        </w:r>
        <w:r>
          <w:rPr>
            <w:rStyle w:val="1814"/>
          </w:rPr>
          <w:t xml:space="preserve"> - </w:t>
        </w:r>
        <w:r>
          <w:rPr>
            <w:rStyle w:val="1814"/>
          </w:rPr>
          <w:t xml:space="preserve">Seleção </w:t>
        </w:r>
        <w:r>
          <w:rPr>
            <w:rStyle w:val="1814"/>
          </w:rPr>
          <w:t xml:space="preserve">da unidade da federação</w:t>
        </w:r>
        <w:r>
          <w:rPr>
            <w:rStyle w:val="1814"/>
          </w:rPr>
          <w:t xml:space="preserve"> na plataforma e-Ouve</w:t>
        </w:r>
        <w:r>
          <w:rPr>
            <w:rStyle w:val="1814"/>
          </w:rPr>
          <w:t xml:space="preserve"> 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_Toc3 \h</w:instrText>
          <w:fldChar w:fldCharType="separate"/>
          <w:t xml:space="preserve">20</w:t>
          <w:fldChar w:fldCharType="end"/>
        </w:r>
      </w:hyperlink>
      <w:r/>
    </w:p>
    <w:p w14:paraId="2C1F1229">
      <w:pPr>
        <w:pStyle w:val="1833"/>
        <w:pBdr/>
        <w:tabs>
          <w:tab w:val="right" w:leader="dot" w:pos="9072"/>
        </w:tabs>
        <w:spacing/>
        <w:ind/>
        <w:rPr/>
      </w:pPr>
      <w:hyperlink w:tooltip="#_Toc4" w:anchor="_Toc4" w:history="1">
        <w:r>
          <w:rPr>
            <w:rStyle w:val="1814"/>
          </w:rPr>
        </w:r>
        <w:r>
          <w:rPr>
            <w:rStyle w:val="1814"/>
          </w:rPr>
          <w:t xml:space="preserve">Figura </w:t>
        </w:r>
        <w:r>
          <w:rPr>
            <w:rStyle w:val="1814"/>
          </w:rPr>
          <w:t xml:space="preserve">4</w:t>
        </w:r>
        <w:r>
          <w:rPr>
            <w:rStyle w:val="1814"/>
          </w:rPr>
          <w:t xml:space="preserve"> - </w:t>
        </w:r>
        <w:r>
          <w:rPr>
            <w:rStyle w:val="1814"/>
          </w:rPr>
          <w:t xml:space="preserve">Seleção de serviços na plataforma e-Ouve</w:t>
        </w:r>
        <w:r>
          <w:rPr>
            <w:rStyle w:val="1814"/>
          </w:rPr>
          <w:t xml:space="preserve">  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_Toc4 \h</w:instrText>
          <w:fldChar w:fldCharType="separate"/>
          <w:t xml:space="preserve">21</w:t>
          <w:fldChar w:fldCharType="end"/>
        </w:r>
      </w:hyperlink>
      <w:r/>
    </w:p>
    <w:p w14:paraId="1B198E9D">
      <w:pPr>
        <w:pStyle w:val="1833"/>
        <w:pBdr/>
        <w:tabs>
          <w:tab w:val="right" w:leader="dot" w:pos="9072"/>
        </w:tabs>
        <w:spacing/>
        <w:ind/>
        <w:rPr/>
      </w:pPr>
      <w:hyperlink w:tooltip="#_Toc5" w:anchor="_Toc5" w:history="1">
        <w:r>
          <w:rPr>
            <w:rStyle w:val="1814"/>
          </w:rPr>
        </w:r>
        <w:r>
          <w:rPr>
            <w:rStyle w:val="1814"/>
          </w:rPr>
          <w:t xml:space="preserve">Figura </w:t>
        </w:r>
        <w:r>
          <w:rPr>
            <w:rStyle w:val="1814"/>
          </w:rPr>
          <w:t xml:space="preserve">5</w:t>
        </w:r>
        <w:r>
          <w:rPr>
            <w:rStyle w:val="1814"/>
          </w:rPr>
          <w:t xml:space="preserve"> - </w:t>
        </w:r>
        <w:r>
          <w:rPr>
            <w:rStyle w:val="1814"/>
          </w:rPr>
          <w:t xml:space="preserve">Estrutura do repositório remoto no GitHub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_Toc5 \h</w:instrText>
          <w:fldChar w:fldCharType="separate"/>
          <w:t xml:space="preserve">30</w:t>
          <w:fldChar w:fldCharType="end"/>
        </w:r>
      </w:hyperlink>
      <w:r/>
    </w:p>
    <w:p w14:paraId="6D69DEB4">
      <w:pPr>
        <w:pStyle w:val="1816"/>
        <w:pBdr/>
        <w:spacing/>
        <w:ind/>
        <w:rPr/>
      </w:pPr>
      <w:r/>
      <w:r>
        <w:fldChar w:fldCharType="end"/>
      </w:r>
      <w:r/>
      <w:r/>
    </w:p>
    <w:p>
      <w:pPr>
        <w:pStyle w:val="1816"/>
        <w:pBdr/>
        <w:spacing/>
        <w:ind/>
        <w:jc w:val="left"/>
        <w:rPr/>
      </w:pPr>
      <w:r>
        <w:br w:type="page" w:clear="all"/>
      </w:r>
      <w:r>
        <w:t xml:space="preserve">LISTA DE QUADROS</w:t>
      </w:r>
      <w:r/>
    </w:p>
    <w:p>
      <w:pPr>
        <w:pBdr/>
        <w:spacing/>
        <w:ind/>
        <w:rPr/>
      </w:pPr>
      <w:r>
        <w:t xml:space="preserve">A inclusão desta seção é necessária, pois haverá mais de 10 itens ao longo do trabalho.</w:t>
      </w:r>
      <w:r/>
    </w:p>
    <w:p>
      <w:pPr>
        <w:pStyle w:val="1816"/>
        <w:pBdr/>
        <w:spacing/>
        <w:ind/>
        <w:rPr/>
      </w:pPr>
      <w:r/>
      <w:r/>
    </w:p>
    <w:p>
      <w:pPr>
        <w:pStyle w:val="1816"/>
        <w:pBdr/>
        <w:spacing/>
        <w:ind/>
        <w:rPr/>
      </w:pPr>
      <w:r>
        <w:br w:type="page" w:clear="all"/>
      </w:r>
      <w:r>
        <w:t xml:space="preserve">LISTA DE ABREVIATURAS E SIGLAS</w:t>
      </w:r>
      <w:r/>
    </w:p>
    <w:tbl>
      <w:tblPr>
        <w:tblStyle w:val="1825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425"/>
        <w:gridCol w:w="6945"/>
      </w:tblGrid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API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i/>
                <w:color w:val="1f1f1f"/>
              </w:rPr>
              <w:t xml:space="preserve">Application Programming Interface</w:t>
            </w:r>
            <w:r>
              <w:rPr>
                <w:rFonts w:eastAsia="Arial"/>
                <w:color w:val="1f1f1f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FAI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FAI - Centro de Ensino Superior em Gestão, Tecnologia e Educação </w:t>
            </w:r>
            <w:r/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FAITEC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Feira de Tecnologia e Empreendedorismo da FAI </w:t>
            </w:r>
            <w:r/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HTTP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i/>
                <w:color w:val="1f1f1f"/>
              </w:rPr>
              <w:t xml:space="preserve">Hypertext Transfer Protocol</w:t>
            </w:r>
            <w:r>
              <w:rPr>
                <w:rFonts w:eastAsia="Arial"/>
                <w:color w:val="1f1f1f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HTTPS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i/>
                <w:color w:val="1f1f1f"/>
              </w:rPr>
              <w:t xml:space="preserve">Hypertext Transfer Protocol Secure</w:t>
            </w:r>
            <w:r>
              <w:rPr>
                <w:rFonts w:eastAsia="Arial"/>
                <w:color w:val="1f1f1f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JRE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i/>
                <w:color w:val="1f1f1f"/>
              </w:rPr>
              <w:t xml:space="preserve">Java Standard Runtime Environment</w:t>
            </w:r>
            <w:r>
              <w:rPr>
                <w:rFonts w:eastAsia="Arial"/>
                <w:color w:val="1f1f1f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Arial"/>
                <w:color w:val="1f1f1f"/>
                <w:highlight w:val="white"/>
              </w:rPr>
            </w:pPr>
            <w:r>
              <w:rPr>
                <w:rFonts w:eastAsia="Arial"/>
                <w:color w:val="1f1f1f"/>
                <w:highlight w:val="white"/>
              </w:rPr>
              <w:t xml:space="preserve">JSON -</w:t>
            </w:r>
            <w:r>
              <w:rPr>
                <w:rFonts w:eastAsia="Arial"/>
                <w:color w:val="1f1f1f"/>
                <w:highlight w:val="white"/>
              </w:rPr>
            </w:r>
            <w:r>
              <w:rPr>
                <w:rFonts w:eastAsia="Arial"/>
                <w:color w:val="1f1f1f"/>
                <w:highlight w:val="white"/>
              </w:rPr>
            </w:r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>
                <w:rFonts w:eastAsia="Arial"/>
                <w:i/>
                <w:color w:val="1f1f1f"/>
              </w:rPr>
            </w:pPr>
            <w:r>
              <w:rPr>
                <w:rFonts w:eastAsia="Arial"/>
                <w:i/>
                <w:color w:val="1f1f1f"/>
              </w:rPr>
              <w:t xml:space="preserve">JavaScript Object Notation</w:t>
            </w:r>
            <w:r>
              <w:rPr>
                <w:rFonts w:eastAsia="Arial"/>
                <w:i/>
                <w:color w:val="1f1f1f"/>
              </w:rPr>
            </w:r>
            <w:r>
              <w:rPr>
                <w:rFonts w:eastAsia="Arial"/>
                <w:i/>
                <w:color w:val="1f1f1f"/>
              </w:rPr>
            </w:r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JWT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i/>
                <w:color w:val="1f1f1f"/>
              </w:rPr>
              <w:t xml:space="preserve">JSON Web Token</w:t>
            </w:r>
            <w:r>
              <w:rPr>
                <w:rFonts w:eastAsia="Arial"/>
                <w:color w:val="1f1f1f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LGPD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Lei Geral de Proteção de Dados Pessoais </w:t>
            </w:r>
            <w:r/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MFA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i/>
                <w:color w:val="1f1f1f"/>
              </w:rPr>
              <w:t xml:space="preserve">Multi-Factor Authentication</w:t>
            </w:r>
            <w:r>
              <w:rPr>
                <w:rFonts w:eastAsia="Arial"/>
                <w:color w:val="1f1f1f"/>
              </w:rPr>
              <w:t xml:space="preserve"> (Autenticação Multifator) </w:t>
            </w:r>
            <w:r/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PWA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i/>
                <w:color w:val="1f1f1f"/>
              </w:rPr>
              <w:t xml:space="preserve">Progressive Web App</w:t>
            </w:r>
            <w:r>
              <w:rPr>
                <w:rFonts w:eastAsia="Arial"/>
                <w:color w:val="1f1f1f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RAM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i/>
                <w:color w:val="1f1f1f"/>
              </w:rPr>
              <w:t xml:space="preserve">Random Access Memory</w:t>
            </w:r>
            <w:r>
              <w:rPr>
                <w:rFonts w:eastAsia="Arial"/>
                <w:color w:val="1f1f1f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REST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i/>
                <w:color w:val="1f1f1f"/>
              </w:rPr>
              <w:t xml:space="preserve">Representational State Transfer</w:t>
            </w:r>
            <w:r>
              <w:rPr>
                <w:rFonts w:eastAsia="Arial"/>
                <w:color w:val="1f1f1f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RH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Recurso de Hardware </w:t>
            </w:r>
            <w:r/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RS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Recurso de Software </w:t>
            </w:r>
            <w:r/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SGBD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Sistema Gerenciador de Banco de Dados </w:t>
            </w:r>
            <w:r/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SSL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i/>
                <w:color w:val="1f1f1f"/>
              </w:rPr>
              <w:t xml:space="preserve">Secure Sockets Layer</w:t>
            </w:r>
            <w:r>
              <w:rPr>
                <w:rFonts w:eastAsia="Arial"/>
                <w:color w:val="1f1f1f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TIC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Tecnologias da Informação e Comunicação </w:t>
            </w:r>
            <w:r/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TLS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i/>
                <w:color w:val="1f1f1f"/>
              </w:rPr>
              <w:t xml:space="preserve">Transport Layer Security</w:t>
            </w:r>
            <w:r>
              <w:rPr>
                <w:rFonts w:eastAsia="Arial"/>
                <w:color w:val="1f1f1f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UML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i/>
                <w:color w:val="1f1f1f"/>
              </w:rPr>
              <w:t xml:space="preserve">Unified Modeling Language</w:t>
            </w:r>
            <w:r>
              <w:rPr>
                <w:rFonts w:eastAsia="Arial"/>
                <w:color w:val="1f1f1f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UX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i/>
                <w:color w:val="1f1f1f"/>
              </w:rPr>
              <w:t xml:space="preserve">User Experience</w:t>
            </w:r>
            <w:r>
              <w:rPr>
                <w:rFonts w:eastAsia="Arial"/>
                <w:color w:val="1f1f1f"/>
              </w:rPr>
              <w:t xml:space="preserve"> </w:t>
            </w:r>
            <w:r/>
          </w:p>
        </w:tc>
      </w:tr>
      <w:tr>
        <w:trPr>
          <w:trHeight w:val="162"/>
        </w:trPr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Arial"/>
                <w:color w:val="1f1f1f"/>
                <w:highlight w:val="white"/>
              </w:rPr>
            </w:pPr>
            <w:r>
              <w:rPr>
                <w:rFonts w:eastAsia="Arial"/>
                <w:color w:val="1f1f1f"/>
                <w:highlight w:val="white"/>
              </w:rPr>
              <w:t xml:space="preserve">WWW -</w:t>
            </w:r>
            <w:r>
              <w:rPr>
                <w:rFonts w:eastAsia="Arial"/>
                <w:color w:val="1f1f1f"/>
                <w:highlight w:val="white"/>
              </w:rPr>
            </w:r>
            <w:r>
              <w:rPr>
                <w:rFonts w:eastAsia="Arial"/>
                <w:color w:val="1f1f1f"/>
                <w:highlight w:val="white"/>
              </w:rPr>
            </w:r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>
                <w:rFonts w:eastAsia="Arial"/>
                <w:i/>
                <w:color w:val="1f1f1f"/>
              </w:rPr>
            </w:pPr>
            <w:r>
              <w:rPr>
                <w:rFonts w:eastAsia="Arial"/>
                <w:i/>
                <w:color w:val="1f1f1f"/>
              </w:rPr>
              <w:t xml:space="preserve">World Wide Web</w:t>
            </w:r>
            <w:r>
              <w:rPr>
                <w:rFonts w:eastAsia="Arial"/>
                <w:i/>
                <w:color w:val="1f1f1f"/>
              </w:rPr>
            </w:r>
            <w:r>
              <w:rPr>
                <w:rFonts w:eastAsia="Arial"/>
                <w:i/>
                <w:color w:val="1f1f1f"/>
              </w:rPr>
            </w:r>
          </w:p>
        </w:tc>
      </w:tr>
    </w:tbl>
    <w:p>
      <w:pPr>
        <w:pStyle w:val="1816"/>
        <w:pBdr/>
        <w:spacing/>
        <w:ind/>
        <w:jc w:val="both"/>
        <w:rPr/>
      </w:pPr>
      <w:r>
        <w:br w:type="page" w:clear="all"/>
      </w:r>
      <w:r/>
    </w:p>
    <w:p>
      <w:pPr>
        <w:pStyle w:val="1816"/>
        <w:pBdr/>
        <w:spacing/>
        <w:ind/>
        <w:rPr/>
      </w:pPr>
      <w:r>
        <w:t xml:space="preserve">SUMÁRIO</w:t>
      </w:r>
      <w:r/>
    </w:p>
    <w:p w14:paraId="56E940CC">
      <w:pPr>
        <w:pStyle w:val="1811"/>
        <w:pBdr/>
        <w:tabs>
          <w:tab w:val="right" w:leader="dot" w:pos="9062"/>
        </w:tabs>
        <w:spacing/>
        <w:ind/>
        <w:rPr/>
      </w:pPr>
      <w:r/>
      <w:bookmarkStart w:id="0" w:name="_GoBack"/>
      <w:r/>
      <w:bookmarkEnd w:id="0"/>
      <w:r>
        <w:rPr>
          <w:bCs/>
        </w:rPr>
        <w:fldChar w:fldCharType="begin"/>
      </w:r>
      <w:r>
        <w:rPr>
          <w:bCs/>
        </w:rPr>
        <w:instrText xml:space="preserve"> TOC \o "1-5" \h \z \u </w:instrText>
      </w:r>
      <w:r>
        <w:rPr>
          <w:bCs/>
        </w:rPr>
        <w:fldChar w:fldCharType="separate"/>
      </w:r>
      <w:r/>
      <w:hyperlink w:tooltip="#_Toc1" w:anchor="_Toc1" w:history="1">
        <w:r>
          <w:rPr>
            <w:rStyle w:val="1814"/>
          </w:rPr>
        </w:r>
        <w:r>
          <w:rPr>
            <w:rStyle w:val="1814"/>
          </w:rPr>
          <w:t xml:space="preserve">1 INTRODUÇÃO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_Toc1 \h</w:instrText>
          <w:fldChar w:fldCharType="separate"/>
          <w:t xml:space="preserve">14</w:t>
          <w:fldChar w:fldCharType="end"/>
        </w:r>
      </w:hyperlink>
      <w:r/>
    </w:p>
    <w:p w14:paraId="7C371917">
      <w:pPr>
        <w:pStyle w:val="1811"/>
        <w:pBdr/>
        <w:tabs>
          <w:tab w:val="right" w:leader="dot" w:pos="9062"/>
        </w:tabs>
        <w:spacing/>
        <w:ind/>
        <w:rPr/>
      </w:pPr>
      <w:hyperlink w:tooltip="#_Toc2" w:anchor="_Toc2" w:history="1">
        <w:r>
          <w:rPr>
            <w:rStyle w:val="1814"/>
          </w:rPr>
        </w:r>
        <w:r>
          <w:rPr>
            <w:rStyle w:val="1814"/>
          </w:rPr>
          <w:t xml:space="preserve">2 REVISÃO BIBLIOGRÁFICA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_Toc2 \h</w:instrText>
          <w:fldChar w:fldCharType="separate"/>
          <w:t xml:space="preserve">16</w:t>
          <w:fldChar w:fldCharType="end"/>
        </w:r>
      </w:hyperlink>
      <w:r/>
    </w:p>
    <w:p w14:paraId="55330BFF">
      <w:pPr>
        <w:pStyle w:val="1812"/>
        <w:pBdr/>
        <w:tabs>
          <w:tab w:val="right" w:leader="dot" w:pos="9062"/>
        </w:tabs>
        <w:spacing/>
        <w:ind/>
        <w:rPr/>
      </w:pPr>
      <w:hyperlink w:tooltip="#_Toc3" w:anchor="_Toc3" w:history="1">
        <w:r>
          <w:rPr>
            <w:rStyle w:val="1814"/>
          </w:rPr>
        </w:r>
        <w:r>
          <w:rPr>
            <w:rStyle w:val="1814"/>
          </w:rPr>
          <w:t xml:space="preserve">2.1 </w:t>
        </w:r>
        <w:r>
          <w:rPr>
            <w:rStyle w:val="1814"/>
          </w:rPr>
          <w:t xml:space="preserve">CIDADES INTELIGENTES</w:t>
        </w:r>
        <w:r>
          <w:rPr>
            <w:rStyle w:val="1814"/>
          </w:rPr>
          <w:t xml:space="preserve"> E RESILIENTES</w:t>
        </w:r>
        <w:r>
          <w:rPr>
            <w:rStyle w:val="1814"/>
          </w:rPr>
          <w:t xml:space="preserve"> 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_Toc3 \h</w:instrText>
          <w:fldChar w:fldCharType="separate"/>
          <w:t xml:space="preserve">16</w:t>
          <w:fldChar w:fldCharType="end"/>
        </w:r>
      </w:hyperlink>
      <w:r/>
    </w:p>
    <w:p w14:paraId="6017A092">
      <w:pPr>
        <w:pStyle w:val="1813"/>
        <w:pBdr/>
        <w:tabs>
          <w:tab w:val="right" w:leader="dot" w:pos="9062"/>
        </w:tabs>
        <w:spacing/>
        <w:ind/>
        <w:rPr/>
      </w:pPr>
      <w:hyperlink w:tooltip="#_Toc4" w:anchor="_Toc4" w:history="1">
        <w:r>
          <w:rPr>
            <w:rStyle w:val="1814"/>
          </w:rPr>
        </w:r>
        <w:r>
          <w:rPr>
            <w:rStyle w:val="1814"/>
          </w:rPr>
          <w:t xml:space="preserve">2.1.1 Fundamentos de Cidade </w:t>
        </w:r>
        <w:r>
          <w:rPr>
            <w:rStyle w:val="1814"/>
          </w:rPr>
          <w:t xml:space="preserve">Resiliente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_Toc4 \h</w:instrText>
          <w:fldChar w:fldCharType="separate"/>
          <w:t xml:space="preserve">17</w:t>
          <w:fldChar w:fldCharType="end"/>
        </w:r>
      </w:hyperlink>
      <w:r/>
    </w:p>
    <w:p w14:paraId="636F55AC">
      <w:pPr>
        <w:pStyle w:val="1813"/>
        <w:pBdr/>
        <w:tabs>
          <w:tab w:val="right" w:leader="dot" w:pos="9062"/>
        </w:tabs>
        <w:spacing/>
        <w:ind/>
        <w:rPr/>
      </w:pPr>
      <w:hyperlink w:tooltip="#_Toc5" w:anchor="_Toc5" w:history="1">
        <w:r>
          <w:rPr>
            <w:rStyle w:val="1814"/>
          </w:rPr>
        </w:r>
        <w:r>
          <w:rPr>
            <w:rStyle w:val="1814"/>
          </w:rPr>
          <w:t xml:space="preserve">2.1.2 Zeladoria Pública e Gestão de Serviços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_Toc5 \h</w:instrText>
          <w:fldChar w:fldCharType="separate"/>
          <w:t xml:space="preserve">17</w:t>
          <w:fldChar w:fldCharType="end"/>
        </w:r>
      </w:hyperlink>
      <w:r/>
    </w:p>
    <w:p w14:paraId="11BC7A25">
      <w:pPr>
        <w:pStyle w:val="1813"/>
        <w:pBdr/>
        <w:tabs>
          <w:tab w:val="right" w:leader="dot" w:pos="9062"/>
        </w:tabs>
        <w:spacing/>
        <w:ind/>
        <w:rPr/>
      </w:pPr>
      <w:hyperlink w:tooltip="#_Toc6" w:anchor="_Toc6" w:history="1">
        <w:r>
          <w:rPr>
            <w:rStyle w:val="1814"/>
          </w:rPr>
        </w:r>
        <w:r>
          <w:rPr>
            <w:rStyle w:val="1814"/>
          </w:rPr>
          <w:t xml:space="preserve">2.1.3 Participação Cidadã Digital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_Toc6 \h</w:instrText>
          <w:fldChar w:fldCharType="separate"/>
          <w:t xml:space="preserve">17</w:t>
          <w:fldChar w:fldCharType="end"/>
        </w:r>
      </w:hyperlink>
      <w:r/>
    </w:p>
    <w:p w14:paraId="43E40262">
      <w:pPr>
        <w:pStyle w:val="1812"/>
        <w:pBdr/>
        <w:tabs>
          <w:tab w:val="right" w:leader="dot" w:pos="9062"/>
        </w:tabs>
        <w:spacing/>
        <w:ind/>
        <w:rPr/>
      </w:pPr>
      <w:hyperlink w:tooltip="#_Toc7" w:anchor="_Toc7" w:history="1">
        <w:r>
          <w:rPr>
            <w:rStyle w:val="1814"/>
          </w:rPr>
        </w:r>
        <w:r>
          <w:rPr>
            <w:rStyle w:val="1814"/>
            <w:caps w:val="0"/>
          </w:rPr>
          <w:t xml:space="preserve">2.2 TRABALHOS RELACIONADOS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_Toc7 \h</w:instrText>
          <w:fldChar w:fldCharType="separate"/>
          <w:t xml:space="preserve">18</w:t>
          <w:fldChar w:fldCharType="end"/>
        </w:r>
      </w:hyperlink>
      <w:r/>
    </w:p>
    <w:p w14:paraId="33B09DC3">
      <w:pPr>
        <w:pStyle w:val="1811"/>
        <w:pBdr/>
        <w:tabs>
          <w:tab w:val="right" w:leader="dot" w:pos="9062"/>
        </w:tabs>
        <w:spacing/>
        <w:ind/>
        <w:rPr/>
      </w:pPr>
      <w:hyperlink w:tooltip="#_Toc8" w:anchor="_Toc8" w:history="1">
        <w:r>
          <w:rPr>
            <w:rStyle w:val="1814"/>
          </w:rPr>
        </w:r>
        <w:r>
          <w:rPr>
            <w:rStyle w:val="1814"/>
          </w:rPr>
          <w:t xml:space="preserve">3 OBJETIVO DO PROJETO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_Toc8 \h</w:instrText>
          <w:fldChar w:fldCharType="separate"/>
          <w:t xml:space="preserve">22</w:t>
          <w:fldChar w:fldCharType="end"/>
        </w:r>
      </w:hyperlink>
      <w:r/>
    </w:p>
    <w:p w14:paraId="00D8C5E1">
      <w:pPr>
        <w:pStyle w:val="1812"/>
        <w:pBdr/>
        <w:tabs>
          <w:tab w:val="right" w:leader="dot" w:pos="9062"/>
        </w:tabs>
        <w:spacing/>
        <w:ind/>
        <w:rPr/>
      </w:pPr>
      <w:hyperlink w:tooltip="#_Toc9" w:anchor="_Toc9" w:history="1">
        <w:r>
          <w:rPr>
            <w:rStyle w:val="1814"/>
          </w:rPr>
        </w:r>
        <w:r>
          <w:rPr>
            <w:rStyle w:val="1814"/>
          </w:rPr>
          <w:t xml:space="preserve">3.1 FORMULAÇÃO DO PROBLEMA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_Toc9 \h</w:instrText>
          <w:fldChar w:fldCharType="separate"/>
          <w:t xml:space="preserve">22</w:t>
          <w:fldChar w:fldCharType="end"/>
        </w:r>
      </w:hyperlink>
      <w:r/>
    </w:p>
    <w:p w14:paraId="029F5A63">
      <w:pPr>
        <w:pStyle w:val="1812"/>
        <w:pBdr/>
        <w:tabs>
          <w:tab w:val="right" w:leader="dot" w:pos="9062"/>
        </w:tabs>
        <w:spacing/>
        <w:ind/>
        <w:rPr/>
      </w:pPr>
      <w:hyperlink w:tooltip="#_Toc10" w:anchor="_Toc10" w:history="1">
        <w:r>
          <w:rPr>
            <w:rStyle w:val="1814"/>
          </w:rPr>
        </w:r>
        <w:r>
          <w:rPr>
            <w:rStyle w:val="1814"/>
          </w:rPr>
          <w:t xml:space="preserve">3.2 OBJETIVOS</w:t>
        </w:r>
        <w:r>
          <w:rPr>
            <w:rStyle w:val="1814"/>
          </w:rPr>
          <w:t xml:space="preserve"> 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_Toc10 \h</w:instrText>
          <w:fldChar w:fldCharType="separate"/>
          <w:t xml:space="preserve">23</w:t>
          <w:fldChar w:fldCharType="end"/>
        </w:r>
      </w:hyperlink>
      <w:r/>
    </w:p>
    <w:p w14:paraId="0AFC6411">
      <w:pPr>
        <w:pStyle w:val="1812"/>
        <w:pBdr/>
        <w:tabs>
          <w:tab w:val="right" w:leader="dot" w:pos="9062"/>
        </w:tabs>
        <w:spacing/>
        <w:ind/>
        <w:rPr/>
      </w:pPr>
      <w:hyperlink w:tooltip="#_Toc11" w:anchor="_Toc11" w:history="1">
        <w:r>
          <w:rPr>
            <w:rStyle w:val="1814"/>
          </w:rPr>
        </w:r>
        <w:r>
          <w:rPr>
            <w:rStyle w:val="1814"/>
          </w:rPr>
          <w:t xml:space="preserve">.3 JUSTIFICATIVA</w:t>
        </w:r>
        <w:r>
          <w:rPr>
            <w:rStyle w:val="1814"/>
          </w:rPr>
          <w:t xml:space="preserve"> 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_Toc11 \h</w:instrText>
          <w:fldChar w:fldCharType="separate"/>
          <w:t xml:space="preserve">23</w:t>
          <w:fldChar w:fldCharType="end"/>
        </w:r>
      </w:hyperlink>
      <w:r/>
    </w:p>
    <w:p w14:paraId="78288FE0">
      <w:pPr>
        <w:pStyle w:val="1811"/>
        <w:pBdr/>
        <w:tabs>
          <w:tab w:val="right" w:leader="dot" w:pos="9062"/>
        </w:tabs>
        <w:spacing/>
        <w:ind/>
        <w:rPr/>
      </w:pPr>
      <w:hyperlink w:tooltip="#_Toc12" w:anchor="_Toc12" w:history="1">
        <w:r>
          <w:rPr>
            <w:rStyle w:val="1814"/>
          </w:rPr>
        </w:r>
        <w:r>
          <w:rPr>
            <w:rStyle w:val="1814"/>
          </w:rPr>
          <w:t xml:space="preserve">4 MÉTODOS GERENCIAIS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_Toc12 \h</w:instrText>
          <w:fldChar w:fldCharType="separate"/>
          <w:t xml:space="preserve">24</w:t>
          <w:fldChar w:fldCharType="end"/>
        </w:r>
      </w:hyperlink>
      <w:r/>
    </w:p>
    <w:p w14:paraId="62912D20">
      <w:pPr>
        <w:pStyle w:val="1812"/>
        <w:pBdr/>
        <w:tabs>
          <w:tab w:val="right" w:leader="dot" w:pos="9062"/>
        </w:tabs>
        <w:spacing/>
        <w:ind/>
        <w:rPr/>
      </w:pPr>
      <w:hyperlink w:tooltip="#_Toc13" w:anchor="_Toc13" w:history="1">
        <w:r>
          <w:rPr>
            <w:rStyle w:val="1814"/>
          </w:rPr>
        </w:r>
        <w:r>
          <w:rPr>
            <w:rStyle w:val="1814"/>
          </w:rPr>
          <w:t xml:space="preserve">4.1 GERENCIAMENTO DO PROJETO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_Toc13 \h</w:instrText>
          <w:fldChar w:fldCharType="separate"/>
          <w:t xml:space="preserve">24</w:t>
          <w:fldChar w:fldCharType="end"/>
        </w:r>
      </w:hyperlink>
      <w:r/>
    </w:p>
    <w:p w14:paraId="1577211F">
      <w:pPr>
        <w:pStyle w:val="1812"/>
        <w:pBdr/>
        <w:tabs>
          <w:tab w:val="right" w:leader="dot" w:pos="9062"/>
        </w:tabs>
        <w:spacing/>
        <w:ind/>
        <w:rPr/>
      </w:pPr>
      <w:hyperlink w:tooltip="#_Toc14" w:anchor="_Toc14" w:history="1">
        <w:r>
          <w:rPr>
            <w:rStyle w:val="1814"/>
          </w:rPr>
        </w:r>
        <w:r>
          <w:rPr>
            <w:rStyle w:val="1814"/>
          </w:rPr>
          <w:t xml:space="preserve">4.2 MODELO DE CICLO DE VIDA</w:t>
        </w:r>
        <w:r>
          <w:rPr>
            <w:rStyle w:val="1814"/>
          </w:rPr>
          <w:t xml:space="preserve"> 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_Toc14 \h</w:instrText>
          <w:fldChar w:fldCharType="separate"/>
          <w:t xml:space="preserve">25</w:t>
          <w:fldChar w:fldCharType="end"/>
        </w:r>
      </w:hyperlink>
      <w:r/>
    </w:p>
    <w:p w14:paraId="1E0805B2">
      <w:pPr>
        <w:pStyle w:val="1812"/>
        <w:pBdr/>
        <w:tabs>
          <w:tab w:val="right" w:leader="dot" w:pos="9062"/>
        </w:tabs>
        <w:spacing/>
        <w:ind/>
        <w:rPr/>
      </w:pPr>
      <w:hyperlink w:tooltip="#_Toc15" w:anchor="_Toc15" w:history="1">
        <w:r>
          <w:rPr>
            <w:rStyle w:val="1814"/>
          </w:rPr>
        </w:r>
        <w:r>
          <w:rPr>
            <w:rStyle w:val="1814"/>
          </w:rPr>
          <w:t xml:space="preserve">4.3 RECURSOS NECESSÁRIOS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_Toc15 \h</w:instrText>
          <w:fldChar w:fldCharType="separate"/>
          <w:t xml:space="preserve">25</w:t>
          <w:fldChar w:fldCharType="end"/>
        </w:r>
      </w:hyperlink>
      <w:r/>
    </w:p>
    <w:p w14:paraId="6FC2B78D">
      <w:pPr>
        <w:pStyle w:val="1813"/>
        <w:pBdr/>
        <w:tabs>
          <w:tab w:val="right" w:leader="dot" w:pos="9062"/>
        </w:tabs>
        <w:spacing/>
        <w:ind/>
        <w:rPr/>
      </w:pPr>
      <w:hyperlink w:tooltip="#_Toc16" w:anchor="_Toc16" w:history="1">
        <w:r>
          <w:rPr>
            <w:rStyle w:val="1814"/>
          </w:rPr>
        </w:r>
        <w:r>
          <w:rPr>
            <w:rStyle w:val="1814"/>
          </w:rPr>
          <w:t xml:space="preserve">4.3.1 Recursos Humanos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_Toc16 \h</w:instrText>
          <w:fldChar w:fldCharType="separate"/>
          <w:t xml:space="preserve">25</w:t>
          <w:fldChar w:fldCharType="end"/>
        </w:r>
      </w:hyperlink>
      <w:r/>
    </w:p>
    <w:p w14:paraId="1412BFCB">
      <w:pPr>
        <w:pStyle w:val="1813"/>
        <w:pBdr/>
        <w:tabs>
          <w:tab w:val="right" w:leader="dot" w:pos="9062"/>
        </w:tabs>
        <w:spacing/>
        <w:ind/>
        <w:rPr/>
      </w:pPr>
      <w:hyperlink w:tooltip="#_Toc17" w:anchor="_Toc17" w:history="1">
        <w:r>
          <w:rPr>
            <w:rStyle w:val="1814"/>
          </w:rPr>
        </w:r>
        <w:r>
          <w:rPr>
            <w:rStyle w:val="1814"/>
          </w:rPr>
          <w:t xml:space="preserve">4.3.2 </w:t>
        </w:r>
        <w:r>
          <w:rPr>
            <w:rStyle w:val="1814"/>
            <w:lang w:val="en-US"/>
          </w:rPr>
          <w:t xml:space="preserve">Recursos de Hardware</w:t>
        </w:r>
        <w:r>
          <w:rPr>
            <w:rStyle w:val="1814"/>
            <w:lang w:val="en-US"/>
          </w:rPr>
        </w:r>
        <w:r>
          <w:tab/>
        </w:r>
        <w:r>
          <w:fldChar w:fldCharType="begin"/>
          <w:instrText xml:space="preserve">PAGEREF _Toc17 \h</w:instrText>
          <w:fldChar w:fldCharType="separate"/>
          <w:t xml:space="preserve">26</w:t>
          <w:fldChar w:fldCharType="end"/>
        </w:r>
      </w:hyperlink>
      <w:r>
        <w:rPr>
          <w:lang w:val="en-US"/>
        </w:rPr>
      </w:r>
    </w:p>
    <w:p w14:paraId="016044F5">
      <w:pPr>
        <w:pStyle w:val="1813"/>
        <w:pBdr/>
        <w:tabs>
          <w:tab w:val="right" w:leader="dot" w:pos="9062"/>
        </w:tabs>
        <w:spacing/>
        <w:ind/>
        <w:rPr/>
      </w:pPr>
      <w:hyperlink w:tooltip="#_Toc18" w:anchor="_Toc18" w:history="1">
        <w:r>
          <w:rPr>
            <w:rStyle w:val="1814"/>
          </w:rPr>
        </w:r>
        <w:r>
          <w:rPr>
            <w:rStyle w:val="1814"/>
          </w:rPr>
          <w:t xml:space="preserve">4.3.3 </w:t>
        </w:r>
        <w:r>
          <w:rPr>
            <w:rStyle w:val="1814"/>
            <w:lang w:val="en-US"/>
          </w:rPr>
          <w:t xml:space="preserve">Recursos de Software</w:t>
        </w:r>
        <w:r>
          <w:rPr>
            <w:rStyle w:val="1814"/>
            <w:lang w:val="en-US"/>
          </w:rPr>
        </w:r>
        <w:r>
          <w:tab/>
        </w:r>
        <w:r>
          <w:fldChar w:fldCharType="begin"/>
          <w:instrText xml:space="preserve">PAGEREF _Toc18 \h</w:instrText>
          <w:fldChar w:fldCharType="separate"/>
          <w:t xml:space="preserve">26</w:t>
          <w:fldChar w:fldCharType="end"/>
        </w:r>
      </w:hyperlink>
      <w:r>
        <w:rPr>
          <w:lang w:val="en-US"/>
        </w:rPr>
      </w:r>
    </w:p>
    <w:p w14:paraId="4DE11CB1">
      <w:pPr>
        <w:pStyle w:val="1813"/>
        <w:pBdr/>
        <w:tabs>
          <w:tab w:val="right" w:leader="dot" w:pos="9062"/>
        </w:tabs>
        <w:spacing/>
        <w:ind/>
        <w:rPr/>
      </w:pPr>
      <w:hyperlink w:tooltip="#_Toc19" w:anchor="_Toc19" w:history="1">
        <w:r>
          <w:rPr>
            <w:rStyle w:val="1814"/>
          </w:rPr>
        </w:r>
        <w:r>
          <w:rPr>
            <w:rStyle w:val="1814"/>
          </w:rPr>
          <w:t xml:space="preserve">4.3.4 Outros Recursos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_Toc19 \h</w:instrText>
          <w:fldChar w:fldCharType="separate"/>
          <w:t xml:space="preserve">27</w:t>
          <w:fldChar w:fldCharType="end"/>
        </w:r>
      </w:hyperlink>
      <w:r/>
    </w:p>
    <w:p w14:paraId="4806C409">
      <w:pPr>
        <w:pStyle w:val="1812"/>
        <w:pBdr/>
        <w:tabs>
          <w:tab w:val="right" w:leader="dot" w:pos="9062"/>
        </w:tabs>
        <w:spacing/>
        <w:ind/>
        <w:rPr/>
      </w:pPr>
      <w:hyperlink w:tooltip="#_Toc20" w:anchor="_Toc20" w:history="1">
        <w:r>
          <w:rPr>
            <w:rStyle w:val="1814"/>
          </w:rPr>
        </w:r>
        <w:r>
          <w:rPr>
            <w:rStyle w:val="1814"/>
          </w:rPr>
          <w:t xml:space="preserve">4.4 RELATÓRIO DE DESEMPENHO</w:t>
        </w:r>
        <w:r>
          <w:rPr>
            <w:rStyle w:val="1814"/>
          </w:rPr>
          <w:t xml:space="preserve"> 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_Toc20 \h</w:instrText>
          <w:fldChar w:fldCharType="separate"/>
          <w:t xml:space="preserve">27</w:t>
          <w:fldChar w:fldCharType="end"/>
        </w:r>
      </w:hyperlink>
      <w:r/>
    </w:p>
    <w:p w14:paraId="453F4381">
      <w:pPr>
        <w:pStyle w:val="1812"/>
        <w:pBdr/>
        <w:tabs>
          <w:tab w:val="right" w:leader="dot" w:pos="9062"/>
        </w:tabs>
        <w:spacing/>
        <w:ind/>
        <w:rPr/>
      </w:pPr>
      <w:hyperlink w:tooltip="#_Toc21" w:anchor="_Toc21" w:history="1">
        <w:r>
          <w:rPr>
            <w:rStyle w:val="1814"/>
          </w:rPr>
        </w:r>
        <w:r>
          <w:rPr>
            <w:rStyle w:val="1814"/>
          </w:rPr>
          <w:t xml:space="preserve">4.5 GERENCIAMENTO DE CONFIGURAÇÃO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_Toc21 \h</w:instrText>
          <w:fldChar w:fldCharType="separate"/>
          <w:t xml:space="preserve">28</w:t>
          <w:fldChar w:fldCharType="end"/>
        </w:r>
      </w:hyperlink>
      <w:r/>
    </w:p>
    <w:p w14:paraId="66F7C3D7">
      <w:pPr>
        <w:pStyle w:val="1813"/>
        <w:pBdr/>
        <w:tabs>
          <w:tab w:val="left" w:leader="none" w:pos="571"/>
          <w:tab w:val="right" w:leader="dot" w:pos="9062"/>
        </w:tabs>
        <w:spacing/>
        <w:ind/>
        <w:rPr/>
      </w:pPr>
      <w:hyperlink w:tooltip="#_Toc22" w:anchor="_Toc22" w:history="1">
        <w:r>
          <w:rPr>
            <w:rStyle w:val="1814"/>
          </w:rPr>
        </w:r>
        <w:r>
          <w:rPr>
            <w:rStyle w:val="1814"/>
          </w:rPr>
          <w:t xml:space="preserve">4.5.1 </w:t>
        </w:r>
        <w:r>
          <w:rPr>
            <w:rStyle w:val="1814"/>
          </w:rPr>
          <w:t xml:space="preserve">Pa</w:t>
        </w:r>
        <w:r>
          <w:rPr>
            <w:rStyle w:val="1814"/>
          </w:rPr>
          <w:t xml:space="preserve">p</w:t>
        </w:r>
        <w:r>
          <w:rPr>
            <w:rStyle w:val="1814"/>
          </w:rPr>
          <w:t xml:space="preserve">éis e Responsabilidades</w:t>
        </w:r>
        <w:r>
          <w:rPr>
            <w:rStyle w:val="1814"/>
          </w:rPr>
          <w:tab/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_Toc22 \h</w:instrText>
          <w:fldChar w:fldCharType="separate"/>
          <w:t xml:space="preserve">28</w:t>
          <w:fldChar w:fldCharType="end"/>
        </w:r>
      </w:hyperlink>
      <w:r/>
    </w:p>
    <w:p w14:paraId="21335805">
      <w:pPr>
        <w:pStyle w:val="1813"/>
        <w:pBdr/>
        <w:tabs>
          <w:tab w:val="right" w:leader="dot" w:pos="9062"/>
        </w:tabs>
        <w:spacing/>
        <w:ind/>
        <w:rPr>
          <w14:ligatures w14:val="none"/>
        </w:rPr>
      </w:pPr>
      <w:hyperlink w:tooltip="#_Toc23" w:anchor="_Toc23" w:history="1">
        <w:r>
          <w:rPr>
            <w:rStyle w:val="1814"/>
          </w:rPr>
        </w:r>
        <w:r>
          <w:rPr>
            <w:rStyle w:val="1814"/>
          </w:rPr>
          <w:t xml:space="preserve">4.5.2 </w:t>
        </w:r>
        <w:r>
          <w:rPr>
            <w:rStyle w:val="1814"/>
          </w:rPr>
          <w:t xml:space="preserve">Identificação e Versionamento de Artefatos</w:t>
        </w:r>
        <w:r>
          <w:rPr>
            <w:rStyle w:val="1814"/>
            <w14:ligatures w14:val="none"/>
          </w:rPr>
        </w:r>
        <w:r>
          <w:tab/>
        </w:r>
        <w:r>
          <w:fldChar w:fldCharType="begin"/>
          <w:instrText xml:space="preserve">PAGEREF _Toc23 \h</w:instrText>
          <w:fldChar w:fldCharType="separate"/>
          <w:t xml:space="preserve">29</w:t>
          <w:fldChar w:fldCharType="end"/>
        </w:r>
      </w:hyperlink>
      <w:r>
        <w:rPr>
          <w14:ligatures w14:val="none"/>
        </w:rPr>
      </w:r>
    </w:p>
    <w:p w14:paraId="6E8EDE52">
      <w:pPr>
        <w:pStyle w:val="1813"/>
        <w:pBdr/>
        <w:tabs>
          <w:tab w:val="right" w:leader="dot" w:pos="9062"/>
        </w:tabs>
        <w:spacing/>
        <w:ind/>
        <w:rPr>
          <w14:ligatures w14:val="none"/>
        </w:rPr>
      </w:pPr>
      <w:hyperlink w:tooltip="#_Toc24" w:anchor="_Toc24" w:history="1">
        <w:r>
          <w:rPr>
            <w:rStyle w:val="1814"/>
          </w:rPr>
        </w:r>
        <w:r>
          <w:rPr>
            <w:rStyle w:val="1814"/>
          </w:rPr>
          <w:t xml:space="preserve">4.5.3 </w:t>
        </w:r>
        <w:r>
          <w:rPr>
            <w:rStyle w:val="1814"/>
          </w:rPr>
          <w:t xml:space="preserve">Organização do Repositório e Ferramentas</w:t>
        </w:r>
        <w:r>
          <w:rPr>
            <w:rStyle w:val="1814"/>
            <w14:ligatures w14:val="none"/>
          </w:rPr>
        </w:r>
        <w:r>
          <w:tab/>
        </w:r>
        <w:r>
          <w:fldChar w:fldCharType="begin"/>
          <w:instrText xml:space="preserve">PAGEREF _Toc24 \h</w:instrText>
          <w:fldChar w:fldCharType="separate"/>
          <w:t xml:space="preserve">29</w:t>
          <w:fldChar w:fldCharType="end"/>
        </w:r>
      </w:hyperlink>
      <w:r>
        <w:rPr>
          <w14:ligatures w14:val="none"/>
        </w:rPr>
      </w:r>
    </w:p>
    <w:p w14:paraId="43FAB918">
      <w:pPr>
        <w:pStyle w:val="1811"/>
        <w:pBdr/>
        <w:tabs>
          <w:tab w:val="right" w:leader="dot" w:pos="9062"/>
        </w:tabs>
        <w:spacing/>
        <w:ind/>
        <w:rPr/>
      </w:pPr>
      <w:hyperlink w:tooltip="#_Toc25" w:anchor="_Toc25" w:history="1">
        <w:r>
          <w:rPr>
            <w:rStyle w:val="1814"/>
          </w:rPr>
        </w:r>
        <w:r>
          <w:rPr>
            <w:rStyle w:val="1814"/>
          </w:rPr>
          <w:t xml:space="preserve">5 ESPECIFICAÇÃO E ANÁLISE DOS REQUISITOS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_Toc25 \h</w:instrText>
          <w:fldChar w:fldCharType="separate"/>
          <w:t xml:space="preserve">31</w:t>
          <w:fldChar w:fldCharType="end"/>
        </w:r>
      </w:hyperlink>
      <w:r/>
    </w:p>
    <w:p w14:paraId="373C2834">
      <w:pPr>
        <w:pStyle w:val="1812"/>
        <w:pBdr/>
        <w:tabs>
          <w:tab w:val="right" w:leader="dot" w:pos="9062"/>
        </w:tabs>
        <w:spacing/>
        <w:ind/>
        <w:rPr/>
      </w:pPr>
      <w:hyperlink w:tooltip="#_Toc26" w:anchor="_Toc26" w:history="1">
        <w:r>
          <w:rPr>
            <w:rStyle w:val="1814"/>
          </w:rPr>
        </w:r>
        <w:r>
          <w:rPr>
            <w:rStyle w:val="1814"/>
          </w:rPr>
          <w:t xml:space="preserve">5.1 REQUISITOS DO SISTEMA DE SOFTWARE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_Toc26 \h</w:instrText>
          <w:fldChar w:fldCharType="separate"/>
          <w:t xml:space="preserve">31</w:t>
          <w:fldChar w:fldCharType="end"/>
        </w:r>
      </w:hyperlink>
      <w:r/>
    </w:p>
    <w:p w14:paraId="2D31BFB3">
      <w:pPr>
        <w:pStyle w:val="1813"/>
        <w:pBdr/>
        <w:tabs>
          <w:tab w:val="right" w:leader="dot" w:pos="9062"/>
        </w:tabs>
        <w:spacing/>
        <w:ind/>
        <w:rPr/>
      </w:pPr>
      <w:hyperlink w:tooltip="#_Toc27" w:anchor="_Toc27" w:history="1">
        <w:r>
          <w:rPr>
            <w:rStyle w:val="1814"/>
          </w:rPr>
        </w:r>
        <w:r>
          <w:rPr>
            <w:rStyle w:val="1814"/>
          </w:rPr>
          <w:t xml:space="preserve">5.1.1 Requisitos Funcionais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_Toc27 \h</w:instrText>
          <w:fldChar w:fldCharType="separate"/>
          <w:t xml:space="preserve">31</w:t>
          <w:fldChar w:fldCharType="end"/>
        </w:r>
      </w:hyperlink>
      <w:r/>
    </w:p>
    <w:p w14:paraId="7929C2C6">
      <w:pPr>
        <w:pStyle w:val="1813"/>
        <w:pBdr/>
        <w:tabs>
          <w:tab w:val="right" w:leader="dot" w:pos="9062"/>
        </w:tabs>
        <w:spacing/>
        <w:ind/>
        <w:rPr/>
      </w:pPr>
      <w:hyperlink w:tooltip="#_Toc28" w:anchor="_Toc28" w:history="1">
        <w:r>
          <w:rPr>
            <w:rStyle w:val="1814"/>
          </w:rPr>
        </w:r>
        <w:r>
          <w:rPr>
            <w:rStyle w:val="1814"/>
          </w:rPr>
          <w:t xml:space="preserve">5.1.2 Requisitos não funcionais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_Toc28 \h</w:instrText>
          <w:fldChar w:fldCharType="separate"/>
          <w:t xml:space="preserve">34</w:t>
          <w:fldChar w:fldCharType="end"/>
        </w:r>
      </w:hyperlink>
      <w:r/>
    </w:p>
    <w:p w14:paraId="6D9AFA73">
      <w:pPr>
        <w:pStyle w:val="1812"/>
        <w:pBdr/>
        <w:tabs>
          <w:tab w:val="right" w:leader="dot" w:pos="9062"/>
        </w:tabs>
        <w:spacing/>
        <w:ind/>
        <w:rPr/>
      </w:pPr>
      <w:hyperlink w:tooltip="#_Toc29" w:anchor="_Toc29" w:history="1">
        <w:r>
          <w:rPr>
            <w:rStyle w:val="1814"/>
          </w:rPr>
        </w:r>
        <w:r>
          <w:rPr>
            <w:rStyle w:val="1814"/>
          </w:rPr>
          <w:t xml:space="preserve">5.2 ANÁLISE DOS REQUISITOS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_Toc29 \h</w:instrText>
          <w:fldChar w:fldCharType="separate"/>
          <w:t xml:space="preserve">39</w:t>
          <w:fldChar w:fldCharType="end"/>
        </w:r>
      </w:hyperlink>
      <w:r/>
    </w:p>
    <w:p w14:paraId="1225250D">
      <w:pPr>
        <w:pStyle w:val="1813"/>
        <w:pBdr/>
        <w:tabs>
          <w:tab w:val="right" w:leader="dot" w:pos="9062"/>
        </w:tabs>
        <w:spacing/>
        <w:ind/>
        <w:rPr/>
      </w:pPr>
      <w:hyperlink w:tooltip="#_Toc30" w:anchor="_Toc30" w:history="1">
        <w:r>
          <w:rPr>
            <w:rStyle w:val="1814"/>
          </w:rPr>
        </w:r>
        <w:r>
          <w:rPr>
            <w:rStyle w:val="1814"/>
          </w:rPr>
          <w:t xml:space="preserve">5.2.1 Visão Funcional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_Toc30 \h</w:instrText>
          <w:fldChar w:fldCharType="separate"/>
          <w:t xml:space="preserve">39</w:t>
          <w:fldChar w:fldCharType="end"/>
        </w:r>
      </w:hyperlink>
      <w:r/>
    </w:p>
    <w:p w14:paraId="34F4DF96">
      <w:pPr>
        <w:pStyle w:val="1813"/>
        <w:pBdr/>
        <w:tabs>
          <w:tab w:val="right" w:leader="dot" w:pos="9062"/>
        </w:tabs>
        <w:spacing/>
        <w:ind/>
        <w:rPr/>
      </w:pPr>
      <w:hyperlink w:tooltip="#_Toc31" w:anchor="_Toc31" w:history="1">
        <w:r>
          <w:rPr>
            <w:rStyle w:val="1814"/>
          </w:rPr>
        </w:r>
        <w:r>
          <w:rPr>
            <w:rStyle w:val="1814"/>
          </w:rPr>
          <w:t xml:space="preserve">5.2.2 Modelo Conceitual dos Dados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_Toc31 \h</w:instrText>
          <w:fldChar w:fldCharType="separate"/>
          <w:t xml:space="preserve">40</w:t>
          <w:fldChar w:fldCharType="end"/>
        </w:r>
      </w:hyperlink>
      <w:r/>
    </w:p>
    <w:p w14:paraId="1E4E2571">
      <w:pPr>
        <w:pStyle w:val="1813"/>
        <w:pBdr/>
        <w:tabs>
          <w:tab w:val="right" w:leader="dot" w:pos="9062"/>
        </w:tabs>
        <w:spacing/>
        <w:ind/>
        <w:rPr/>
      </w:pPr>
      <w:hyperlink w:tooltip="#_Toc32" w:anchor="_Toc32" w:history="1">
        <w:r>
          <w:rPr>
            <w:rStyle w:val="1814"/>
          </w:rPr>
        </w:r>
        <w:r>
          <w:rPr>
            <w:rStyle w:val="1814"/>
          </w:rPr>
          <w:t xml:space="preserve">5.2.3 Modelo Inicial da Interface de Usuário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_Toc32 \h</w:instrText>
          <w:fldChar w:fldCharType="separate"/>
          <w:t xml:space="preserve">41</w:t>
          <w:fldChar w:fldCharType="end"/>
        </w:r>
      </w:hyperlink>
      <w:r/>
    </w:p>
    <w:p w14:paraId="44FCB7DC">
      <w:pPr>
        <w:pStyle w:val="1811"/>
        <w:pBdr/>
        <w:tabs>
          <w:tab w:val="right" w:leader="dot" w:pos="9062"/>
        </w:tabs>
        <w:spacing/>
        <w:ind/>
        <w:rPr/>
      </w:pPr>
      <w:hyperlink w:tooltip="#_Toc33" w:anchor="_Toc33" w:history="1">
        <w:r>
          <w:rPr>
            <w:rStyle w:val="1814"/>
          </w:rPr>
        </w:r>
        <w:r>
          <w:rPr>
            <w:rStyle w:val="1814"/>
          </w:rPr>
          <w:t xml:space="preserve">6 ARQUITETURA E PROJETO DO SISTEMA DE SOFTWARE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_Toc33 \h</w:instrText>
          <w:fldChar w:fldCharType="separate"/>
          <w:t xml:space="preserve">42</w:t>
          <w:fldChar w:fldCharType="end"/>
        </w:r>
      </w:hyperlink>
      <w:r/>
    </w:p>
    <w:p w14:paraId="0CB9CCAC">
      <w:pPr>
        <w:pStyle w:val="1812"/>
        <w:pBdr/>
        <w:tabs>
          <w:tab w:val="right" w:leader="dot" w:pos="9062"/>
        </w:tabs>
        <w:spacing/>
        <w:ind/>
        <w:rPr/>
      </w:pPr>
      <w:hyperlink w:tooltip="#_Toc34" w:anchor="_Toc34" w:history="1">
        <w:r>
          <w:rPr>
            <w:rStyle w:val="1814"/>
          </w:rPr>
        </w:r>
        <w:r>
          <w:rPr>
            <w:rStyle w:val="1814"/>
          </w:rPr>
          <w:t xml:space="preserve">6.1 VISÃO ESTRUTURAL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_Toc34 \h</w:instrText>
          <w:fldChar w:fldCharType="separate"/>
          <w:t xml:space="preserve">42</w:t>
          <w:fldChar w:fldCharType="end"/>
        </w:r>
      </w:hyperlink>
      <w:r/>
    </w:p>
    <w:p w14:paraId="1D7811AA">
      <w:pPr>
        <w:pStyle w:val="1813"/>
        <w:pBdr/>
        <w:tabs>
          <w:tab w:val="right" w:leader="dot" w:pos="9062"/>
        </w:tabs>
        <w:spacing/>
        <w:ind/>
        <w:rPr/>
      </w:pPr>
      <w:hyperlink w:tooltip="#_Toc35" w:anchor="_Toc35" w:history="1">
        <w:r>
          <w:rPr>
            <w:rStyle w:val="1814"/>
          </w:rPr>
        </w:r>
        <w:r>
          <w:rPr>
            <w:rStyle w:val="1814"/>
          </w:rPr>
          <w:t xml:space="preserve">6.1.1 Diagrama de Pacotes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_Toc35 \h</w:instrText>
          <w:fldChar w:fldCharType="separate"/>
          <w:t xml:space="preserve">42</w:t>
          <w:fldChar w:fldCharType="end"/>
        </w:r>
      </w:hyperlink>
      <w:r/>
    </w:p>
    <w:p w14:paraId="09CBDA30">
      <w:pPr>
        <w:pStyle w:val="1813"/>
        <w:pBdr/>
        <w:tabs>
          <w:tab w:val="right" w:leader="dot" w:pos="9062"/>
        </w:tabs>
        <w:spacing/>
        <w:ind/>
        <w:rPr/>
      </w:pPr>
      <w:hyperlink w:tooltip="#_Toc36" w:anchor="_Toc36" w:history="1">
        <w:r>
          <w:rPr>
            <w:rStyle w:val="1814"/>
          </w:rPr>
        </w:r>
        <w:r>
          <w:rPr>
            <w:rStyle w:val="1814"/>
          </w:rPr>
          <w:t xml:space="preserve">6.1.2 Diagramas de Classes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_Toc36 \h</w:instrText>
          <w:fldChar w:fldCharType="separate"/>
          <w:t xml:space="preserve">43</w:t>
          <w:fldChar w:fldCharType="end"/>
        </w:r>
      </w:hyperlink>
      <w:r/>
    </w:p>
    <w:p w14:paraId="7998CBDA">
      <w:pPr>
        <w:pStyle w:val="1812"/>
        <w:pBdr/>
        <w:tabs>
          <w:tab w:val="right" w:leader="dot" w:pos="9062"/>
        </w:tabs>
        <w:spacing/>
        <w:ind/>
        <w:rPr/>
      </w:pPr>
      <w:hyperlink w:tooltip="#_Toc37" w:anchor="_Toc37" w:history="1">
        <w:r>
          <w:rPr>
            <w:rStyle w:val="1814"/>
          </w:rPr>
        </w:r>
        <w:r>
          <w:rPr>
            <w:rStyle w:val="1814"/>
          </w:rPr>
          <w:t xml:space="preserve">6.2 VISÃO COMPORTAMENTAL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_Toc37 \h</w:instrText>
          <w:fldChar w:fldCharType="separate"/>
          <w:t xml:space="preserve">43</w:t>
          <w:fldChar w:fldCharType="end"/>
        </w:r>
      </w:hyperlink>
      <w:r/>
    </w:p>
    <w:p w14:paraId="60078220">
      <w:pPr>
        <w:pStyle w:val="1813"/>
        <w:pBdr/>
        <w:tabs>
          <w:tab w:val="right" w:leader="dot" w:pos="9062"/>
        </w:tabs>
        <w:spacing/>
        <w:ind/>
        <w:rPr/>
      </w:pPr>
      <w:hyperlink w:tooltip="#_Toc38" w:anchor="_Toc38" w:history="1">
        <w:r>
          <w:rPr>
            <w:rStyle w:val="1814"/>
          </w:rPr>
        </w:r>
        <w:r>
          <w:rPr>
            <w:rStyle w:val="1814"/>
          </w:rPr>
          <w:t xml:space="preserve">6.2.1 Projeto das Interações entre Objetos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_Toc38 \h</w:instrText>
          <w:fldChar w:fldCharType="separate"/>
          <w:t xml:space="preserve">43</w:t>
          <w:fldChar w:fldCharType="end"/>
        </w:r>
      </w:hyperlink>
      <w:r/>
    </w:p>
    <w:p w14:paraId="75E49FD8">
      <w:pPr>
        <w:pStyle w:val="1812"/>
        <w:pBdr/>
        <w:tabs>
          <w:tab w:val="right" w:leader="dot" w:pos="9062"/>
        </w:tabs>
        <w:spacing/>
        <w:ind/>
        <w:rPr/>
      </w:pPr>
      <w:hyperlink w:tooltip="#_Toc39" w:anchor="_Toc39" w:history="1">
        <w:r>
          <w:rPr>
            <w:rStyle w:val="1814"/>
          </w:rPr>
        </w:r>
        <w:r>
          <w:rPr>
            <w:rStyle w:val="1814"/>
          </w:rPr>
          <w:t xml:space="preserve">6.3 VISÃO DOS DADOS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_Toc39 \h</w:instrText>
          <w:fldChar w:fldCharType="separate"/>
          <w:t xml:space="preserve">43</w:t>
          <w:fldChar w:fldCharType="end"/>
        </w:r>
      </w:hyperlink>
      <w:r/>
    </w:p>
    <w:p w14:paraId="67F8F8E4">
      <w:pPr>
        <w:pStyle w:val="1813"/>
        <w:pBdr/>
        <w:tabs>
          <w:tab w:val="right" w:leader="dot" w:pos="9062"/>
        </w:tabs>
        <w:spacing/>
        <w:ind/>
        <w:rPr/>
      </w:pPr>
      <w:hyperlink w:tooltip="#_Toc40" w:anchor="_Toc40" w:history="1">
        <w:r>
          <w:rPr>
            <w:rStyle w:val="1814"/>
          </w:rPr>
        </w:r>
        <w:r>
          <w:rPr>
            <w:rStyle w:val="1814"/>
          </w:rPr>
          <w:t xml:space="preserve">6.3.1 Modelo Lógico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_Toc40 \h</w:instrText>
          <w:fldChar w:fldCharType="separate"/>
          <w:t xml:space="preserve">44</w:t>
          <w:fldChar w:fldCharType="end"/>
        </w:r>
      </w:hyperlink>
      <w:r/>
    </w:p>
    <w:p w14:paraId="6A69C6F0">
      <w:pPr>
        <w:pStyle w:val="1813"/>
        <w:pBdr/>
        <w:tabs>
          <w:tab w:val="right" w:leader="dot" w:pos="9062"/>
        </w:tabs>
        <w:spacing/>
        <w:ind/>
        <w:rPr>
          <w:highlight w:val="none"/>
        </w:rPr>
      </w:pPr>
      <w:hyperlink w:tooltip="#_Toc41" w:anchor="_Toc41" w:history="1">
        <w:r>
          <w:rPr>
            <w:rStyle w:val="1814"/>
          </w:rPr>
        </w:r>
        <w:r>
          <w:rPr>
            <w:rStyle w:val="1814"/>
          </w:rPr>
          <w:t xml:space="preserve">6.3.2 Dicionário de Dados do Modelo Lógico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_Toc41 \h</w:instrText>
          <w:fldChar w:fldCharType="separate"/>
          <w:t xml:space="preserve">44</w:t>
          <w:fldChar w:fldCharType="end"/>
        </w:r>
      </w:hyperlink>
      <w:r>
        <w:rPr>
          <w:highlight w:val="none"/>
        </w:rPr>
      </w:r>
    </w:p>
    <w:p w14:paraId="4B0DB68D">
      <w:pPr>
        <w:pStyle w:val="1812"/>
        <w:pBdr/>
        <w:tabs>
          <w:tab w:val="right" w:leader="dot" w:pos="9062"/>
        </w:tabs>
        <w:spacing/>
        <w:ind/>
        <w:rPr/>
      </w:pPr>
      <w:hyperlink w:tooltip="#_Toc42" w:anchor="_Toc42" w:history="1">
        <w:r>
          <w:rPr>
            <w:rStyle w:val="1814"/>
          </w:rPr>
        </w:r>
        <w:r>
          <w:rPr>
            <w:rStyle w:val="1814"/>
          </w:rPr>
          <w:t xml:space="preserve">6.4 PROJETO DA INTERAÇÃO HUMANO-COMPUTADOR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_Toc42 \h</w:instrText>
          <w:fldChar w:fldCharType="separate"/>
          <w:t xml:space="preserve">44</w:t>
          <w:fldChar w:fldCharType="end"/>
        </w:r>
      </w:hyperlink>
      <w:r/>
    </w:p>
    <w:p w14:paraId="4F1C0FDC">
      <w:pPr>
        <w:pStyle w:val="1813"/>
        <w:pBdr/>
        <w:tabs>
          <w:tab w:val="right" w:leader="dot" w:pos="9062"/>
        </w:tabs>
        <w:spacing/>
        <w:ind/>
        <w:rPr/>
      </w:pPr>
      <w:hyperlink w:tooltip="#_Toc43" w:anchor="_Toc43" w:history="1">
        <w:r>
          <w:rPr>
            <w:rStyle w:val="1814"/>
          </w:rPr>
        </w:r>
        <w:r>
          <w:rPr>
            <w:rStyle w:val="1814"/>
          </w:rPr>
          <w:t xml:space="preserve">6.4.1 Perfil de Usuário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_Toc43 \h</w:instrText>
          <w:fldChar w:fldCharType="separate"/>
          <w:t xml:space="preserve">45</w:t>
          <w:fldChar w:fldCharType="end"/>
        </w:r>
      </w:hyperlink>
      <w:r/>
    </w:p>
    <w:p w14:paraId="37D2C967">
      <w:pPr>
        <w:pStyle w:val="1811"/>
        <w:pBdr/>
        <w:tabs>
          <w:tab w:val="right" w:leader="dot" w:pos="9062"/>
        </w:tabs>
        <w:spacing/>
        <w:ind/>
        <w:rPr/>
      </w:pPr>
      <w:hyperlink w:tooltip="#_Toc44" w:anchor="_Toc44" w:history="1">
        <w:r>
          <w:rPr>
            <w:rStyle w:val="1814"/>
          </w:rPr>
        </w:r>
        <w:r>
          <w:rPr>
            <w:rStyle w:val="1814"/>
          </w:rPr>
          <w:t xml:space="preserve">7 CONCLUSÃO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_Toc44 \h</w:instrText>
          <w:fldChar w:fldCharType="separate"/>
          <w:t xml:space="preserve">46</w:t>
          <w:fldChar w:fldCharType="end"/>
        </w:r>
      </w:hyperlink>
      <w:r/>
    </w:p>
    <w:p w14:paraId="3FF70A8E">
      <w:pPr>
        <w:pStyle w:val="1811"/>
        <w:pBdr/>
        <w:tabs>
          <w:tab w:val="right" w:leader="dot" w:pos="9062"/>
        </w:tabs>
        <w:spacing/>
        <w:ind/>
        <w:rPr/>
      </w:pPr>
      <w:hyperlink w:tooltip="#_Toc45" w:anchor="_Toc45" w:history="1">
        <w:r>
          <w:rPr>
            <w:rStyle w:val="1814"/>
          </w:rPr>
        </w:r>
        <w:r>
          <w:rPr>
            <w:rStyle w:val="1814"/>
          </w:rPr>
          <w:t xml:space="preserve">REFERÊNCIAS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_Toc45 \h</w:instrText>
          <w:fldChar w:fldCharType="separate"/>
          <w:t xml:space="preserve">48</w:t>
          <w:fldChar w:fldCharType="end"/>
        </w:r>
      </w:hyperlink>
      <w:r/>
    </w:p>
    <w:p w14:paraId="7EBC19ED">
      <w:pPr>
        <w:pStyle w:val="1811"/>
        <w:pBdr/>
        <w:tabs>
          <w:tab w:val="right" w:leader="dot" w:pos="9062"/>
        </w:tabs>
        <w:spacing/>
        <w:ind/>
        <w:rPr/>
      </w:pPr>
      <w:hyperlink w:tooltip="#_Toc46" w:anchor="_Toc46" w:history="1">
        <w:r>
          <w:rPr>
            <w:rStyle w:val="1814"/>
          </w:rPr>
        </w:r>
        <w:r>
          <w:rPr>
            <w:rStyle w:val="1814"/>
          </w:rPr>
          <w:t xml:space="preserve">OBRAS CONSULTADAS</w:t>
        </w:r>
        <w:r>
          <w:rPr>
            <w:rStyle w:val="1814"/>
          </w:rPr>
          <w:t xml:space="preserve"> 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_Toc46 \h</w:instrText>
          <w:fldChar w:fldCharType="separate"/>
          <w:t xml:space="preserve">50</w:t>
          <w:fldChar w:fldCharType="end"/>
        </w:r>
      </w:hyperlink>
      <w:r/>
    </w:p>
    <w:p w14:paraId="2ACDE0D7">
      <w:pPr>
        <w:pStyle w:val="1811"/>
        <w:pBdr/>
        <w:tabs>
          <w:tab w:val="right" w:leader="dot" w:pos="9062"/>
        </w:tabs>
        <w:spacing/>
        <w:ind/>
        <w:rPr/>
      </w:pPr>
      <w:hyperlink w:tooltip="#_Toc47" w:anchor="_Toc47" w:history="1">
        <w:r>
          <w:rPr>
            <w:rStyle w:val="1814"/>
          </w:rPr>
        </w:r>
        <w:r>
          <w:rPr>
            <w:rStyle w:val="1814"/>
          </w:rPr>
          <w:t xml:space="preserve">APÊNDICE A – G</w:t>
        </w:r>
        <w:r>
          <w:rPr>
            <w:rStyle w:val="1814"/>
          </w:rPr>
          <w:t xml:space="preserve">ESTÃO</w:t>
        </w:r>
        <w:r>
          <w:rPr>
            <w:rStyle w:val="1814"/>
          </w:rPr>
          <w:t xml:space="preserve"> DO PROJETO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_Toc47 \h</w:instrText>
          <w:fldChar w:fldCharType="separate"/>
          <w:t xml:space="preserve">51</w:t>
          <w:fldChar w:fldCharType="end"/>
        </w:r>
      </w:hyperlink>
      <w:r/>
    </w:p>
    <w:p w14:paraId="5A7C281C">
      <w:pPr>
        <w:pStyle w:val="1811"/>
        <w:pBdr/>
        <w:tabs>
          <w:tab w:val="right" w:leader="dot" w:pos="9062"/>
        </w:tabs>
        <w:spacing/>
        <w:ind/>
        <w:rPr/>
      </w:pPr>
      <w:hyperlink w:tooltip="#_Toc48" w:anchor="_Toc48" w:history="1">
        <w:r>
          <w:rPr>
            <w:rStyle w:val="1814"/>
          </w:rPr>
        </w:r>
        <w:r>
          <w:rPr>
            <w:rStyle w:val="1814"/>
          </w:rPr>
          <w:t xml:space="preserve">APÊNDICE B – RELATÓRIO DE DESEMPENHO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_Toc48 \h</w:instrText>
          <w:fldChar w:fldCharType="separate"/>
          <w:t xml:space="preserve">52</w:t>
          <w:fldChar w:fldCharType="end"/>
        </w:r>
      </w:hyperlink>
      <w:r/>
    </w:p>
    <w:p w14:paraId="14F9FCC8">
      <w:pPr>
        <w:pStyle w:val="1811"/>
        <w:pBdr/>
        <w:tabs>
          <w:tab w:val="right" w:leader="dot" w:pos="9062"/>
        </w:tabs>
        <w:spacing/>
        <w:ind/>
        <w:rPr/>
      </w:pPr>
      <w:hyperlink w:tooltip="#_Toc49" w:anchor="_Toc49" w:history="1">
        <w:r>
          <w:rPr>
            <w:rStyle w:val="1814"/>
          </w:rPr>
        </w:r>
        <w:r>
          <w:rPr>
            <w:rStyle w:val="1814"/>
          </w:rPr>
          <w:t xml:space="preserve">APÊNDICE C – VISÃO FUNCIONAL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_Toc49 \h</w:instrText>
          <w:fldChar w:fldCharType="separate"/>
          <w:t xml:space="preserve">53</w:t>
          <w:fldChar w:fldCharType="end"/>
        </w:r>
      </w:hyperlink>
      <w:r/>
    </w:p>
    <w:p w14:paraId="0AFC9788">
      <w:pPr>
        <w:pStyle w:val="1811"/>
        <w:pBdr/>
        <w:tabs>
          <w:tab w:val="right" w:leader="dot" w:pos="9062"/>
        </w:tabs>
        <w:spacing/>
        <w:ind/>
        <w:rPr/>
      </w:pPr>
      <w:hyperlink w:tooltip="#_Toc50" w:anchor="_Toc50" w:history="1">
        <w:r>
          <w:rPr>
            <w:rStyle w:val="1814"/>
          </w:rPr>
        </w:r>
        <w:r>
          <w:rPr>
            <w:rStyle w:val="1814"/>
          </w:rPr>
          <w:t xml:space="preserve">APÊNDICE E – MODELO INICIAL DA INTERFACE DE USUÁRIO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_Toc50 \h</w:instrText>
          <w:fldChar w:fldCharType="separate"/>
          <w:t xml:space="preserve">55</w:t>
          <w:fldChar w:fldCharType="end"/>
        </w:r>
      </w:hyperlink>
      <w:r/>
    </w:p>
    <w:p w14:paraId="74788ED4">
      <w:pPr>
        <w:pStyle w:val="1811"/>
        <w:pBdr/>
        <w:tabs>
          <w:tab w:val="right" w:leader="dot" w:pos="9062"/>
        </w:tabs>
        <w:spacing/>
        <w:ind/>
        <w:rPr/>
      </w:pPr>
      <w:hyperlink w:tooltip="#_Toc51" w:anchor="_Toc51" w:history="1">
        <w:r>
          <w:rPr>
            <w:rStyle w:val="1814"/>
          </w:rPr>
        </w:r>
        <w:r>
          <w:rPr>
            <w:rStyle w:val="1814"/>
          </w:rPr>
          <w:t xml:space="preserve">APÊNDICE F – VISÕES ESTRUTURAL E COMPORTAMENTAL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_Toc51 \h</w:instrText>
          <w:fldChar w:fldCharType="separate"/>
          <w:t xml:space="preserve">56</w:t>
          <w:fldChar w:fldCharType="end"/>
        </w:r>
      </w:hyperlink>
      <w:r/>
    </w:p>
    <w:p w14:paraId="3149319F">
      <w:pPr>
        <w:pStyle w:val="1811"/>
        <w:pBdr/>
        <w:tabs>
          <w:tab w:val="right" w:leader="dot" w:pos="9062"/>
        </w:tabs>
        <w:spacing/>
        <w:ind/>
        <w:rPr/>
      </w:pPr>
      <w:hyperlink w:tooltip="#_Toc52" w:anchor="_Toc52" w:history="1">
        <w:r>
          <w:rPr>
            <w:rStyle w:val="1814"/>
          </w:rPr>
        </w:r>
        <w:r>
          <w:rPr>
            <w:rStyle w:val="1814"/>
          </w:rPr>
          <w:t xml:space="preserve">APÊNDICE G – ENTREVISTAS COM USUÁRIOS</w:t>
        </w:r>
        <w:r>
          <w:rPr>
            <w:rStyle w:val="1814"/>
          </w:rPr>
        </w:r>
        <w:r>
          <w:tab/>
        </w:r>
        <w:r>
          <w:fldChar w:fldCharType="begin"/>
          <w:instrText xml:space="preserve">PAGEREF _Toc52 \h</w:instrText>
          <w:fldChar w:fldCharType="separate"/>
          <w:t xml:space="preserve">57</w:t>
          <w:fldChar w:fldCharType="end"/>
        </w:r>
      </w:hyperlink>
      <w:r/>
    </w:p>
    <w:p w14:paraId="5C88F133">
      <w:pPr>
        <w:pStyle w:val="1816"/>
        <w:pBdr/>
        <w:spacing/>
        <w:ind/>
        <w:rPr/>
        <w:sectPr>
          <w:headerReference w:type="default" r:id="rId9"/>
          <w:headerReference w:type="even" r:id="rId10"/>
          <w:footnotePr/>
          <w:endnotePr/>
          <w:type w:val="nextPage"/>
          <w:pgSz w:h="16840" w:orient="portrait" w:w="11907"/>
          <w:pgMar w:top="1701" w:right="1134" w:bottom="1134" w:left="1701" w:header="709" w:footer="709" w:gutter="0"/>
          <w:pgNumType w:fmt="lowerRoman"/>
          <w:cols w:num="1" w:sep="0" w:space="708" w:equalWidth="1"/>
          <w:titlePg/>
        </w:sectPr>
      </w:pPr>
      <w:r>
        <w:rPr>
          <w:bCs/>
        </w:rPr>
      </w:r>
      <w:r>
        <w:fldChar w:fldCharType="end"/>
      </w:r>
      <w:r/>
      <w:r/>
    </w:p>
    <w:p>
      <w:pPr>
        <w:pStyle w:val="1621"/>
        <w:pBdr/>
        <w:spacing/>
        <w:ind/>
        <w:rPr/>
      </w:pPr>
      <w:r/>
      <w:bookmarkStart w:id="1" w:name="_Toc1"/>
      <w:r>
        <w:t xml:space="preserve">1 INTRODUÇÃO</w:t>
      </w:r>
      <w:r/>
      <w:bookmarkEnd w:id="1"/>
      <w:r/>
      <w:r/>
    </w:p>
    <w:p>
      <w:pPr>
        <w:pBdr/>
        <w:spacing/>
        <w:ind/>
        <w:rPr/>
      </w:pPr>
      <w:r>
        <w:t xml:space="preserve">A participação proativa d</w:t>
      </w:r>
      <w:r>
        <w:t xml:space="preserve">a sociedade na identificação e resolução de gargalos urbanos e sociais é imperativa para o estabelecimento de comunidades resilientes e organizadas. Todavia, a carência de canais de comunicação diretos e acessíveis entre o cidadão e a administração pública</w:t>
      </w:r>
      <w:r>
        <w:t xml:space="preserve"> municipal</w:t>
      </w:r>
      <w:r>
        <w:t xml:space="preserve"> frequentemente obstaculiza a resolução de demandas em tempo hábil. </w:t>
      </w:r>
      <w:r/>
    </w:p>
    <w:p>
      <w:pPr>
        <w:pBdr/>
        <w:spacing/>
        <w:ind/>
        <w:rPr/>
      </w:pPr>
      <w:r>
        <w:t xml:space="preserve">Diante dessa conjuntura, </w:t>
      </w:r>
      <w:r>
        <w:t xml:space="preserve">este documento apresenta </w:t>
      </w:r>
      <w:r>
        <w:t xml:space="preserve">o desenvolvimento de </w:t>
      </w:r>
      <w:r>
        <w:t xml:space="preserve">um </w:t>
      </w:r>
      <w:r>
        <w:t xml:space="preserve">projeto de </w:t>
      </w:r>
      <w:r>
        <w:t xml:space="preserve">sistema</w:t>
      </w:r>
      <w:r>
        <w:t xml:space="preserve">s</w:t>
      </w:r>
      <w:r>
        <w:t xml:space="preserve"> de informação para relato</w:t>
      </w:r>
      <w:r>
        <w:t xml:space="preserve"> e notificação</w:t>
      </w:r>
      <w:r>
        <w:t xml:space="preserve"> de ocorrência</w:t>
      </w:r>
      <w:r>
        <w:t xml:space="preserve"> pelo cidadão</w:t>
      </w:r>
      <w:r>
        <w:t xml:space="preserve"> à administração pública</w:t>
      </w:r>
      <w:r>
        <w:t xml:space="preserve">, com o intuito de </w:t>
      </w:r>
      <w:r>
        <w:t xml:space="preserve">agilizar as condutas necessárias para sua resolução</w:t>
      </w:r>
      <w:r>
        <w:t xml:space="preserve">.</w:t>
      </w:r>
      <w:r/>
    </w:p>
    <w:p>
      <w:pPr>
        <w:pBdr/>
        <w:spacing/>
        <w:ind/>
        <w:rPr/>
      </w:pPr>
      <w:r>
        <w:t xml:space="preserve">O sistema </w:t>
      </w:r>
      <w:r>
        <w:t xml:space="preserve">nomeado “Fala, Cidade” </w:t>
      </w:r>
      <w:r>
        <w:t xml:space="preserve">permitirá que os usuários reportem ocorr</w:t>
      </w:r>
      <w:r>
        <w:t xml:space="preserve">ências</w:t>
      </w:r>
      <w:r>
        <w:t xml:space="preserve"> ligados à infraestrutura e zeladoria urbana — como buracos em vias públicas, iluminação precária e focos de lixo irregular — viabilizando a classificação do grau de severidad</w:t>
      </w:r>
      <w:r>
        <w:t xml:space="preserve">e para priorizar o atendimento pela administração pública municipal.</w:t>
      </w:r>
      <w:r/>
    </w:p>
    <w:p>
      <w:pPr>
        <w:pBdr/>
        <w:spacing/>
        <w:ind/>
        <w:rPr/>
      </w:pPr>
      <w:r>
        <w:t xml:space="preserve">A integração</w:t>
      </w:r>
      <w:r>
        <w:t xml:space="preserve"> do sistema</w:t>
      </w:r>
      <w:r>
        <w:t xml:space="preserve"> com ferramentas de geolocalização assegurar</w:t>
      </w:r>
      <w:r>
        <w:t xml:space="preserve">á a precisão espacial do evento, conferindo maior assertividade às intervenções das autoridades competentes. Ademais, visando resguardar a privacidade do cidadão, a plataforma oferecerá o recurso de anonimato, garantindo o sigilo e a privacidade dos dados.</w:t>
      </w:r>
      <w:r/>
    </w:p>
    <w:p>
      <w:pPr>
        <w:pBdr/>
        <w:spacing/>
        <w:ind/>
        <w:rPr/>
      </w:pPr>
      <w:r>
        <w:t xml:space="preserve">A metodologia consiste em pesquisa bibliográfica sobre o tema, aplicação de processos de gerência com referência ao guia de conhecimentos do </w:t>
      </w:r>
      <w:r>
        <w:rPr>
          <w:i/>
        </w:rPr>
        <w:t xml:space="preserve">Project Management Institute </w:t>
      </w:r>
      <w:r>
        <w:t xml:space="preserve">(PMI), especificação de requisitos e modelagem baseada na </w:t>
      </w:r>
      <w:r>
        <w:rPr>
          <w:i/>
        </w:rPr>
        <w:t xml:space="preserve">Unified Modeling Language </w:t>
      </w:r>
      <w:r>
        <w:t xml:space="preserve">(UML)</w:t>
      </w:r>
      <w:r>
        <w:rPr>
          <w:i/>
        </w:rPr>
        <w:t xml:space="preserve"> </w:t>
      </w:r>
      <w:r>
        <w:t xml:space="preserve">e construção e testes de software orientado a objetos. </w:t>
      </w:r>
      <w:r>
        <w:t xml:space="preserve">Os materiais utilizados consistem de </w:t>
      </w:r>
      <w:r>
        <w:t xml:space="preserve">tecnologias de software e hardware</w:t>
      </w:r>
      <w:r>
        <w:t xml:space="preserve"> e</w:t>
      </w:r>
      <w:r>
        <w:t xml:space="preserve"> p</w:t>
      </w:r>
      <w:r>
        <w:t xml:space="preserve">rovedores de serviços em Nuvem.</w:t>
      </w:r>
      <w:r>
        <w:t xml:space="preserve"> </w:t>
      </w:r>
      <w:r/>
    </w:p>
    <w:p>
      <w:pPr>
        <w:pBdr/>
        <w:spacing/>
        <w:ind/>
        <w:rPr/>
      </w:pPr>
      <w:r>
        <w:t xml:space="preserve">Quanto à estrutura deste documento, além desta introdução, o texto está dividido em outros seis capítulos. O segundo capítulo apresenta a revisão bibliográfica que embasa teórica e tecnologicamente o estu</w:t>
      </w:r>
      <w:r>
        <w:t xml:space="preserve">do. O terceiro capítulo define os objetivos do projeto, a formulação do problema e sua justificativa. Sequencialmente, o quarto capítulo detalha os métodos gerenciais, incluindo o modelo de ciclo de vida e os recursos necessários. O quinto capítulo foca na</w:t>
      </w:r>
      <w:r>
        <w:t xml:space="preserve"> especificação e análise de requisitos, abordando as regras de negócio e os modelos conceituais. O sexto capítulo elucida a arquitetura e projeto do sistema de software, descrevendo as visões estrutural, comportamental e de dados, além da interação humano-</w:t>
      </w:r>
      <w:r>
        <w:t xml:space="preserve">computador. Por fim, o trabalho encerra-se com a conclusão, as referências utilizadas e apêndices.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 w:after="0" w:line="240" w:lineRule="auto"/>
        <w:ind/>
        <w:jc w:val="left"/>
        <w:rPr/>
      </w:pPr>
      <w:r>
        <w:br w:type="page" w:clear="all"/>
      </w:r>
      <w:r/>
    </w:p>
    <w:p>
      <w:pPr>
        <w:pStyle w:val="1621"/>
        <w:pBdr/>
        <w:spacing/>
        <w:ind/>
        <w:rPr/>
      </w:pPr>
      <w:r/>
      <w:bookmarkStart w:id="2" w:name="_Toc2"/>
      <w:r>
        <w:t xml:space="preserve">2 REVISÃO BIBLIOGRÁFICA</w:t>
      </w:r>
      <w:r/>
      <w:bookmarkEnd w:id="2"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color w:val="000000"/>
        </w:rPr>
        <w:t xml:space="preserve">Este capítulo apresenta o embasamento teórico necessário para a compreensão das tecnologias e conceitos aplicados no desenvolvimento do pr</w:t>
      </w:r>
      <w:r>
        <w:rPr>
          <w:color w:val="000000"/>
        </w:rPr>
        <w:t xml:space="preserve">ojeto "Fala, Cidade!". São abordados os fundamentos de cidades inteligentes e digitais, a importância da zeladoria pública e a participação cidadã digital, além dos princípios de engenharia de software e segurança da informação aplicados à arquitetura web.</w:t>
      </w:r>
      <w:r/>
    </w:p>
    <w:p>
      <w:pPr>
        <w:pBdr/>
        <w:spacing/>
        <w:ind/>
        <w:rPr/>
      </w:pPr>
      <w:r/>
      <w:r/>
    </w:p>
    <w:p>
      <w:pPr>
        <w:pStyle w:val="1622"/>
        <w:pBdr/>
        <w:spacing/>
        <w:ind/>
        <w:rPr/>
      </w:pPr>
      <w:r/>
      <w:bookmarkStart w:id="3" w:name="_Toc3"/>
      <w:r>
        <w:t xml:space="preserve">2.1 </w:t>
      </w:r>
      <w:r>
        <w:t xml:space="preserve">CIDADES INTELIGENTES</w:t>
      </w:r>
      <w:r>
        <w:t xml:space="preserve"> E RESILIENTES</w:t>
      </w:r>
      <w:r>
        <w:t xml:space="preserve"> </w:t>
      </w:r>
      <w:r/>
      <w:bookmarkEnd w:id="3"/>
      <w:r/>
      <w:r/>
    </w:p>
    <w:p>
      <w:pPr>
        <w:pBdr/>
        <w:spacing/>
        <w:ind/>
        <w:rPr/>
      </w:pPr>
      <w:r>
        <w:t xml:space="preserve">O desenvolvimento de sistemas voltados à </w:t>
      </w:r>
      <w:r>
        <w:t xml:space="preserve">administração</w:t>
      </w:r>
      <w:r>
        <w:t xml:space="preserve"> pública e participação cidadã está diretamente relacionado ao conceito de cidades inteligentes (</w:t>
      </w:r>
      <w:r>
        <w:rPr>
          <w:i/>
          <w:iCs/>
        </w:rPr>
        <w:t xml:space="preserve">Smart Cities</w:t>
      </w:r>
      <w:r>
        <w:t xml:space="preserve">). Segundo Lemos (2015), </w:t>
      </w:r>
      <w:r>
        <w:t xml:space="preserve">uma</w:t>
      </w:r>
      <w:r>
        <w:t xml:space="preserve"> cidade inteligente </w:t>
      </w:r>
      <w:r>
        <w:t xml:space="preserve">é aquela que usa as principais</w:t>
      </w:r>
      <w:r>
        <w:t xml:space="preserve"> tecnologia</w:t>
      </w:r>
      <w:r>
        <w:t xml:space="preserve">s de informação e comunicação</w:t>
      </w:r>
      <w:r>
        <w:t xml:space="preserve"> (TICs)</w:t>
      </w:r>
      <w:r>
        <w:t xml:space="preserve"> para formar redes digitais e </w:t>
      </w:r>
      <w:r>
        <w:t xml:space="preserve">objetos conectados</w:t>
      </w:r>
      <w:r>
        <w:t xml:space="preserve">, a fim de</w:t>
      </w:r>
      <w:r>
        <w:t xml:space="preserve"> potencializam a gestão urbana e a interação social. Nesse contexto, a tecnologia atua como uma interface estratégica que facilita a comunicação direta entre cidadãos e instituições, promovendo a chamada governança digital.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As cidades inteligentes utilizam as TIC</w:t>
      </w:r>
      <w:r>
        <w:t xml:space="preserve">s</w:t>
      </w:r>
      <w:r>
        <w:t xml:space="preserve"> para melhorar a qualidade dos serviços urbanos e promover maior eficiência na gestão pública. D</w:t>
      </w:r>
      <w:r>
        <w:t xml:space="preserve">e acordo com Silva (2021), a aplicação dessas tecnologias permite a coleta e análise de dados em tempo real, contribuindo para decisões mais rápidas e assertivas por parte dos gestores públicos, além de fomentar a transparência e o engajamento comunitário.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Aprofundando o conceito, a cidade digital caracteriza-se pela criação de um espaço virtual que reflete a cidade física, provendo serviços públicos e conectividade que visam a inclusão digital e a modernização administrativa. Conforme </w:t>
      </w:r>
      <w:r>
        <w:rPr>
          <w:highlight w:val="white"/>
        </w:rPr>
        <w:t xml:space="preserve">Rezende (2012),</w:t>
      </w:r>
      <w:r>
        <w:t xml:space="preserve"> uma c</w:t>
      </w:r>
      <w:r>
        <w:t xml:space="preserve">idade digital fundamenta-se na integração entre infraestrutura de rede, serviços eletrônicos e governança, permitindo que a prefeitura municipal automatize processos e ofereça canais de interação que reduzam a burocracia e aumentem a transparência pública.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1623"/>
        <w:pBdr/>
        <w:spacing/>
        <w:ind/>
        <w:rPr/>
      </w:pPr>
      <w:r/>
      <w:bookmarkStart w:id="4" w:name="_Toc4"/>
      <w:r>
        <w:t xml:space="preserve">2.1.1 Fundamentos de Cidade </w:t>
      </w:r>
      <w:r>
        <w:t xml:space="preserve">Resiliente</w:t>
      </w:r>
      <w:r/>
      <w:bookmarkEnd w:id="4"/>
      <w:r/>
      <w:r/>
    </w:p>
    <w:p w14:paraId="52B17B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conceito de cidade resiliente consiste na capacidade de um sistema urbano de resistir, absorver, recuperar-se e adaptar-se de forma eficiente a impactos, crises ou pressões estruturais (como falhas severas na infraestrutura ou saturação de serviços públi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cos), transformando suas ferramentas de gestão para garantir a continuidade de suas funções essenciais e a segurança da população. No contexto do projeto "Fala, Cidade!", a resiliência urbana é promovida através da otimização do fluxo de zeladoria, evitand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o o colapso dos canais de atendimento por redundância de dados e permitindo uma resposta ágil e distribuída a ocorr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ências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na infraestrutura do município.</w:t>
      </w:r>
      <w:r/>
    </w:p>
    <w:p w14:paraId="47163662">
      <w:pPr>
        <w:pBdr/>
        <w:spacing/>
        <w:ind/>
        <w:rPr/>
      </w:pPr>
      <w:r/>
      <w:r/>
    </w:p>
    <w:p>
      <w:pPr>
        <w:pStyle w:val="1623"/>
        <w:pBdr/>
        <w:spacing/>
        <w:ind/>
        <w:rPr/>
      </w:pPr>
      <w:r/>
      <w:bookmarkStart w:id="5" w:name="_Toc5"/>
      <w:r>
        <w:t xml:space="preserve">2.1.2 Zeladoria Pública e Gestão de Serviços</w:t>
      </w:r>
      <w:r/>
      <w:bookmarkEnd w:id="5"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A zeladoria pública refere-se ao conjunto de serviços de manutenção básica necessários para garantir a funcionalidade e o bem-estar no espaço urbano. Isso inclui serviços como pavimentação, iluminação pública, limpeza e drenagem</w:t>
      </w:r>
      <w:r>
        <w:t xml:space="preserve"> pluvial</w:t>
      </w:r>
      <w:r>
        <w:t xml:space="preserve">. Segundo Bernardi e Brudeki (2013), a eficiência na zeladoria depende da capacidade do </w:t>
      </w:r>
      <w:r>
        <w:t xml:space="preserve">município em identificar demandas e responder com agilidade as ocorr</w:t>
      </w:r>
      <w:r>
        <w:t xml:space="preserve">ências </w:t>
      </w:r>
      <w:r>
        <w:t xml:space="preserve">relatadss. O monitoramento constante e a manutenção preventiva são pilares essenciais para evitar o agravamento de problemas estruturais que afetam a qualidade de vida da população.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/>
      <w:r/>
    </w:p>
    <w:p>
      <w:pPr>
        <w:pStyle w:val="1623"/>
        <w:pBdr/>
        <w:spacing/>
        <w:ind/>
        <w:rPr/>
      </w:pPr>
      <w:r/>
      <w:bookmarkStart w:id="6" w:name="_Toc6"/>
      <w:r>
        <w:t xml:space="preserve">2.1.3 Participação Cidadã Digital</w:t>
      </w:r>
      <w:r/>
      <w:bookmarkEnd w:id="6"/>
      <w:r/>
      <w:r/>
    </w:p>
    <w:p>
      <w:pPr>
        <w:pBdr/>
        <w:spacing/>
        <w:ind/>
        <w:rPr/>
      </w:pPr>
      <w:r>
        <w:t xml:space="preserve">Outro conceito fundamental para este projeto é o de participação cidadã digital. Conforme Oliveira (2</w:t>
      </w:r>
      <w:r>
        <w:t xml:space="preserve">020), plataformas digitais ampliam as possibilidades de interação entre a população e o governo, permitindo que os cidadãos contribuam ativamente com informações relevantes para a administração pública, como denúncias, sugestões e feedbacks sobre serviços.</w:t>
      </w:r>
      <w:r/>
    </w:p>
    <w:p>
      <w:pPr>
        <w:pBdr/>
        <w:spacing/>
        <w:ind/>
        <w:rPr/>
      </w:pPr>
      <w:r>
        <w:t xml:space="preserve">No contexto do desenvolvimento de software, é importante considerar os princípios da engenharia de software. Segundo Sommerville (2018), a engenharia de softwar</w:t>
      </w:r>
      <w:r>
        <w:t xml:space="preserve">e envolve a aplicação de métodos sistemáticos, disciplinados e quantificáveis para o desenvolvimento, operação e manutenção de sistemas. Isso inclui a definição clara de requisitos funcionais e não funcionais, garantindo qualidade, segurança e usabilidade.</w:t>
      </w:r>
      <w:r/>
    </w:p>
    <w:p>
      <w:pPr>
        <w:pBdr/>
        <w:spacing/>
        <w:ind/>
        <w:rPr/>
      </w:pPr>
      <w:r>
        <w:t xml:space="preserve">De acordo com Fielding (2000), o estilo arquitetural </w:t>
      </w:r>
      <w:r>
        <w:rPr>
          <w:i/>
        </w:rPr>
        <w:t xml:space="preserve">Representational State Transfer</w:t>
      </w:r>
      <w:r>
        <w:t xml:space="preserve"> (REST) permite a construção de sistemas distribuídos escaláveis, sendo amplamente utilizado em aplicativos </w:t>
      </w:r>
      <w:r>
        <w:rPr>
          <w:i/>
        </w:rPr>
        <w:t xml:space="preserve">Web</w:t>
      </w:r>
      <w:r>
        <w:t xml:space="preserve">. </w:t>
      </w:r>
      <w:r>
        <w:t xml:space="preserve">Além disso, a arquitetura de sistemas </w:t>
      </w:r>
      <w:r>
        <w:rPr>
          <w:i/>
        </w:rPr>
        <w:t xml:space="preserve">Web </w:t>
      </w:r>
      <w:r>
        <w:t xml:space="preserve">modernos geralmente segue o padrão cliente-servidor e utiliza APIs REST para comunicação entre</w:t>
      </w:r>
      <w:r>
        <w:t xml:space="preserve"> componentes de </w:t>
      </w:r>
      <w:r>
        <w:rPr>
          <w:i/>
        </w:rPr>
        <w:t xml:space="preserve">front-end</w:t>
      </w:r>
      <w:r>
        <w:t xml:space="preserve"> e </w:t>
      </w:r>
      <w:r>
        <w:rPr>
          <w:i/>
        </w:rPr>
        <w:t xml:space="preserve">back-end</w:t>
      </w:r>
      <w:r>
        <w:t xml:space="preserve"> do aplicativo.</w:t>
      </w:r>
      <w:r/>
    </w:p>
    <w:p>
      <w:pPr>
        <w:pBdr/>
        <w:spacing/>
        <w:ind/>
        <w:rPr/>
      </w:pPr>
      <w:r>
        <w:t xml:space="preserve">Outro aspecto relevante é a segurança da informação, especialmente em sistemas que lidam com dados </w:t>
      </w:r>
      <w:r>
        <w:t xml:space="preserve">pessoais e </w:t>
      </w:r>
      <w:r>
        <w:t xml:space="preserve">sensíveis. A Lei Geral de Prote</w:t>
      </w:r>
      <w:r>
        <w:t xml:space="preserve">ção de Dados (LGPD), instituída no Brasil em 2018, estabelece diretrizes para o tratamento de dados pessoais, garantindo privacidade e proteção aos usuários (Brasil, 2018). A conformidade com essa legislação é essencial para sistemas que permitem denúncias</w:t>
      </w:r>
      <w:r>
        <w:t xml:space="preserve">.</w:t>
      </w:r>
      <w:r/>
    </w:p>
    <w:p>
      <w:pPr>
        <w:pBdr/>
        <w:spacing/>
        <w:ind/>
        <w:rPr/>
      </w:pPr>
      <w:r>
        <w:t xml:space="preserve">Dessa forma, o projeto “Fala, Cidade!” se apoia em conceitos de cidades inteligentes</w:t>
      </w:r>
      <w:r>
        <w:t xml:space="preserve"> e resilientes</w:t>
      </w:r>
      <w:r>
        <w:t xml:space="preserve">, participação cidadã, engenharia de software, arquitetura de sistemas </w:t>
      </w:r>
      <w:r>
        <w:rPr>
          <w:i/>
        </w:rPr>
        <w:t xml:space="preserve">W</w:t>
      </w:r>
      <w:r>
        <w:rPr>
          <w:i/>
        </w:rPr>
        <w:t xml:space="preserve">eb </w:t>
      </w:r>
      <w:r>
        <w:t xml:space="preserve">e segurança da informação, formando uma base teórica sólida para o desenvolvimento d</w:t>
      </w:r>
      <w:r>
        <w:t xml:space="preserve">o sistema de informação proposto</w:t>
      </w:r>
      <w:r>
        <w:t xml:space="preserve">.</w:t>
      </w:r>
      <w:r/>
    </w:p>
    <w:p>
      <w:pPr>
        <w:pBdr/>
        <w:spacing/>
        <w:ind/>
        <w:rPr/>
      </w:pPr>
      <w:r/>
      <w:r/>
    </w:p>
    <w:p>
      <w:pPr>
        <w:pStyle w:val="1622"/>
        <w:pBdr/>
        <w:spacing/>
        <w:ind/>
        <w:rPr/>
      </w:pPr>
      <w:r/>
      <w:bookmarkStart w:id="7" w:name="_Toc7"/>
      <w:r>
        <w:rPr>
          <w:caps w:val="0"/>
        </w:rPr>
        <w:t xml:space="preserve">2.2 TRABALHOS RELACIONADOS</w:t>
      </w:r>
      <w:r/>
      <w:bookmarkEnd w:id="7"/>
      <w:r/>
      <w:r/>
    </w:p>
    <w:p>
      <w:pPr>
        <w:pBdr/>
        <w:spacing/>
        <w:ind/>
        <w:rPr/>
      </w:pPr>
      <w:r>
        <w:t xml:space="preserve">Diversas iniciativas já foram desenvolvidas com o objetivo de aproximar a população dos órgãos públicos por meio da</w:t>
      </w:r>
      <w:r>
        <w:t xml:space="preserve">s</w:t>
      </w:r>
      <w:r>
        <w:t xml:space="preserve"> TIC</w:t>
      </w:r>
      <w:r>
        <w:t xml:space="preserve">s</w:t>
      </w:r>
      <w:r>
        <w:t xml:space="preserve">. </w:t>
      </w:r>
      <w:r/>
    </w:p>
    <w:p>
      <w:pPr>
        <w:pBdr/>
        <w:spacing/>
        <w:ind/>
        <w:rPr/>
      </w:pPr>
      <w:r>
        <w:t xml:space="preserve">Entre elas, destaca-se a plataforma Colab, um aplicativo brasileiro que permite aos cidadãos reportar problemas urbanos, como buracos em vias públicas, ilum</w:t>
      </w:r>
      <w:r>
        <w:t xml:space="preserve">inação defeituosa e descarte irregular de lixo. Segundo Pires (2019), o Colab contribui para aumentar a transparência na gestão pública e incentivar a participação popular, funcionando como um canal direto entre a população e as prefeituras dos municípios.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O cidadão utiliza o aplicativo para buscar consultas públicas ou visualizar o </w:t>
      </w:r>
      <w:r>
        <w:rPr>
          <w:i/>
        </w:rPr>
        <w:t xml:space="preserve">feed</w:t>
      </w:r>
      <w:r>
        <w:t xml:space="preserve"> de ocorrências próximas. Ao identificar um problema de infraestrutura urbana, o usuári</w:t>
      </w:r>
      <w:r>
        <w:t xml:space="preserve">o realiza o registro com foto e geolocalização. A prefeitura parceira recebe a demanda em um painel de gestão interna, onde o departamento municipal responsável atualiza o status do protocolo e fornece o retorno final ao cidadão após a execução do serviço.</w:t>
      </w:r>
      <w:r/>
    </w:p>
    <w:p>
      <w:pPr>
        <w:pBdr/>
        <w:spacing/>
        <w:ind/>
        <w:rPr>
          <w:highlight w:val="yellow"/>
        </w:rPr>
      </w:pPr>
      <w:r>
        <w:t xml:space="preserve">A</w:t>
      </w:r>
      <w:r>
        <w:t xml:space="preserve">s</w:t>
      </w:r>
      <w:r>
        <w:t xml:space="preserve"> Figura</w:t>
      </w:r>
      <w:r>
        <w:t xml:space="preserve">s</w:t>
      </w:r>
      <w:r>
        <w:t xml:space="preserve"> 1 </w:t>
      </w:r>
      <w:r>
        <w:t xml:space="preserve">e 2 </w:t>
      </w:r>
      <w:r>
        <w:t xml:space="preserve">mostra</w:t>
      </w:r>
      <w:r>
        <w:t xml:space="preserve">m</w:t>
      </w:r>
      <w:r>
        <w:t xml:space="preserve"> </w:t>
      </w:r>
      <w:r>
        <w:t xml:space="preserve">algumas das</w:t>
      </w:r>
      <w:r>
        <w:t xml:space="preserve"> interfaces de usuário da plataforma Colab.</w:t>
      </w:r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71675" cy="3467100"/>
                <wp:effectExtent l="19050" t="19050" r="9525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8349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1971675" cy="3467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55.25pt;height:273.00pt;mso-wrap-distance-left:0.00pt;mso-wrap-distance-top:0.00pt;mso-wrap-distance-right:0.00pt;mso-wrap-distance-bottom:0.00pt;z-index:1;" strokecolor="#000000">
                <v:imagedata r:id="rId18" o:title=""/>
                <o:lock v:ext="edit" rotation="t"/>
              </v:shape>
            </w:pict>
          </mc:Fallback>
        </mc:AlternateContent>
      </w:r>
      <w:r/>
    </w:p>
    <w:p w14:paraId="2106FEC4">
      <w:pPr>
        <w:pStyle w:val="1832"/>
        <w:pBdr/>
        <w:spacing/>
        <w:ind/>
        <w:rPr/>
      </w:pPr>
      <w:r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1</w:t>
      </w:r>
      <w:r>
        <w:fldChar w:fldCharType="end"/>
      </w:r>
      <w:r>
        <w:t xml:space="preserve"> - </w:t>
      </w:r>
      <w:r>
        <w:t xml:space="preserve">Interface de consulta do aplicativo Colab </w:t>
      </w:r>
      <w:r/>
      <w:r/>
      <w:r/>
    </w:p>
    <w:p>
      <w:pPr>
        <w:pBdr/>
        <w:spacing/>
        <w:ind/>
        <w:jc w:val="left"/>
        <w:rPr>
          <w:sz w:val="20"/>
          <w:szCs w:val="18"/>
        </w:rPr>
      </w:pPr>
      <w:r>
        <w:rPr>
          <w:sz w:val="20"/>
          <w:szCs w:val="18"/>
        </w:rPr>
        <w:t xml:space="preserve">Fonte: Colab (2026).</w:t>
      </w:r>
      <w:r>
        <w:rPr>
          <w:sz w:val="20"/>
          <w:szCs w:val="18"/>
        </w:rPr>
      </w:r>
      <w:r>
        <w:rPr>
          <w:sz w:val="20"/>
          <w:szCs w:val="18"/>
        </w:rPr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07540" cy="3511550"/>
                <wp:effectExtent l="0" t="0" r="0" b="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41791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1907882" cy="3512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50.20pt;height:276.5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 w14:paraId="315E1E3C">
      <w:pPr>
        <w:pStyle w:val="1832"/>
        <w:pBdr/>
        <w:spacing/>
        <w:ind/>
        <w:rPr/>
      </w:pPr>
      <w:r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2</w:t>
      </w:r>
      <w:r>
        <w:fldChar w:fldCharType="end"/>
        <w:t xml:space="preserve"> - </w:t>
      </w:r>
      <w:r>
        <w:t xml:space="preserve">Interface de</w:t>
      </w:r>
      <w:r>
        <w:rPr>
          <w:i/>
        </w:rPr>
        <w:t xml:space="preserve"> feed</w:t>
      </w:r>
      <w:r>
        <w:t xml:space="preserve"> do aplicativo Colab</w:t>
      </w:r>
      <w:r>
        <w:t xml:space="preserve">  </w:t>
      </w:r>
      <w:r/>
      <w:r/>
      <w:r/>
    </w:p>
    <w:p>
      <w:pPr>
        <w:pBdr/>
        <w:spacing/>
        <w:ind/>
        <w:jc w:val="left"/>
        <w:rPr>
          <w:sz w:val="20"/>
          <w:szCs w:val="18"/>
        </w:rPr>
      </w:pPr>
      <w:r>
        <w:rPr>
          <w:bCs/>
          <w:sz w:val="20"/>
          <w:szCs w:val="18"/>
        </w:rPr>
        <w:t xml:space="preserve">Fonte</w:t>
      </w:r>
      <w:r>
        <w:rPr>
          <w:b/>
          <w:bCs/>
          <w:sz w:val="20"/>
          <w:szCs w:val="18"/>
        </w:rPr>
        <w:t xml:space="preserve">:</w:t>
      </w:r>
      <w:r>
        <w:rPr>
          <w:sz w:val="20"/>
          <w:szCs w:val="18"/>
        </w:rPr>
        <w:t xml:space="preserve"> Colab (2026).</w:t>
      </w:r>
      <w:r>
        <w:rPr>
          <w:sz w:val="20"/>
          <w:szCs w:val="18"/>
        </w:rPr>
      </w:r>
      <w:r>
        <w:rPr>
          <w:sz w:val="20"/>
          <w:szCs w:val="18"/>
        </w:rPr>
      </w:r>
    </w:p>
    <w:p>
      <w:pPr>
        <w:pBdr/>
        <w:spacing/>
        <w:ind/>
        <w:rPr/>
      </w:pPr>
      <w:r>
        <w:t xml:space="preserve">Outro exemplo relevante são os sistemas de ouvidoria digita</w:t>
      </w:r>
      <w:r>
        <w:t xml:space="preserve">l utilizados por órgãos governamentais, como o e-Ouve. De acordo com Santos (2020), essas plataformas permitem que cidadãos registrem reclamações, denúncias e sugestões, sendo ferramentas importantes para o controle social e melhoria dos serviços públicos.</w:t>
      </w:r>
      <w:r/>
    </w:p>
    <w:p w14:paraId="617AF5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 plataforma e-Ouve, desenvolvido pela empresa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WebNets Soluções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usuário pode selecionar sua localização e o tipo de serviço desejado entre diversas categorias disponíveis. O sistema encaminhará a demanda diretamente para a Ouvidoria da cidade selecionada, onde o ouvidor ou o gestor da pasta específica avalia a soli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citação e é o responsável por aprovar o protocolo e enviar a resposta oficial ao usuário por meio do portal (e-Ouve, 2026).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/>
      <w:r/>
    </w:p>
    <w:p>
      <w:pPr>
        <w:pBdr/>
        <w:spacing/>
        <w:ind/>
        <w:rPr/>
      </w:pPr>
      <w:r>
        <w:t xml:space="preserve">As Figuras 3 e 4 mostram partes da interface de usuário do sistema e-Ouve.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2866660"/>
                <wp:effectExtent l="19050" t="19050" r="0" b="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42958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760718" cy="286665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3.60pt;height:225.72pt;mso-wrap-distance-left:0.00pt;mso-wrap-distance-top:0.00pt;mso-wrap-distance-right:0.00pt;mso-wrap-distance-bottom:0.00pt;z-index:1;" strokecolor="#000000">
                <v:imagedata r:id="rId20" o:title=""/>
                <o:lock v:ext="edit" rotation="t"/>
              </v:shape>
            </w:pict>
          </mc:Fallback>
        </mc:AlternateContent>
      </w:r>
      <w:r/>
    </w:p>
    <w:p w14:paraId="23EA3212">
      <w:pPr>
        <w:pStyle w:val="1832"/>
        <w:pBdr/>
        <w:spacing/>
        <w:ind/>
        <w:rPr/>
      </w:pPr>
      <w:r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3</w:t>
      </w:r>
      <w:r>
        <w:fldChar w:fldCharType="end"/>
        <w:t xml:space="preserve"> - </w:t>
      </w:r>
      <w:r>
        <w:t xml:space="preserve">Seleção </w:t>
      </w:r>
      <w:r>
        <w:t xml:space="preserve">da unidade da federação</w:t>
      </w:r>
      <w:r>
        <w:t xml:space="preserve"> na plataforma e-Ouve</w:t>
      </w:r>
      <w:r>
        <w:t xml:space="preserve"> </w:t>
      </w:r>
      <w:r/>
      <w:r/>
      <w:r/>
    </w:p>
    <w:p>
      <w:pPr>
        <w:pBdr/>
        <w:spacing/>
        <w:ind/>
        <w:rPr>
          <w:sz w:val="20"/>
          <w:szCs w:val="18"/>
        </w:rPr>
      </w:pPr>
      <w:r>
        <w:rPr>
          <w:sz w:val="20"/>
          <w:szCs w:val="18"/>
        </w:rPr>
        <w:t xml:space="preserve">Fonte:</w:t>
      </w:r>
      <w:r>
        <w:rPr>
          <w:sz w:val="20"/>
          <w:szCs w:val="18"/>
          <w:highlight w:val="white"/>
        </w:rPr>
        <w:t xml:space="preserve"> </w:t>
      </w:r>
      <w:r>
        <w:rPr>
          <w:sz w:val="20"/>
          <w:szCs w:val="18"/>
          <w:highlight w:val="white"/>
        </w:rPr>
        <w:t xml:space="preserve">e-Ouve (2026).</w:t>
      </w:r>
      <w:r>
        <w:rPr>
          <w:sz w:val="20"/>
          <w:szCs w:val="18"/>
          <w:highlight w:val="white"/>
        </w:rPr>
      </w:r>
      <w:r>
        <w:rPr>
          <w:sz w:val="20"/>
          <w:szCs w:val="18"/>
        </w:rPr>
      </w:r>
      <w:r>
        <w:rPr>
          <w:sz w:val="20"/>
          <w:szCs w:val="18"/>
        </w:rPr>
      </w:r>
    </w:p>
    <w:p>
      <w:pPr>
        <w:pBdr/>
        <w:spacing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521205"/>
                <wp:effectExtent l="19050" t="19050" r="0" b="3175"/>
                <wp:docPr id="5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71653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760719" cy="35212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3.60pt;height:277.26pt;mso-wrap-distance-left:0.00pt;mso-wrap-distance-top:0.00pt;mso-wrap-distance-right:0.00pt;mso-wrap-distance-bottom:0.00pt;z-index:1;" strokecolor="#000000">
                <v:imagedata r:id="rId21" o:title=""/>
                <o:lock v:ext="edit" rotation="t"/>
              </v:shape>
            </w:pict>
          </mc:Fallback>
        </mc:AlternateContent>
      </w:r>
      <w:r/>
    </w:p>
    <w:p w14:paraId="631AE12A">
      <w:pPr>
        <w:pStyle w:val="1832"/>
        <w:pBdr/>
        <w:spacing/>
        <w:ind/>
        <w:rPr/>
      </w:pPr>
      <w:r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4</w:t>
      </w:r>
      <w:r>
        <w:fldChar w:fldCharType="end"/>
        <w:t xml:space="preserve"> - </w:t>
      </w:r>
      <w:r>
        <w:t xml:space="preserve">Seleção de serviços na plataforma e-Ouve</w:t>
      </w:r>
      <w:r>
        <w:t xml:space="preserve">  </w:t>
      </w:r>
      <w:r/>
      <w:r/>
      <w:r/>
    </w:p>
    <w:p>
      <w:pPr>
        <w:pBdr/>
        <w:spacing/>
        <w:ind/>
        <w:jc w:val="left"/>
        <w:rPr>
          <w:sz w:val="20"/>
          <w:szCs w:val="18"/>
        </w:rPr>
      </w:pPr>
      <w:r>
        <w:rPr>
          <w:sz w:val="20"/>
          <w:szCs w:val="18"/>
        </w:rPr>
        <w:t xml:space="preserve">Fonte: e-Ouve (2026).</w:t>
      </w:r>
      <w:r>
        <w:rPr>
          <w:sz w:val="20"/>
          <w:szCs w:val="18"/>
        </w:rPr>
      </w:r>
      <w:r>
        <w:rPr>
          <w:sz w:val="20"/>
          <w:szCs w:val="18"/>
        </w:rPr>
      </w:r>
    </w:p>
    <w:p>
      <w:pPr>
        <w:pBdr/>
        <w:spacing/>
        <w:ind/>
        <w:rPr/>
      </w:pPr>
      <w:r>
        <w:t xml:space="preserve">Além disso, estudos sobre governo eletrônico (</w:t>
      </w:r>
      <w:r>
        <w:rPr>
          <w:i/>
        </w:rPr>
        <w:t xml:space="preserve">e-government</w:t>
      </w:r>
      <w:r>
        <w:t xml:space="preserve">) reforçam a importância da digitalização dos serviços públicos. Con</w:t>
      </w:r>
      <w:r>
        <w:t xml:space="preserve">forme Heeks (2006), a adoção de tecnologias digitais no setor público pode melhorar significativamente a eficiência administrativa e a qualidade dos serviços oferecidos à população, desde que haja planejamento adequado e foco nas necessidades dos usuários.</w:t>
      </w:r>
      <w:r/>
    </w:p>
    <w:p>
      <w:pPr>
        <w:pBdr/>
        <w:spacing/>
        <w:ind/>
        <w:rPr/>
      </w:pPr>
      <w:r>
        <w:t xml:space="preserve">Comparando essas soluções com o projeto “Fala, Cidade!”, observa-se que a proposta busca integrar funcionalidades já existentes em diferentes sistemas, como registro de </w:t>
      </w:r>
      <w:r>
        <w:t xml:space="preserve">ocorrências</w:t>
      </w:r>
      <w:r>
        <w:t xml:space="preserve">, acompanhamento de status e interação com o usuário, adicionando melhorias como classificação por prioridade, integração com mapas e suporte a </w:t>
      </w:r>
      <w:r>
        <w:t xml:space="preserve">ocorrências relatadas anônimamente</w:t>
      </w:r>
      <w:r>
        <w:t xml:space="preserve">.</w:t>
      </w:r>
      <w:r/>
    </w:p>
    <w:p>
      <w:pPr>
        <w:pBdr/>
        <w:spacing/>
        <w:ind/>
        <w:rPr/>
        <w:sectPr>
          <w:headerReference w:type="default" r:id="rId11"/>
          <w:headerReference w:type="even" r:id="rId12"/>
          <w:headerReference w:type="first" r:id="rId13"/>
          <w:footnotePr/>
          <w:endnotePr/>
          <w:type w:val="nextPage"/>
          <w:pgSz w:h="16840" w:orient="portrait" w:w="11907"/>
          <w:pgMar w:top="1701" w:right="1134" w:bottom="1134" w:left="1701" w:header="709" w:footer="709" w:gutter="0"/>
          <w:cols w:num="1" w:sep="0" w:space="708" w:equalWidth="1"/>
        </w:sectPr>
      </w:pPr>
      <w:r/>
      <w:r/>
    </w:p>
    <w:p>
      <w:pPr>
        <w:pStyle w:val="1621"/>
        <w:pBdr/>
        <w:spacing/>
        <w:ind/>
        <w:rPr/>
      </w:pPr>
      <w:r/>
      <w:bookmarkStart w:id="8" w:name="_Toc8"/>
      <w:r>
        <w:t xml:space="preserve">3 OBJETIVO DO PROJETO</w:t>
      </w:r>
      <w:r/>
      <w:bookmarkEnd w:id="8"/>
      <w:r/>
      <w:r/>
    </w:p>
    <w:p>
      <w:pPr>
        <w:pBdr/>
        <w:spacing/>
        <w:ind/>
        <w:rPr/>
      </w:pPr>
      <w:r>
        <w:t xml:space="preserve">Este capítulo apresenta os objetivos do projeto, abord</w:t>
      </w:r>
      <w:r>
        <w:t xml:space="preserve">ando sua finalidade, justificativa de realização, público de interesse e níveis de tomada de decisão abrangidos.</w:t>
      </w:r>
      <w:r/>
      <w:r/>
      <w:r/>
      <w:r/>
    </w:p>
    <w:p>
      <w:pPr>
        <w:pStyle w:val="1622"/>
        <w:pBdr/>
        <w:spacing/>
        <w:ind/>
        <w:rPr/>
      </w:pPr>
      <w:r/>
      <w:bookmarkStart w:id="9" w:name="_Toc9"/>
      <w:r>
        <w:t xml:space="preserve">3.1 FORMULAÇÃO DO PROBLEMA</w:t>
      </w:r>
      <w:r/>
      <w:bookmarkEnd w:id="9"/>
      <w:r/>
      <w:r/>
    </w:p>
    <w:p>
      <w:pPr>
        <w:pBdr/>
        <w:spacing/>
        <w:ind/>
        <w:rPr/>
      </w:pPr>
      <w:r>
        <w:t xml:space="preserve">Quando </w:t>
      </w:r>
      <w:r>
        <w:t xml:space="preserve">faltam</w:t>
      </w:r>
      <w:r>
        <w:t xml:space="preserve"> mecanismos céleres e acessíveis de interlocução entre a sociedade civil e as instância</w:t>
      </w:r>
      <w:r>
        <w:t xml:space="preserve">s governamentais há o comprometimento</w:t>
      </w:r>
      <w:r>
        <w:t xml:space="preserve"> da resolução de demandas de zeladoria, </w:t>
      </w:r>
      <w:r>
        <w:t xml:space="preserve">ocasionando</w:t>
      </w:r>
      <w:r>
        <w:t xml:space="preserve"> infraestruturas deficitárias, fragilidades na segurança pública e ineficiência na prestação de serviços municipais. Tal lacuna comunicacional resulta, invariavelmente, na dilação dos prazos para o atendimento de necessidad</w:t>
      </w:r>
      <w:r>
        <w:t xml:space="preserve">es fundamentais da coletividade, com influência na qualidade de vida da população.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A implantação de um sistema de colaboração comunitária revela-se imperativa para fomentar o engajamento cívico e otimizar a resolutividade dos serviços públi</w:t>
      </w:r>
      <w:r>
        <w:t xml:space="preserve">cos. Embora as administrações municipais possuam canais tradicionais (como telefone 156 ou ouvidorias físicas), estes frequentemente carecem de integração tecnológica em tempo real e usabilidade para dispositivos móveis, resultando em lacunas operacionais.</w:t>
      </w:r>
      <w:r/>
    </w:p>
    <w:p>
      <w:pPr>
        <w:pBdr/>
        <w:spacing/>
        <w:ind/>
        <w:rPr/>
      </w:pPr>
      <w:r>
        <w:t xml:space="preserve">Nesse prisma, </w:t>
      </w:r>
      <w:r>
        <w:t xml:space="preserve">um sistema de informação d</w:t>
      </w:r>
      <w:r>
        <w:t xml:space="preserve">e </w:t>
      </w:r>
      <w:r>
        <w:t xml:space="preserve">relatos de ocorr</w:t>
      </w:r>
      <w:r>
        <w:t xml:space="preserve">ências</w:t>
      </w:r>
      <w:r>
        <w:t xml:space="preserve"> e </w:t>
      </w:r>
      <w:r>
        <w:t xml:space="preserve">notificações ajuda a mitigar esse distanciamento, oferecendo </w:t>
      </w:r>
      <w:r>
        <w:t xml:space="preserve">um meio</w:t>
      </w:r>
      <w:r>
        <w:t xml:space="preserve"> que viabiliza o registro, a categorização e a priorização de ocorrências de maneira sistemática e inteligível. Após a submissão do relato pelo cidadão, o sistema poderá processar e encaminha</w:t>
      </w:r>
      <w:r>
        <w:t xml:space="preserve">r</w:t>
      </w:r>
      <w:r>
        <w:t xml:space="preserve"> automaticamente os dados ao departamento competente, facultando à administração pública o monitoramento em tempo real do volume, da geolocalização e da tipologia das demandas registradas.</w:t>
      </w:r>
      <w:r/>
    </w:p>
    <w:p>
      <w:pPr>
        <w:pBdr/>
        <w:spacing/>
        <w:ind/>
        <w:rPr/>
      </w:pPr>
      <w:r>
        <w:t xml:space="preserve">Complementarmente, os usuários poderão acompanhar o trâmite de suas solicitações mediante um protocolo unificado, observando os estágios de atendimento que compreendem o recebimento, a triagem, o processamento e a efetiva resolução. </w:t>
      </w:r>
      <w:r>
        <w:t xml:space="preserve">A</w:t>
      </w:r>
      <w:r>
        <w:t xml:space="preserve"> gestão pública</w:t>
      </w:r>
      <w:r>
        <w:t xml:space="preserve"> poderá acompanhar</w:t>
      </w:r>
      <w:r>
        <w:t xml:space="preserve"> um painel administrativo que permit</w:t>
      </w:r>
      <w:r>
        <w:t xml:space="preserve">irá</w:t>
      </w:r>
      <w:r>
        <w:t xml:space="preserve"> a supervisão analítica das ocorrências com filtros por cronologia, categoria, localidade e níveis de criticidade. Essa governança estruturada fomenta a transparência</w:t>
      </w:r>
      <w:r>
        <w:t xml:space="preserve"> pública</w:t>
      </w:r>
      <w:r>
        <w:t xml:space="preserve"> e subsidia a geração de relatórios estratégicos para o planejamento urbano baseado em dados.</w:t>
      </w:r>
      <w:r/>
    </w:p>
    <w:p>
      <w:pPr>
        <w:pStyle w:val="1622"/>
        <w:pBdr/>
        <w:spacing/>
        <w:ind/>
        <w:rPr/>
      </w:pPr>
      <w:r/>
      <w:bookmarkStart w:id="10" w:name="_Toc10"/>
      <w:r>
        <w:t xml:space="preserve">3.2 OBJETIVOS</w:t>
      </w:r>
      <w:r>
        <w:t xml:space="preserve"> </w:t>
      </w:r>
      <w:r/>
      <w:bookmarkEnd w:id="10"/>
      <w:r/>
      <w:r/>
    </w:p>
    <w:p>
      <w:pPr>
        <w:pBdr/>
        <w:spacing/>
        <w:ind/>
        <w:rPr/>
      </w:pPr>
      <w:r>
        <w:t xml:space="preserve">O objetivo principal deste </w:t>
      </w:r>
      <w:r>
        <w:t xml:space="preserve">projeto de final de curso </w:t>
      </w:r>
      <w:r>
        <w:t xml:space="preserve">é o</w:t>
      </w:r>
      <w:r>
        <w:t xml:space="preserve"> desenvolvimento de um sistema de</w:t>
      </w:r>
      <w:r>
        <w:t xml:space="preserve"> informação para relato e</w:t>
      </w:r>
      <w:r>
        <w:t xml:space="preserve"> notificação de ocorrência de zeladoria</w:t>
      </w:r>
      <w:r>
        <w:t xml:space="preserve"> pública</w:t>
      </w:r>
      <w:r>
        <w:t xml:space="preserve"> pelo cidadão à administração pública, com o intuito de agilizar as condutas necessárias para sua resolução.</w:t>
      </w:r>
      <w:r/>
    </w:p>
    <w:p>
      <w:pPr>
        <w:pBdr/>
        <w:spacing/>
        <w:ind/>
        <w:rPr/>
      </w:pPr>
      <w:r>
        <w:t xml:space="preserve">São objetivos específicos:</w:t>
      </w:r>
      <w:r/>
    </w:p>
    <w:p>
      <w:pPr>
        <w:pStyle w:val="1831"/>
        <w:numPr>
          <w:ilvl w:val="0"/>
          <w:numId w:val="31"/>
        </w:numPr>
        <w:pBdr/>
        <w:spacing/>
        <w:ind/>
        <w:rPr/>
      </w:pPr>
      <w:r>
        <w:t xml:space="preserve">realizar a revisão bibliográfica para fundamentação do trabalho;</w:t>
      </w:r>
      <w:r/>
    </w:p>
    <w:p>
      <w:pPr>
        <w:pStyle w:val="1831"/>
        <w:numPr>
          <w:ilvl w:val="0"/>
          <w:numId w:val="31"/>
        </w:numPr>
        <w:pBdr/>
        <w:spacing/>
        <w:ind/>
        <w:rPr/>
      </w:pPr>
      <w:r>
        <w:t xml:space="preserve">desenvolver módulos do sistema que permitam</w:t>
      </w:r>
      <w:r>
        <w:t xml:space="preserve"> a categorização de prioridades e o registro de ocorrências pelo cidadão;</w:t>
      </w:r>
      <w:r/>
    </w:p>
    <w:p>
      <w:pPr>
        <w:pStyle w:val="1831"/>
        <w:numPr>
          <w:ilvl w:val="0"/>
          <w:numId w:val="31"/>
        </w:numPr>
        <w:pBdr/>
        <w:spacing/>
        <w:ind/>
        <w:rPr/>
      </w:pPr>
      <w:r>
        <w:t xml:space="preserve">integrar aos serviços de geolocalização para a determinação precisa do local da ocorr</w:t>
      </w:r>
      <w:r>
        <w:t xml:space="preserve">ência</w:t>
      </w:r>
      <w:r>
        <w:t xml:space="preserve">, facultando ao usuário a anexação de registros fotográficos para subsidiar a análise dos responsáveis;</w:t>
      </w:r>
      <w:r/>
    </w:p>
    <w:p>
      <w:pPr>
        <w:pStyle w:val="1831"/>
        <w:numPr>
          <w:ilvl w:val="0"/>
          <w:numId w:val="31"/>
        </w:numPr>
        <w:pBdr/>
        <w:spacing/>
        <w:ind/>
        <w:rPr/>
      </w:pPr>
      <w:r>
        <w:t xml:space="preserve">assegurar a prerrogativa do anonimato quando a natureza da ocorrência assim o exigir</w:t>
      </w:r>
      <w:r>
        <w:t xml:space="preserve">;</w:t>
      </w:r>
      <w:r/>
    </w:p>
    <w:p>
      <w:pPr>
        <w:pStyle w:val="1831"/>
        <w:numPr>
          <w:ilvl w:val="0"/>
          <w:numId w:val="31"/>
        </w:numPr>
        <w:pBdr/>
        <w:spacing/>
        <w:ind/>
        <w:rPr/>
      </w:pPr>
      <w:r>
        <w:t xml:space="preserve">estabelecer mecanismos de avaliação contínua do sistema a fim de </w:t>
      </w:r>
      <w:r>
        <w:t xml:space="preserve">atender às necessidades dos usuários.</w:t>
      </w:r>
      <w:r/>
    </w:p>
    <w:p>
      <w:pPr>
        <w:pStyle w:val="1831"/>
        <w:pBdr/>
        <w:spacing/>
        <w:ind/>
        <w:rPr/>
      </w:pPr>
      <w:r/>
      <w:r/>
    </w:p>
    <w:p>
      <w:pPr>
        <w:pStyle w:val="1622"/>
        <w:pBdr/>
        <w:spacing/>
        <w:ind/>
        <w:rPr/>
      </w:pPr>
      <w:r/>
      <w:bookmarkStart w:id="11" w:name="_Toc11"/>
      <w:r>
        <w:t xml:space="preserve">.3 JUSTIFICATIVA</w:t>
      </w:r>
      <w:r>
        <w:t xml:space="preserve"> </w:t>
      </w:r>
      <w:r/>
      <w:bookmarkEnd w:id="11"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O </w:t>
      </w:r>
      <w:r>
        <w:t xml:space="preserve">sistema de informação </w:t>
      </w:r>
      <w:r>
        <w:t xml:space="preserve">"Fala, Cidade!" oferecer</w:t>
      </w:r>
      <w:r>
        <w:t xml:space="preserve">á</w:t>
      </w:r>
      <w:r>
        <w:t xml:space="preserve"> um canal unificado </w:t>
      </w:r>
      <w:r>
        <w:t xml:space="preserve">de informação </w:t>
      </w:r>
      <w:r>
        <w:t xml:space="preserve">que utiliza</w:t>
      </w:r>
      <w:r>
        <w:t xml:space="preserve">rá</w:t>
      </w:r>
      <w:r>
        <w:t xml:space="preserve"> tecnologias de </w:t>
      </w:r>
      <w:r>
        <w:t xml:space="preserve">informação e comunicação </w:t>
      </w:r>
      <w:r>
        <w:t xml:space="preserve">recentes para oferecer mais cele</w:t>
      </w:r>
      <w:r>
        <w:t xml:space="preserve">ridade nas intervenções municipais</w:t>
      </w:r>
      <w:r>
        <w:t xml:space="preserve"> e promover um ambiente urbano mais resiliente e organizado.</w:t>
      </w:r>
      <w:r>
        <w:t xml:space="preserve"> Dessa forma, o sistema proposto pretende superar limitações identificadas nos trabalhos analisados, oferecendo uma solução mais completa, acessível e eficiente.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>
      <w:pPr>
        <w:pBdr/>
        <w:spacing/>
        <w:ind/>
        <w:rPr/>
      </w:pPr>
      <w:r>
        <w:t xml:space="preserve">3.4 NÍVEIS DE DECISÃO E GRUPOS FUNCIONAIS ATENDIDOS</w:t>
      </w:r>
      <w:r/>
    </w:p>
    <w:p>
      <w:pPr>
        <w:pBdr/>
        <w:spacing/>
        <w:ind/>
        <w:rPr/>
      </w:pPr>
      <w:r>
        <w:t xml:space="preserve">O projeto destina-se à</w:t>
      </w:r>
      <w:r>
        <w:t xml:space="preserve"> Administração</w:t>
      </w:r>
      <w:r>
        <w:t xml:space="preserve"> Pública</w:t>
      </w:r>
      <w:r>
        <w:t xml:space="preserve"> Municipal</w:t>
      </w:r>
      <w:r>
        <w:t xml:space="preserve"> e suas respectivas secretarias. No espectro externo, o sistema atende</w:t>
      </w:r>
      <w:r>
        <w:t xml:space="preserve">rá</w:t>
      </w:r>
      <w:r>
        <w:t xml:space="preserve"> aos cidadãos, conselhos comunitários e organizações da sociedade civil que atuam na zeladoria urbana e rural.</w:t>
      </w:r>
      <w:r/>
    </w:p>
    <w:p>
      <w:pPr>
        <w:pBdr/>
        <w:spacing/>
        <w:ind/>
        <w:rPr>
          <w:highlight w:val="white"/>
        </w:rPr>
      </w:pPr>
      <w:r>
        <w:rPr>
          <w:highlight w:val="white"/>
        </w:rPr>
      </w:r>
      <w:r>
        <w:t xml:space="preserve">No nível operacional, as informações serão consumidas e atualizadas pelos funcionários públicos de campo e técnicos das secretarias, responsáveis pela execução direta dos reparos, triagem inicial e alteração do status imediato de cada protocolo. No nível g</w:t>
      </w:r>
      <w:r>
        <w:t xml:space="preserve">erencial, os dados consolidam-se em painéis para os ouvidores e chefes de pastas específicas, permitindo o controle de prazos, a distribuição de ordens de serviço e a análise de justificativas de trâmites administrativos. No nível estratégico, prefei</w:t>
      </w:r>
      <w:r>
        <w:t xml:space="preserve">tos e secretários municipais utilizarão relatórios gerenciais analíticos e mapas georreferenciados para identificar áreas críticas, e definir políticas públicas de longo prazo baseadas </w:t>
      </w:r>
      <w:r>
        <w:t xml:space="preserve">em dados reais de demandas comunitárias.</w:t>
      </w:r>
      <w:r>
        <w:rPr>
          <w:highlight w:val="white"/>
        </w:rPr>
      </w:r>
      <w:r>
        <w:rPr>
          <w:highlight w:val="white"/>
        </w:rPr>
      </w:r>
    </w:p>
    <w:p>
      <w:pPr>
        <w:pStyle w:val="1621"/>
        <w:pBdr/>
        <w:spacing/>
        <w:ind/>
        <w:rPr/>
      </w:pPr>
      <w:r/>
      <w:bookmarkStart w:id="12" w:name="_Toc12"/>
      <w:r/>
      <w:r>
        <w:t xml:space="preserve">4 MÉTODOS GERENCIAIS</w:t>
      </w:r>
      <w:r/>
      <w:bookmarkEnd w:id="12"/>
      <w:r/>
      <w:r/>
    </w:p>
    <w:p>
      <w:pPr>
        <w:pBdr/>
        <w:spacing/>
        <w:ind/>
        <w:rPr/>
      </w:pPr>
      <w:r>
        <w:t xml:space="preserve">Este capítulo apresenta a abordagem de gerenciamento adotada no desenvolvimento do projeto “Fala, Cidade!”, incluindo o modelo de ciclo de vida, a organização das atividades, os recursos necessários e o desempenho da equipe durante as fases do projeto.</w:t>
      </w:r>
      <w:r/>
    </w:p>
    <w:p>
      <w:pPr>
        <w:pBdr/>
        <w:spacing/>
        <w:ind/>
        <w:rPr/>
      </w:pPr>
      <w:r/>
      <w:r/>
    </w:p>
    <w:p>
      <w:pPr>
        <w:pStyle w:val="1622"/>
        <w:pBdr/>
        <w:spacing/>
        <w:ind/>
        <w:rPr/>
      </w:pPr>
      <w:r/>
      <w:bookmarkStart w:id="13" w:name="_Toc13"/>
      <w:r/>
      <w:r>
        <w:t xml:space="preserve">4.1 GERENCIAMENTO DO PROJETO</w:t>
      </w:r>
      <w:r/>
      <w:bookmarkEnd w:id="13"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color w:val="000000"/>
        </w:rPr>
        <w:t xml:space="preserve">O gerenciamento do projeto é fundament</w:t>
      </w:r>
      <w:r>
        <w:rPr>
          <w:color w:val="000000"/>
        </w:rPr>
        <w:t xml:space="preserve">ado em metodologias ágeis, com base nas práticas d</w:t>
      </w:r>
      <w:r>
        <w:rPr>
          <w:color w:val="000000"/>
        </w:rPr>
        <w:t xml:space="preserve">o </w:t>
      </w:r>
      <w:r>
        <w:rPr>
          <w:i/>
          <w:color w:val="000000"/>
        </w:rPr>
        <w:t xml:space="preserve">framework</w:t>
      </w:r>
      <w:r>
        <w:rPr>
          <w:color w:val="000000"/>
        </w:rPr>
        <w:t xml:space="preserve"> Scrum. Esta escolha justifica-se pela flexibilidade e capacidade de adaptação a mudanças, características essenciais no desenvolvimento de software moderno.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color w:val="000000"/>
        </w:rPr>
      </w:pPr>
      <w:r>
        <w:rPr>
          <w:color w:val="000000"/>
        </w:rPr>
        <w:t xml:space="preserve">De acordo com Sommerville (2018), as metodologias ágeis priorizam entregas incrementais e uma interação contínua, o que possibilita </w:t>
      </w:r>
      <w:r>
        <w:rPr>
          <w:color w:val="000000"/>
        </w:rPr>
        <w:t xml:space="preserve">adaptações</w:t>
      </w:r>
      <w:r>
        <w:rPr>
          <w:color w:val="000000"/>
        </w:rPr>
        <w:t xml:space="preserve"> constantes conforme as necessidades do usuário final são validadas. No contexto do "Fala, Cidade!", o Scrum contribui para a organização das tarefas por meio de um fluxo de trabalho estruturado e transparente.</w:t>
      </w:r>
      <w:r>
        <w:rPr>
          <w:color w:val="000000"/>
        </w:rPr>
      </w:r>
      <w:r>
        <w:rPr>
          <w:color w:val="0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color w:val="000000"/>
        </w:rPr>
        <w:t xml:space="preserve">A gestão das demandas é centralizada no </w:t>
      </w:r>
      <w:r>
        <w:rPr>
          <w:i/>
          <w:color w:val="000000"/>
        </w:rPr>
        <w:t xml:space="preserve">Product Backlog</w:t>
      </w:r>
      <w:r>
        <w:rPr>
          <w:color w:val="000000"/>
        </w:rPr>
        <w:t xml:space="preserve">, que contém a lista priorizada de todas as funcionalidades e requisitos do sistema. A</w:t>
      </w:r>
      <w:r>
        <w:rPr>
          <w:color w:val="000000"/>
        </w:rPr>
        <w:t xml:space="preserve">s atividades de desenvolvimento são segmentadas em </w:t>
      </w:r>
      <w:r>
        <w:rPr>
          <w:color w:val="000000"/>
        </w:rPr>
        <w:t xml:space="preserve">ciclos curtos denominada</w:t>
      </w:r>
      <w:r>
        <w:rPr>
          <w:color w:val="000000"/>
        </w:rPr>
        <w:t xml:space="preserve">s </w:t>
      </w:r>
      <w:r>
        <w:rPr>
          <w:i/>
          <w:color w:val="000000"/>
        </w:rPr>
        <w:t xml:space="preserve">Sprints,</w:t>
      </w:r>
      <w:r>
        <w:rPr>
          <w:color w:val="000000"/>
        </w:rPr>
        <w:t xml:space="preserve"> com duração definida de acordo com a complexidade das funcionalidades planejadas. O processo compreende </w:t>
      </w:r>
      <w:r>
        <w:rPr>
          <w:color w:val="000000"/>
        </w:rPr>
        <w:t xml:space="preserve">de eventos com </w:t>
      </w:r>
      <w:r>
        <w:rPr>
          <w:color w:val="000000"/>
        </w:rPr>
        <w:t xml:space="preserve">etapas de planejamento, execução e revisão, permitindo a identificação precoce de falhas e a implementação de melh</w:t>
      </w:r>
      <w:r>
        <w:rPr>
          <w:color w:val="000000"/>
        </w:rPr>
        <w:t xml:space="preserve">orias contínuas</w:t>
      </w:r>
      <w:r>
        <w:rPr>
          <w:color w:val="000000"/>
        </w:rPr>
        <w:t xml:space="preserve">.</w:t>
      </w:r>
      <w:r>
        <w:rPr>
          <w:color w:val="00000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color w:val="000000"/>
        </w:rPr>
        <w:t xml:space="preserve">O detalhamento do </w:t>
      </w:r>
      <w:r>
        <w:rPr>
          <w:i/>
          <w:color w:val="000000"/>
        </w:rPr>
        <w:t xml:space="preserve">product backlog</w:t>
      </w:r>
      <w:r>
        <w:rPr>
          <w:i/>
          <w:color w:val="000000"/>
        </w:rPr>
        <w:t xml:space="preserve">,</w:t>
      </w:r>
      <w:r>
        <w:rPr>
          <w:color w:val="000000"/>
        </w:rPr>
        <w:t xml:space="preserve"> bem como o cronograma de execução das </w:t>
      </w:r>
      <w:r>
        <w:rPr>
          <w:i/>
          <w:color w:val="000000"/>
        </w:rPr>
        <w:t xml:space="preserve">sprints</w:t>
      </w:r>
      <w:r>
        <w:rPr>
          <w:color w:val="000000"/>
        </w:rPr>
        <w:t xml:space="preserve">, encontram-se documentados no Apêndice A.</w:t>
      </w:r>
      <w:r>
        <w:rPr>
          <w:color w:val="000000"/>
        </w:rPr>
        <w:t xml:space="preserve">  </w:t>
      </w:r>
      <w:r/>
      <w:r/>
    </w:p>
    <w:p>
      <w:pPr>
        <w:pStyle w:val="1622"/>
        <w:pBdr/>
        <w:spacing/>
        <w:ind/>
        <w:rPr/>
      </w:pPr>
      <w:r/>
      <w:bookmarkStart w:id="14" w:name="_Toc14"/>
      <w:r>
        <w:t xml:space="preserve">4.2 MODELO DE CICLO DE VIDA</w:t>
      </w:r>
      <w:r>
        <w:t xml:space="preserve"> </w:t>
      </w:r>
      <w:r/>
      <w:bookmarkEnd w:id="14"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O modelo de ciclo de vida adotado para o projeto é o </w:t>
      </w:r>
      <w:r>
        <w:t xml:space="preserve">I</w:t>
      </w:r>
      <w:r>
        <w:t xml:space="preserve">ncremental, alinhado às práticas ágeis. Esse modelo permite o desenvolvimento do sistema em partes menores, denominadas incrementos, que são entregues progressivamente. Segundo Pressman e Maxim (2021), o </w:t>
      </w:r>
      <w:r>
        <w:t xml:space="preserve">modelo incremental reduz riscos no desenvolvimento de software, pois possibilita validações constantes e entregas parciais funcionais.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Dessa forma, o sistema evolui gradualmente com base no </w:t>
      </w:r>
      <w:r>
        <w:rPr>
          <w:i/>
        </w:rPr>
        <w:t xml:space="preserve">feedback</w:t>
      </w:r>
      <w:r>
        <w:t xml:space="preserve"> dos usuários e nas necessidades identificadas ao longo do </w:t>
      </w:r>
      <w:r>
        <w:t xml:space="preserve">desenvolvimento.</w:t>
      </w:r>
      <w:r>
        <w:t xml:space="preserve"> </w:t>
      </w:r>
      <w:r>
        <w:t xml:space="preserve"> Neste projeto</w:t>
      </w:r>
      <w:r>
        <w:t xml:space="preserve">, as funcionalidades principais, como o cadastro de usuários, o registro de notificações de </w:t>
      </w:r>
      <w:r>
        <w:t xml:space="preserve">ocorrências</w:t>
      </w:r>
      <w:r>
        <w:t xml:space="preserve"> e o painel administrativo, serão implementadas em etapas, garantindo maior controle de qualidade sobre o produto final.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A gestão desse ciclo é apoiada pelos fundamentos do </w:t>
      </w:r>
      <w:r>
        <w:rPr>
          <w:i/>
        </w:rPr>
        <w:t xml:space="preserve">framework </w:t>
      </w:r>
      <w:r>
        <w:t xml:space="preserve">Scrum e na</w:t>
      </w:r>
      <w:r>
        <w:t xml:space="preserve"> engenharia de requisitos. Conf</w:t>
      </w:r>
      <w:r>
        <w:t xml:space="preserve">orme defendido por Sommerville (2018), este é um processo crítico que define os serviços requeridos e as restrições de operação, servindo, na visão de Pressman e Maxim (2021), como uma ponte estratégica entre a concepção do software e o seu projeto técnico</w:t>
      </w:r>
      <w:r/>
    </w:p>
    <w:p>
      <w:pPr>
        <w:pBdr/>
        <w:spacing/>
        <w:ind/>
        <w:rPr/>
      </w:pPr>
      <w:r/>
      <w:r/>
    </w:p>
    <w:p>
      <w:pPr>
        <w:pStyle w:val="1622"/>
        <w:pBdr/>
        <w:spacing/>
        <w:ind/>
        <w:rPr/>
      </w:pPr>
      <w:r/>
      <w:bookmarkStart w:id="15" w:name="_Toc15"/>
      <w:r>
        <w:t xml:space="preserve">4.3 RECURSOS NECESSÁRIOS</w:t>
      </w:r>
      <w:r/>
      <w:bookmarkEnd w:id="15"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Os </w:t>
      </w:r>
      <w:r>
        <w:t xml:space="preserve">recursos que compreendem o capital humano, infraestrutura de har</w:t>
      </w:r>
      <w:r>
        <w:t xml:space="preserve">dware e ecossistema de software são relacionados a seguir,</w:t>
      </w:r>
      <w:r/>
      <w:r/>
      <w:r/>
      <w:r/>
    </w:p>
    <w:p>
      <w:pPr>
        <w:pStyle w:val="1623"/>
        <w:pBdr/>
        <w:spacing/>
        <w:ind/>
        <w:rPr/>
      </w:pPr>
      <w:r/>
      <w:bookmarkStart w:id="16" w:name="_Toc16"/>
      <w:r/>
      <w:r>
        <w:t xml:space="preserve">4.3.1 Recursos Humanos</w:t>
      </w:r>
      <w:r/>
      <w:bookmarkEnd w:id="16"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A equipe é composta por graduandos do curso de Sistemas de Informação, com responsabilidades distribuídas conforme as competênci</w:t>
      </w:r>
      <w:r>
        <w:t xml:space="preserve">as técnicas.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a) Time Scrum: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Rodrigo Pereira Romano: responsável pela elaboração da documentação técnica, arquitetura </w:t>
      </w:r>
      <w:r>
        <w:rPr>
          <w:i/>
          <w:iCs/>
        </w:rPr>
        <w:t xml:space="preserve">back-end </w:t>
      </w:r>
      <w:r>
        <w:t xml:space="preserve">(Java), desenvolvimento </w:t>
      </w:r>
      <w:r>
        <w:rPr>
          <w:i/>
          <w:iCs/>
        </w:rPr>
        <w:t xml:space="preserve">front-end </w:t>
      </w:r>
      <w:r>
        <w:t xml:space="preserve">(Angular) e administração do banco de dados (PostgreSQL).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Miguel Martins Lima: responsável pela codificação do código-fonte para </w:t>
      </w:r>
      <w:r>
        <w:rPr>
          <w:i/>
        </w:rPr>
        <w:t xml:space="preserve">front-end</w:t>
      </w:r>
      <w:r>
        <w:t xml:space="preserve">, colaboração na documentação e suporte à gestão do banco de dados.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Lucas Fiorrigi Furlan: responsável pela codificação do código-fonte para </w:t>
      </w:r>
      <w:r>
        <w:rPr>
          <w:i/>
        </w:rPr>
        <w:t xml:space="preserve">back-end</w:t>
      </w:r>
      <w:r>
        <w:t xml:space="preserve">, auxílio na produção documental e gerenciamento do banco de dados.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Cs w:val="24"/>
        </w:rPr>
      </w:pPr>
      <w:r>
        <w:rPr>
          <w:szCs w:val="24"/>
        </w:rPr>
        <w:t xml:space="preserve">b) </w:t>
      </w:r>
      <w:r>
        <w:rPr>
          <w:i/>
          <w:szCs w:val="24"/>
        </w:rPr>
        <w:t xml:space="preserve">Scrum Master:</w:t>
      </w:r>
      <w:r>
        <w:rPr>
          <w:szCs w:val="24"/>
        </w:rPr>
        <w:t xml:space="preserve"> prof. Andrey Jesus Pereira.</w:t>
      </w:r>
      <w:r>
        <w:rPr>
          <w:szCs w:val="24"/>
        </w:rPr>
      </w:r>
      <w:r>
        <w:rPr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751"/>
        </w:tabs>
        <w:spacing/>
        <w:ind/>
        <w:rPr>
          <w:szCs w:val="24"/>
          <w:highlight w:val="white"/>
        </w:rPr>
      </w:pPr>
      <w:r>
        <w:rPr>
          <w:szCs w:val="24"/>
          <w:highlight w:val="white"/>
        </w:rPr>
        <w:t xml:space="preserve">c) </w:t>
      </w:r>
      <w:r>
        <w:rPr>
          <w:i/>
          <w:iCs/>
          <w:szCs w:val="24"/>
          <w:highlight w:val="white"/>
        </w:rPr>
        <w:t xml:space="preserve">Product Owner</w:t>
      </w:r>
      <w:r>
        <w:rPr>
          <w:i/>
          <w:iCs/>
          <w:szCs w:val="24"/>
          <w:highlight w:val="none"/>
        </w:rPr>
        <w:t xml:space="preserve">:</w:t>
      </w:r>
      <w:r>
        <w:rPr>
          <w:szCs w:val="24"/>
          <w:highlight w:val="none"/>
        </w:rPr>
        <w:t xml:space="preserve"> prof. Eunice Gomes</w:t>
      </w:r>
      <w:r>
        <w:rPr>
          <w:szCs w:val="24"/>
          <w:highlight w:val="white"/>
        </w:rPr>
      </w:r>
      <w:r>
        <w:rPr>
          <w:szCs w:val="24"/>
          <w:highlight w:val="white"/>
        </w:rPr>
      </w:r>
    </w:p>
    <w:p>
      <w:pPr>
        <w:pStyle w:val="1623"/>
        <w:pBdr/>
        <w:spacing/>
        <w:ind/>
        <w:rPr>
          <w:lang w:val="en-US"/>
        </w:rPr>
      </w:pPr>
      <w:r/>
      <w:bookmarkStart w:id="17" w:name="_Toc17"/>
      <w:r>
        <w:t xml:space="preserve">4.3.2 </w:t>
      </w:r>
      <w:r>
        <w:rPr>
          <w:lang w:val="en-US"/>
        </w:rPr>
        <w:t xml:space="preserve">Recursos de Hardware</w:t>
      </w:r>
      <w:r/>
      <w:bookmarkEnd w:id="17"/>
      <w:r/>
      <w:r>
        <w:rPr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Compreende o conjunto de dispositivos físicos necessários para a codificação e testes da solução: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3 e</w:t>
      </w:r>
      <w:r>
        <w:t xml:space="preserve">stações de trabalho com processador</w:t>
      </w:r>
      <w:r>
        <w:t xml:space="preserve"> Intel Core i3 (3.90 GHz), 8 Gbytes</w:t>
      </w:r>
      <w:r>
        <w:t xml:space="preserve"> de RAM, 256Gbytes de mem</w:t>
      </w:r>
      <w:r>
        <w:t xml:space="preserve">ória de armazenamento</w:t>
      </w:r>
      <w:r>
        <w:t xml:space="preserve">.</w:t>
      </w:r>
      <w:r>
        <w:t xml:space="preserve"> </w:t>
      </w:r>
      <w:r>
        <w:rPr>
          <w:highlight w:val="yellow"/>
        </w:rPr>
      </w:r>
      <w:r>
        <w:rPr>
          <w:highlight w:val="yellow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3 p</w:t>
      </w:r>
      <w:r>
        <w:t xml:space="preserve">eriféricos de entrada e saída (teclado, mouse e monitor de vídeo).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3 d</w:t>
      </w:r>
      <w:r>
        <w:t xml:space="preserve">ispositivo</w:t>
      </w:r>
      <w:r>
        <w:t xml:space="preserve">s móveis</w:t>
      </w:r>
      <w:r>
        <w:t xml:space="preserve"> com sistema operacional Android 13 para validação da interface responsiva e recursos de PWA.</w:t>
      </w:r>
      <w:r/>
    </w:p>
    <w:p>
      <w:pPr>
        <w:pBdr/>
        <w:spacing/>
        <w:ind/>
        <w:jc w:val="left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623"/>
        <w:pBdr/>
        <w:spacing/>
        <w:ind/>
        <w:rPr>
          <w:lang w:val="en-US"/>
        </w:rPr>
      </w:pPr>
      <w:r/>
      <w:bookmarkStart w:id="18" w:name="_Toc18"/>
      <w:r/>
      <w:r>
        <w:t xml:space="preserve">4.3.3 </w:t>
      </w:r>
      <w:r>
        <w:rPr>
          <w:lang w:val="en-US"/>
        </w:rPr>
        <w:t xml:space="preserve">Recursos de Software</w:t>
      </w:r>
      <w:r/>
      <w:bookmarkEnd w:id="18"/>
      <w:r/>
      <w:r>
        <w:rPr>
          <w:lang w:val="en-US"/>
        </w:rPr>
      </w:r>
    </w:p>
    <w:p w14:paraId="2C7F7F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O ecossistema de desenvolvimento e projeto do sistema "Fala, Cidade!" é constituído por ferramentas de código aberto, serviços baseados em nuvem e softwares licenciados para a garantia da produtividade. Como ambiente integrado de desenvolvimento (IDE) para</w:t>
      </w:r>
      <w:r>
        <w:t xml:space="preserve"> a construção do código-fonte e administração do ecossistema, utilizam-se o Visual Studio Code, na versão 1.115.0, e o dBeaver, na versão 26.0.1. O ambiente de execução do projeto conta com o suporte do Node.js, na versão 22.x (LTS), que atua na gestão de </w:t>
      </w:r>
      <w:r>
        <w:t xml:space="preserve">dependências e compilação do ecossistema do frontend.</w:t>
      </w:r>
      <w:r/>
    </w:p>
    <w:p w14:paraId="28092D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 implementação das linguagens e frameworks estruturais compreende o uso do Java 21, integrado ao Spring Boot 3 para o desenvolvimento da API RESTful no backend, e o Angular 21 para a codificação da interface responsiva baseada em PWA (Progressive Web App)</w:t>
      </w:r>
      <w:r>
        <w:t xml:space="preserve"> no frontend. A camada de persistência de dados é estruturada sobre o Sistema Gerenciador de Banco de Dados (SGBD) relacional PostgreSQL, na versão 18.0, sendo o utilitário pgAdmin 4 a ferramenta adotada para a administração das tabelas e consultas georref</w:t>
      </w:r>
      <w:r>
        <w:t xml:space="preserve">erenciadas.</w:t>
      </w:r>
      <w:r/>
    </w:p>
    <w:p w14:paraId="771E80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 engenharia reversa e a modelagem conceitual e lógica do banco de dados são realizadas por meio do software Ideas Modeller, em sua versão acadêmica. Para as funcionalidades de geoprocessamento, mapeamento urbano e aplicação prática do raio de exclusão de </w:t>
      </w:r>
      <w:r>
        <w:t xml:space="preserve">50 metros estabelecido na regra de negócio RN06, o sistema consome de forma integrada as APIs de mapas públicos da plataforma OpenStreetMap. No suporte à engenharia de software, refatoração de código e automação de rotinas de testes unitários, utilizam-se </w:t>
      </w:r>
      <w:r>
        <w:t xml:space="preserve">os modelos de linguagem de grande escala (LLM) OpenAI GPT-4 e Gemini Pro. Por fim, a diagramação técnica dos modelos estruturais e a redação e formatação do relatório acadêmico sob as normas da ABNT são conduzidas nas ferramentas Draw.io e Microsoft Word 2</w:t>
      </w:r>
      <w:r>
        <w:t xml:space="preserve">019, respectivamente.</w:t>
      </w:r>
      <w:r/>
      <w:r>
        <w:rPr>
          <w:highlight w:val="yellow"/>
        </w:rPr>
      </w:r>
      <w:r/>
      <w:r>
        <w:rPr>
          <w:rFonts w:ascii="Times New Roman" w:hAnsi="Times New Roman" w:eastAsia="Times New Roman" w:cs="Times New Roman"/>
          <w:sz w:val="24"/>
        </w:rPr>
      </w:r>
    </w:p>
    <w:p>
      <w:pPr>
        <w:pStyle w:val="1623"/>
        <w:pBdr/>
        <w:spacing/>
        <w:ind/>
        <w:rPr/>
      </w:pPr>
      <w:r/>
      <w:bookmarkStart w:id="19" w:name="_Toc19"/>
      <w:r>
        <w:t xml:space="preserve">4.3.4 Outros Recursos</w:t>
      </w:r>
      <w:r/>
      <w:bookmarkEnd w:id="19"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Para a etapa de conclusão e divulgação, preveem-se recursos financeiros destinados à confecção de materiais de exposição (</w:t>
      </w:r>
      <w:r>
        <w:rPr>
          <w:i/>
        </w:rPr>
        <w:t xml:space="preserve">banners </w:t>
      </w:r>
      <w:r>
        <w:t xml:space="preserve">e </w:t>
      </w:r>
      <w:r>
        <w:rPr>
          <w:i/>
        </w:rPr>
        <w:t xml:space="preserve">stands</w:t>
      </w:r>
      <w:r>
        <w:t xml:space="preserve">) para </w:t>
      </w:r>
      <w:r>
        <w:t xml:space="preserve">exposições na Feira de Tecnologia e Empreendedorismo da FAI </w:t>
      </w:r>
      <w:r>
        <w:t xml:space="preserve">(Faitec), além da infraestrutura de rede necessária para a hospedagem e testes de integração </w:t>
      </w:r>
      <w:r>
        <w:t xml:space="preserve">do sistema de software.</w:t>
      </w:r>
      <w:r/>
      <w:r/>
      <w:r/>
      <w:r/>
    </w:p>
    <w:p>
      <w:pPr>
        <w:pStyle w:val="1622"/>
        <w:pBdr/>
        <w:spacing/>
        <w:ind/>
        <w:rPr/>
      </w:pPr>
      <w:r/>
      <w:bookmarkStart w:id="20" w:name="_Toc20"/>
      <w:r>
        <w:t xml:space="preserve">4.4 RELATÓRIO DE DESEMPENHO</w:t>
      </w:r>
      <w:r>
        <w:t xml:space="preserve"> </w:t>
      </w:r>
      <w:r/>
      <w:bookmarkEnd w:id="20"/>
      <w:r/>
      <w:r/>
    </w:p>
    <w:p>
      <w:pPr>
        <w:pBdr/>
        <w:spacing/>
        <w:ind/>
        <w:rPr/>
      </w:pPr>
      <w:r>
        <w:t xml:space="preserve">Durante a Fase 1 do projeto, foram realizadas as etapas iniciais de planejamento, levantamento de requisitos e estruturação da solução proposta.</w:t>
      </w:r>
      <w:r/>
    </w:p>
    <w:p>
      <w:pPr>
        <w:pBdr/>
        <w:spacing/>
        <w:ind/>
        <w:rPr/>
      </w:pPr>
      <w:r>
        <w:t xml:space="preserve">Entre as principais atividades desenvolvidas, destacam-se:</w:t>
      </w:r>
      <w:r/>
    </w:p>
    <w:p>
      <w:pPr>
        <w:pStyle w:val="1831"/>
        <w:numPr>
          <w:ilvl w:val="0"/>
          <w:numId w:val="22"/>
        </w:numPr>
        <w:pBdr/>
        <w:spacing/>
        <w:ind/>
        <w:jc w:val="left"/>
        <w:rPr/>
      </w:pPr>
      <w:r>
        <w:t xml:space="preserve">definição do problema e dos objetivos do projeto;</w:t>
      </w:r>
      <w:r/>
    </w:p>
    <w:p>
      <w:pPr>
        <w:pStyle w:val="1831"/>
        <w:numPr>
          <w:ilvl w:val="0"/>
          <w:numId w:val="22"/>
        </w:numPr>
        <w:pBdr/>
        <w:spacing/>
        <w:ind/>
        <w:jc w:val="left"/>
        <w:rPr/>
      </w:pPr>
      <w:r>
        <w:t xml:space="preserve">levantamento e análise dos requisitos funcionais e não funcionais;</w:t>
      </w:r>
      <w:r/>
    </w:p>
    <w:p>
      <w:pPr>
        <w:pStyle w:val="1831"/>
        <w:numPr>
          <w:ilvl w:val="0"/>
          <w:numId w:val="22"/>
        </w:numPr>
        <w:pBdr/>
        <w:spacing/>
        <w:ind/>
        <w:jc w:val="left"/>
        <w:rPr/>
      </w:pPr>
      <w:r>
        <w:t xml:space="preserve">elaboração da arquitetura do sistema;</w:t>
      </w:r>
      <w:r/>
    </w:p>
    <w:p>
      <w:pPr>
        <w:pStyle w:val="1831"/>
        <w:numPr>
          <w:ilvl w:val="0"/>
          <w:numId w:val="22"/>
        </w:numPr>
        <w:pBdr/>
        <w:spacing/>
        <w:ind/>
        <w:jc w:val="left"/>
        <w:rPr/>
      </w:pPr>
      <w:r>
        <w:t xml:space="preserve">desenvolvimento inicial do </w:t>
      </w:r>
      <w:r>
        <w:rPr>
          <w:i/>
        </w:rPr>
        <w:t xml:space="preserve">back-end</w:t>
      </w:r>
      <w:r>
        <w:t xml:space="preserve"> e </w:t>
      </w:r>
      <w:r>
        <w:rPr>
          <w:i/>
        </w:rPr>
        <w:t xml:space="preserve">front-end</w:t>
      </w:r>
      <w:r>
        <w:t xml:space="preserve">;</w:t>
      </w:r>
      <w:r/>
    </w:p>
    <w:p>
      <w:pPr>
        <w:pStyle w:val="1831"/>
        <w:numPr>
          <w:ilvl w:val="0"/>
          <w:numId w:val="22"/>
        </w:numPr>
        <w:pBdr/>
        <w:spacing/>
        <w:ind/>
        <w:jc w:val="left"/>
        <w:rPr/>
      </w:pPr>
      <w:r>
        <w:t xml:space="preserve">elaboração da documentação técnica do projeto.</w:t>
      </w:r>
      <w:r/>
    </w:p>
    <w:p>
      <w:pPr>
        <w:pBdr/>
        <w:spacing/>
        <w:ind/>
        <w:rPr/>
      </w:pPr>
      <w:r>
        <w:t xml:space="preserve">O desempenho da equipe foi satisfatório, com cumprimento dos prazos estabelecidos e entrega das atividades previstas para a fase. Foram identificados alguns desafios, principalmente relacionados à definição dos requisitos e à integração entre</w:t>
      </w:r>
      <w:r>
        <w:t xml:space="preserve"> os componentes de</w:t>
      </w:r>
      <w:r>
        <w:t xml:space="preserve"> </w:t>
      </w:r>
      <w:r>
        <w:rPr>
          <w:i/>
        </w:rPr>
        <w:t xml:space="preserve">front-end</w:t>
      </w:r>
      <w:r>
        <w:t xml:space="preserve"> e</w:t>
      </w:r>
      <w:r>
        <w:rPr>
          <w:i/>
        </w:rPr>
        <w:t xml:space="preserve"> back-end,</w:t>
      </w:r>
      <w:r>
        <w:t xml:space="preserve"> que foram superados por meio de revisões e ajustes contínuos.</w:t>
      </w:r>
      <w:r/>
    </w:p>
    <w:p>
      <w:pPr>
        <w:pBdr/>
        <w:spacing/>
        <w:ind/>
        <w:rPr/>
      </w:pPr>
      <w:r>
        <w:t xml:space="preserve">De forma geral, a Fase 1 permitiu estabelecer uma base sólida para o desenvolvimento do sistema, garantindo organização, clareza nos objetivos e viabilidade técnica da solução proposta.</w:t>
      </w:r>
      <w:r/>
    </w:p>
    <w:p>
      <w:pPr>
        <w:pBdr/>
        <w:spacing/>
        <w:ind/>
        <w:rPr/>
      </w:pPr>
      <w:r>
        <w:rPr>
          <w:highlight w:val="yellow"/>
        </w:rPr>
      </w:r>
      <w:r>
        <w:t xml:space="preserve">Na Fase 2, as atividades concentraram-se no planejamento técnico, na especificação de mecanismos de segurança e na reestruturação arquitetural do ecossistema proposta para o ano de 2026. Destacam-se o levantamento de requisitos e a modelagem teórica da reg</w:t>
      </w:r>
      <w:r>
        <w:t xml:space="preserve">ra de negócio RN06 para o Alerta de Duplicidade Geográfica em raio de 50 metros, a especificação do mecanismo de Reforço Comunitário e o detalhamento da rastreabilidade de trâmite de protocolos. Sob o aspecto de persistência de dados, realizou-se o planeja</w:t>
      </w:r>
      <w:r>
        <w:t xml:space="preserve">mento para internacionalização e a adequação do Modelo Entidade-Relacionamento (MER/DER) em nível de documentação, com o desenho das tabelas associativas Report_Support e Report_History. No âmbito da segurança da informação e conformidade com a LGPD, proje</w:t>
      </w:r>
      <w:r>
        <w:t xml:space="preserve">tou-se a adoção de Autenticação Multifator (MFA) para perfis administrativos, sessões via tokens JWT, criptografia BCrypt e tráfego via protocolo TLS/SSL, além da previsão de um servidor SMTP para notificações. Por fim, consolidaram-se o planejamento de re</w:t>
      </w:r>
      <w:r>
        <w:t xml:space="preserve">estruturação da organização de pacotes do sistema e a definição teórica de atualização tecnológica do ecossistema para o Java 21 e o Angular 21.</w:t>
      </w:r>
      <w:r>
        <w:rPr>
          <w:highlight w:val="yellow"/>
        </w:rPr>
      </w:r>
      <w:r/>
    </w:p>
    <w:p>
      <w:pPr>
        <w:pBdr/>
        <w:spacing/>
        <w:ind/>
        <w:rPr>
          <w:highlight w:val="none"/>
        </w:rPr>
      </w:pPr>
      <w:r>
        <w:t xml:space="preserve">As evidências das atividades realizadas, incluindo os artefatos técnicos, cronogramas de execução e modelos iniciais, encontram-se detalhadas no Apêndice B.</w:t>
      </w:r>
      <w:r>
        <w:t xml:space="preserve">  </w:t>
      </w:r>
      <w:r/>
    </w:p>
    <w:p w14:paraId="6CDC8873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622"/>
        <w:pBdr/>
        <w:spacing/>
        <w:ind/>
        <w:rPr/>
      </w:pPr>
      <w:r/>
      <w:bookmarkStart w:id="21" w:name="_Toc21"/>
      <w:r>
        <w:t xml:space="preserve">4.5 GERENCIAMENTO DE CONFIGURAÇÃO</w:t>
      </w:r>
      <w:r/>
      <w:bookmarkEnd w:id="21"/>
      <w:r/>
      <w:r/>
    </w:p>
    <w:p w14:paraId="34DAEA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gerenciamento de configuração do projeto adota práticas estruturadas para garantir o controle de versões, a rastreabilidade e a integridade de todos os artefatos produzidos durante as fases de especificação e modelagem documental.</w:t>
      </w:r>
      <w:r/>
      <w:r>
        <w:rPr>
          <w:highlight w:val="yellow"/>
        </w:rPr>
      </w:r>
      <w:r/>
      <w:r>
        <w:rPr>
          <w:rFonts w:ascii="Times New Roman" w:hAnsi="Times New Roman" w:eastAsia="Times New Roman" w:cs="Times New Roman"/>
          <w:sz w:val="24"/>
        </w:rPr>
      </w:r>
    </w:p>
    <w:p w14:paraId="1A455DD1">
      <w:pPr>
        <w:pStyle w:val="1623"/>
        <w:pBdr/>
        <w:tabs>
          <w:tab w:val="left" w:leader="none" w:pos="3301"/>
        </w:tabs>
        <w:spacing/>
        <w:ind/>
        <w:rPr>
          <w14:ligatures w14:val="none"/>
        </w:rPr>
      </w:pPr>
      <w:r/>
      <w:bookmarkStart w:id="22" w:name="_Toc22"/>
      <w:r>
        <w:t xml:space="preserve">4.5.1 </w:t>
      </w:r>
      <w:r>
        <w:t xml:space="preserve">Pa</w:t>
      </w:r>
      <w:r>
        <w:t xml:space="preserve">p</w:t>
      </w:r>
      <w:r>
        <w:t xml:space="preserve">éis e Responsabilidades</w:t>
      </w:r>
      <w:r>
        <w:tab/>
      </w:r>
      <w:r/>
      <w:bookmarkEnd w:id="22"/>
      <w:r/>
      <w:r/>
    </w:p>
    <w:p w14:paraId="4B80EA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 atribuição de responsabilidades sobre os itens de configuração foi dividida para assegurar a consistência dos artefatos:</w:t>
      </w:r>
      <w:r/>
    </w:p>
    <w:p w14:paraId="6260C2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Gerente de Configuração (Rodrigo Pereira Romano): Responsável por definir as diretrizes de versionamento, estruturar a organização do repositório remoto, validar a integração de novos documentos e garantir o cumprimento das normas ABNT.</w:t>
      </w:r>
      <w:r/>
    </w:p>
    <w:p w14:paraId="61A199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Analistas de Requisitos e Modeladores (Lucas Fiorrigi Furlan e Miguel Martins Lima): Responsáveis pela elaboração, atualização e revisão técnica dos artefatos específicos (como diagramas de casos de uso, MER, DER e dicionários de dados), respondendo direta</w:t>
      </w:r>
      <w:r>
        <w:t xml:space="preserve">mente pelas modificações em seus respectivos escopos de documentação.</w:t>
      </w:r>
      <w:r>
        <w:rPr>
          <w:rFonts w:ascii="Times New Roman" w:hAnsi="Times New Roman" w:eastAsia="Times New Roman" w:cs="Times New Roman"/>
          <w:sz w:val="24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90F7C34">
      <w:pPr>
        <w:pStyle w:val="1623"/>
        <w:pBdr/>
        <w:tabs>
          <w:tab w:val="left" w:leader="none" w:pos="3301"/>
        </w:tabs>
        <w:spacing/>
        <w:ind/>
        <w:rPr>
          <w14:ligatures w14:val="none"/>
        </w:rPr>
      </w:pPr>
      <w:r/>
      <w:bookmarkStart w:id="23" w:name="_Toc23"/>
      <w:r>
        <w:t xml:space="preserve">4.5.2 </w:t>
      </w:r>
      <w:r>
        <w:t xml:space="preserve">Identificação e Versionamento de Artefatos</w:t>
      </w:r>
      <w:r/>
      <w:bookmarkEnd w:id="23"/>
      <w:r/>
      <w:r>
        <w:rPr>
          <w14:ligatures w14:val="none"/>
        </w:rPr>
      </w:r>
    </w:p>
    <w:p w14:paraId="5932E7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Cada artefato documental produzido é identificado de forma única seguindo uma nomenclatura padronizada que combina o prefixo da instituição, curso, disciplina, nome do projeto e indicador de versão. O padrão adotado estabelece a estrutura: FAI-SI-PFC-I-Fal</w:t>
      </w:r>
      <w:r>
        <w:t xml:space="preserve">aCidade-2026-v[x.x].</w:t>
      </w:r>
      <w:r/>
      <w:r/>
      <w:r>
        <w:rPr>
          <w14:ligatures w14:val="none"/>
        </w:rPr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AF7041E">
      <w:pPr>
        <w:pStyle w:val="1623"/>
        <w:pBdr/>
        <w:tabs>
          <w:tab w:val="left" w:leader="none" w:pos="3301"/>
        </w:tabs>
        <w:spacing/>
        <w:ind/>
        <w:rPr>
          <w14:ligatures w14:val="none"/>
        </w:rPr>
      </w:pPr>
      <w:r/>
      <w:bookmarkStart w:id="24" w:name="_Toc24"/>
      <w:r>
        <w:t xml:space="preserve">4.5.3 </w:t>
      </w:r>
      <w:r>
        <w:t xml:space="preserve">Organização do Repositório e Ferramentas</w:t>
      </w:r>
      <w:r/>
      <w:bookmarkEnd w:id="24"/>
      <w:r/>
      <w:r>
        <w:rPr>
          <w14:ligatures w14:val="none"/>
        </w:rPr>
      </w:r>
    </w:p>
    <w:p w14:paraId="618F39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O controle de versões e o armazenamento seguro dos itens de configuração são centralizados na plataforma GitHub, utilizando um repositório remoto público. A estrutura de diretórios foi organizada de maneira lógica para segregar os diferentes tipos de entre</w:t>
      </w:r>
      <w:r>
        <w:t xml:space="preserve">gáveis:</w:t>
      </w:r>
      <w:r>
        <w:rPr>
          <w:rFonts w:ascii="Times New Roman" w:hAnsi="Times New Roman" w:eastAsia="Times New Roman" w:cs="Times New Roman"/>
          <w:sz w:val="24"/>
        </w:rPr>
      </w:r>
    </w:p>
    <w:p w14:paraId="45B317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/>
      <w:r>
        <w:t xml:space="preserve">diagramas: Arquivos e exportações dos modelos estruturais (Casos de Uso, Diagrama de Pacotes, MER e DER).</w:t>
      </w:r>
      <w:r>
        <w:rPr>
          <w:rFonts w:ascii="Times New Roman" w:hAnsi="Times New Roman" w:eastAsia="Times New Roman" w:cs="Times New Roman"/>
          <w:sz w:val="24"/>
        </w:rPr>
      </w:r>
      <w:r/>
    </w:p>
    <w:p w14:paraId="6EF2F4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documentacao: Diretório principal contendo o relatório técnico nos formatos editável e PDF.</w:t>
      </w:r>
      <w:r/>
    </w:p>
    <w:p w14:paraId="548D09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gerenciamento: Cronogramas, matrizes de requisitos.</w:t>
      </w:r>
      <w:r/>
    </w:p>
    <w:p w14:paraId="4CD16B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 ferramenta de software utilizada para a operação do ecossistema é o Git, utilizada para gerenciar o histórico de modificações, permitindo o rastreamento detalhado de autoria, data e justificativa de cada alteração realizada por meio de mensagens de commi</w:t>
      </w:r>
      <w:r>
        <w:t xml:space="preserve">t padronizadas.</w:t>
      </w:r>
      <w:r/>
    </w:p>
    <w:p w14:paraId="732EEC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 organização interna e a estrutura de diretórios do projeto no repositório remoto encontram-se ilustradas na Figura X:</w:t>
      </w:r>
      <w:r/>
    </w:p>
    <w:p w14:paraId="4060DE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98485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56642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760719" cy="39848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3.60pt;height:313.77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03F6A401">
      <w:pPr>
        <w:pStyle w:val="1832"/>
        <w:pBdr/>
        <w:spacing/>
        <w:ind/>
        <w:rPr/>
      </w:pPr>
      <w:r/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5</w:t>
      </w:r>
      <w:r>
        <w:fldChar w:fldCharType="end"/>
        <w:t xml:space="preserve"> - </w:t>
      </w:r>
      <w:r>
        <w:t xml:space="preserve">Estrutura do repositório remoto no GitHub</w:t>
      </w:r>
      <w:r/>
      <w:r/>
      <w:r/>
    </w:p>
    <w:p w14:paraId="49F65675">
      <w:pPr>
        <w:pBdr/>
        <w:spacing/>
        <w:ind/>
        <w:jc w:val="left"/>
        <w:rPr>
          <w:sz w:val="20"/>
          <w:szCs w:val="18"/>
        </w:rPr>
      </w:pPr>
      <w:r>
        <w:rPr>
          <w:sz w:val="20"/>
          <w:szCs w:val="18"/>
        </w:rPr>
        <w:t xml:space="preserve">Fonte: Github (2026).</w:t>
      </w:r>
      <w:r>
        <w:rPr>
          <w:sz w:val="20"/>
          <w:szCs w:val="18"/>
        </w:rPr>
      </w:r>
      <w:r>
        <w:rPr>
          <w:sz w:val="20"/>
          <w:szCs w:val="18"/>
        </w:rPr>
      </w:r>
    </w:p>
    <w:p w14:paraId="3C4BACFD">
      <w:pPr>
        <w:pStyle w:val="1832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 w14:paraId="3F59B0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4BCC3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2BBE1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4584D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 w14:paraId="10E36B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015B4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CF0E4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1621"/>
        <w:pBdr/>
        <w:spacing/>
        <w:ind/>
        <w:rPr/>
      </w:pPr>
      <w:r/>
      <w:bookmarkStart w:id="25" w:name="_Toc25"/>
      <w:r>
        <w:t xml:space="preserve">5 ESPECIFICAÇÃO E ANÁLISE DOS REQUISITOS</w:t>
      </w:r>
      <w:r/>
      <w:bookmarkEnd w:id="25"/>
      <w:r/>
      <w:r/>
    </w:p>
    <w:p>
      <w:pPr>
        <w:pBdr/>
        <w:spacing/>
        <w:ind/>
        <w:rPr/>
      </w:pPr>
      <w:r>
        <w:t xml:space="preserve">Este capítulo apresenta a definição </w:t>
      </w:r>
      <w:r>
        <w:t xml:space="preserve">e análise dos requisitos do sistema de software “Fala, Cidade!”, incluindo os requisitos funcionais, não funcionais, regras de negócio e a análise dos requisitos, com o objetivo de garantir clareza, consistência e viabilidade no desenvolvimento do projeto.</w:t>
      </w:r>
      <w:r/>
    </w:p>
    <w:p>
      <w:pPr>
        <w:pBdr/>
        <w:spacing/>
        <w:ind/>
        <w:rPr/>
      </w:pPr>
      <w:r/>
      <w:r/>
    </w:p>
    <w:p>
      <w:pPr>
        <w:pStyle w:val="1622"/>
        <w:pBdr/>
        <w:spacing/>
        <w:ind/>
        <w:rPr/>
      </w:pPr>
      <w:r/>
      <w:bookmarkStart w:id="26" w:name="_Toc26"/>
      <w:r>
        <w:t xml:space="preserve">5.1 REQUISITOS DO SISTEMA DE SOFTWARE</w:t>
      </w:r>
      <w:r/>
      <w:bookmarkEnd w:id="26"/>
      <w:r/>
      <w:r/>
    </w:p>
    <w:p>
      <w:pPr>
        <w:pBdr/>
        <w:spacing/>
        <w:ind/>
        <w:rPr/>
      </w:pPr>
      <w:r>
        <w:t xml:space="preserve">Esta seção apresenta os requisitos do sistema “Fala, Cidade!”, descrev</w:t>
      </w:r>
      <w:r>
        <w:t xml:space="preserve">endo suas funcionalidades, características e restrições. Os requisitos estão organizados em funcionais, não funcionais e regras de negócio, servindo como base para o desenvolvimento do sistema e garantindo que a solução atenda às necessidades dos usuários.</w:t>
      </w:r>
      <w:r/>
    </w:p>
    <w:p>
      <w:pPr>
        <w:pStyle w:val="1623"/>
        <w:pBdr/>
        <w:spacing/>
        <w:ind/>
        <w:rPr/>
      </w:pPr>
      <w:r/>
      <w:bookmarkStart w:id="27" w:name="_Toc27"/>
      <w:r/>
      <w:r>
        <w:t xml:space="preserve">5.1.1 Requisitos Funcionais</w:t>
      </w:r>
      <w:r/>
      <w:bookmarkEnd w:id="27"/>
      <w:r/>
      <w:r/>
    </w:p>
    <w:p>
      <w:pPr>
        <w:pBdr/>
        <w:spacing/>
        <w:ind/>
        <w:rPr/>
      </w:pPr>
      <w:r>
        <w:t xml:space="preserve">RF01 – Cadastro de usuário</w:t>
      </w:r>
      <w:r/>
    </w:p>
    <w:p>
      <w:pPr>
        <w:pBdr/>
        <w:spacing/>
        <w:ind/>
        <w:rPr/>
      </w:pPr>
      <w:r>
        <w:t xml:space="preserve">Descrição: o sistema deve</w:t>
      </w:r>
      <w:r>
        <w:t xml:space="preserve">rá</w:t>
      </w:r>
      <w:r>
        <w:t xml:space="preserve"> permitir que o usuário realize seu cadastro informando nome, e-mail, senha, data de nascimento e o município de residência.</w:t>
      </w:r>
      <w:r>
        <w:t xml:space="preserve"> </w:t>
      </w:r>
      <w:r>
        <w:rPr>
          <w:highlight w:val="yellow"/>
        </w:rPr>
      </w:r>
      <w:r/>
    </w:p>
    <w:p>
      <w:pPr>
        <w:pBdr/>
        <w:spacing/>
        <w:ind/>
        <w:rPr/>
      </w:pPr>
      <w:r>
        <w:t xml:space="preserve">Prioridade: essencial.</w:t>
      </w:r>
      <w:r/>
    </w:p>
    <w:p>
      <w:pPr>
        <w:pBdr/>
        <w:spacing/>
        <w:ind/>
        <w:rPr/>
      </w:pPr>
      <w:r>
        <w:t xml:space="preserve">RF02 – Aceite dos termos de uso e privacidade</w:t>
      </w:r>
      <w:r/>
    </w:p>
    <w:p>
      <w:pPr>
        <w:pBdr/>
        <w:spacing/>
        <w:ind/>
        <w:rPr/>
      </w:pPr>
      <w:r>
        <w:t xml:space="preserve">Descrição: o sistema deve</w:t>
      </w:r>
      <w:r>
        <w:t xml:space="preserve">rá</w:t>
      </w:r>
      <w:r>
        <w:t xml:space="preserve"> </w:t>
      </w:r>
      <w:r>
        <w:t xml:space="preserve">solicitar </w:t>
      </w:r>
      <w:r>
        <w:t xml:space="preserve">que o usuário confirme o aceite aos termos de uso e à política de privacidade (conformidade com a LGPD) antes de concluir o cadastro.</w:t>
      </w:r>
      <w:r/>
    </w:p>
    <w:p>
      <w:pPr>
        <w:pBdr/>
        <w:spacing/>
        <w:ind/>
        <w:rPr/>
      </w:pPr>
      <w:r>
        <w:t xml:space="preserve">Prioridade: essencial.</w:t>
      </w:r>
      <w:r/>
    </w:p>
    <w:p>
      <w:pPr>
        <w:pBdr/>
        <w:spacing/>
        <w:ind/>
        <w:rPr/>
      </w:pPr>
      <w:r>
        <w:t xml:space="preserve">RF03 – </w:t>
      </w:r>
      <w:r>
        <w:t xml:space="preserve">Autenticação de usuário</w:t>
      </w:r>
      <w:r/>
      <w:r/>
    </w:p>
    <w:p>
      <w:pPr>
        <w:pBdr/>
        <w:spacing/>
        <w:ind/>
        <w:rPr/>
      </w:pPr>
      <w:r>
        <w:t xml:space="preserve">Descrição: </w:t>
      </w:r>
      <w:r>
        <w:t xml:space="preserve">O sistema deverá permitir o acesso seguro de usuários cadastrados mediante validação de e-mail e senha.</w:t>
      </w:r>
      <w:r/>
      <w:r>
        <w:rPr>
          <w:highlight w:val="yellow"/>
        </w:rPr>
      </w:r>
      <w:r/>
    </w:p>
    <w:p>
      <w:pPr>
        <w:pBdr/>
        <w:spacing/>
        <w:ind/>
        <w:rPr/>
      </w:pPr>
      <w:r>
        <w:t xml:space="preserve">Prioridade: essencial.</w:t>
      </w:r>
      <w:r/>
    </w:p>
    <w:p>
      <w:pPr>
        <w:pBdr/>
        <w:spacing/>
        <w:ind/>
        <w:rPr/>
      </w:pPr>
      <w:r>
        <w:t xml:space="preserve">RF04 – </w:t>
      </w:r>
      <w:r>
        <w:t xml:space="preserve">Atualização de dados cadastrais</w:t>
      </w:r>
      <w:r/>
      <w:r/>
    </w:p>
    <w:p>
      <w:pPr>
        <w:pBdr/>
        <w:spacing/>
        <w:ind/>
        <w:rPr/>
      </w:pPr>
      <w:r>
        <w:t xml:space="preserve">Descrição: </w:t>
      </w:r>
      <w:r>
        <w:t xml:space="preserve">o sistema deverá permitir que o usuário autenticado altere suas informações de perfil e configure suas opções de privacidade.</w:t>
      </w:r>
      <w:r/>
      <w:r/>
    </w:p>
    <w:p>
      <w:pPr>
        <w:pBdr/>
        <w:spacing/>
        <w:ind/>
        <w:rPr/>
      </w:pPr>
      <w:r>
        <w:t xml:space="preserve">Prioridade: essencial.</w:t>
      </w:r>
      <w:r/>
    </w:p>
    <w:p>
      <w:pPr>
        <w:pBdr/>
        <w:spacing/>
        <w:ind/>
        <w:rPr/>
      </w:pPr>
      <w:r>
        <w:t xml:space="preserve">RF05 – </w:t>
      </w:r>
      <w:r>
        <w:t xml:space="preserve">Recuperação de senha</w:t>
      </w:r>
      <w:r/>
      <w:r/>
    </w:p>
    <w:p>
      <w:pPr>
        <w:pBdr/>
        <w:spacing/>
        <w:ind/>
        <w:rPr/>
      </w:pPr>
      <w:r>
        <w:t xml:space="preserve">Descrição:</w:t>
      </w:r>
      <w:r>
        <w:t xml:space="preserve"> o sistema deverá permitir que o usuário solicite a redefinição de sua credencial de acesso, disparando um link de recuperação seguro para o e-mail cadastrado.</w:t>
      </w:r>
      <w:r/>
      <w:r/>
    </w:p>
    <w:p>
      <w:pPr>
        <w:pBdr/>
        <w:spacing/>
        <w:ind/>
        <w:rPr/>
      </w:pPr>
      <w:r>
        <w:t xml:space="preserve">Prioridade: essencial.</w:t>
      </w:r>
      <w:r/>
    </w:p>
    <w:p>
      <w:pPr>
        <w:pBdr/>
        <w:spacing/>
        <w:ind/>
        <w:rPr/>
      </w:pPr>
      <w:r>
        <w:t xml:space="preserve">RF06 – </w:t>
      </w:r>
      <w:r>
        <w:t xml:space="preserve">Exclusão definitiva de conta </w:t>
      </w:r>
      <w:r/>
      <w:r/>
    </w:p>
    <w:p>
      <w:pPr>
        <w:pBdr/>
        <w:spacing/>
        <w:ind/>
        <w:rPr/>
      </w:pPr>
      <w:r>
        <w:t xml:space="preserve">Descrição:</w:t>
      </w:r>
      <w:r>
        <w:t xml:space="preserve"> o sistema deverá disponibilizar ao cidadão a opção de encerrar sua conta, realizando a exclusão definitiva ou anonimização de seus dados pessoais em conformidade com a LGPD.</w:t>
      </w:r>
      <w:r/>
      <w:r/>
    </w:p>
    <w:p>
      <w:pPr>
        <w:pBdr/>
        <w:spacing/>
        <w:ind/>
        <w:rPr/>
      </w:pPr>
      <w:r>
        <w:t xml:space="preserve">Prioridade: </w:t>
      </w:r>
      <w:r>
        <w:t xml:space="preserve">e</w:t>
      </w:r>
      <w:r>
        <w:t xml:space="preserve">ssencial.</w:t>
      </w:r>
      <w:r/>
    </w:p>
    <w:p>
      <w:pPr>
        <w:pBdr/>
        <w:spacing/>
        <w:ind/>
        <w:rPr/>
      </w:pPr>
      <w:r>
        <w:t xml:space="preserve">RF07 – </w:t>
      </w:r>
      <w:r>
        <w:t xml:space="preserve">Registro de ocorrência identificada</w:t>
      </w:r>
      <w:r/>
      <w:r/>
    </w:p>
    <w:p>
      <w:pPr>
        <w:pBdr/>
        <w:spacing/>
        <w:ind/>
        <w:rPr/>
      </w:pPr>
      <w:r>
        <w:t xml:space="preserve">Descrição: </w:t>
      </w:r>
      <w:r>
        <w:t xml:space="preserve">o sistema deverá permitir que um usuário autenticado registre a ocorrência contendo: descrição detalhada, categoria, nível de prioridade, foto(s) anexa(s), endereço e localização precisa. O sistema gerará automaticamente a data de registro, data de atualiz</w:t>
      </w:r>
      <w:r>
        <w:t xml:space="preserve">ação e um número de protocolo único para acompanhamento.</w:t>
      </w:r>
      <w:r/>
      <w:r/>
      <w:r/>
    </w:p>
    <w:p>
      <w:pPr>
        <w:pBdr/>
        <w:spacing/>
        <w:ind/>
        <w:rPr/>
      </w:pPr>
      <w:r>
        <w:t xml:space="preserve">Prioridade: </w:t>
      </w:r>
      <w:r>
        <w:t xml:space="preserve">e</w:t>
      </w:r>
      <w:r>
        <w:t xml:space="preserve">ssencial.</w:t>
      </w:r>
      <w:r/>
    </w:p>
    <w:p>
      <w:pPr>
        <w:pBdr/>
        <w:spacing/>
        <w:ind/>
        <w:rPr/>
      </w:pPr>
      <w:r>
        <w:t xml:space="preserve">RF08 – </w:t>
      </w:r>
      <w:r>
        <w:t xml:space="preserve">Ocorrência anônima</w:t>
      </w:r>
      <w:r/>
      <w:r/>
    </w:p>
    <w:p>
      <w:pPr>
        <w:pBdr/>
        <w:spacing/>
        <w:ind/>
        <w:rPr/>
      </w:pPr>
      <w:r>
        <w:t xml:space="preserve">Descrição: </w:t>
      </w:r>
      <w:r>
        <w:t xml:space="preserve">o sistema deverá permitir o envio de ocorrência sem autenticação. Ser</w:t>
      </w:r>
      <w:r>
        <w:t xml:space="preserve">á </w:t>
      </w:r>
      <w:r>
        <w:t xml:space="preserve">solicitado apenas os dados da ocorrência (título, descrição, endereço e foto(s)), sem coletar dados identificáveis do cidadão autor.</w:t>
      </w:r>
      <w:r/>
      <w:r/>
    </w:p>
    <w:p>
      <w:pPr>
        <w:pBdr/>
        <w:spacing/>
        <w:ind/>
        <w:rPr/>
      </w:pPr>
      <w:r>
        <w:t xml:space="preserve">Prioridade: essencial.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RF09 – </w:t>
      </w:r>
      <w:r>
        <w:t xml:space="preserve">Geolocalização e mapeamento</w:t>
      </w: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Descrição: </w:t>
      </w:r>
      <w:r>
        <w:t xml:space="preserve">o sistema deverá solicitar autorização para capturar a localização atual via API de Geolocalização. Caso o usuário negue ou o recurso esteja indisponível, o sistema deverá exigir o preenchimento manual do endereço completo (logradouro, número, bairro e mun</w:t>
      </w:r>
      <w:r>
        <w:t xml:space="preserve">icípio).</w:t>
      </w:r>
      <w:r/>
      <w:r/>
    </w:p>
    <w:p>
      <w:pPr>
        <w:pBdr/>
        <w:spacing/>
        <w:ind/>
        <w:rPr/>
      </w:pPr>
      <w:r>
        <w:t xml:space="preserve">Prioridade: essencial.</w:t>
      </w:r>
      <w:r/>
    </w:p>
    <w:p>
      <w:pPr>
        <w:pBdr/>
        <w:spacing/>
        <w:ind/>
        <w:rPr/>
      </w:pPr>
      <w:r>
        <w:t xml:space="preserve">RF10 – </w:t>
      </w:r>
      <w:r>
        <w:t xml:space="preserve">Classificação e priorização</w:t>
      </w:r>
      <w:r/>
      <w:r>
        <w:rPr>
          <w:i/>
        </w:rPr>
      </w:r>
      <w:r/>
    </w:p>
    <w:p>
      <w:pPr>
        <w:pBdr/>
        <w:spacing/>
        <w:ind/>
        <w:rPr/>
      </w:pPr>
      <w:r>
        <w:t xml:space="preserve">Descrição: </w:t>
      </w:r>
      <w:r>
        <w:t xml:space="preserve">o sistema deverá permitir que o cidadão classifique a ocorrência em categorias de zeladoria urbana (ex: Infraestrutura, Iluminação Pública, Limpeza Urbana). A definição do nível de prioridade (baixa, média ou alta) será atribuída automaticamente pelo siste</w:t>
      </w:r>
      <w:r>
        <w:t xml:space="preserve">ma com base na categoria selecionada no ato do registro, seguindo regras de negócio pré-definidas para otimizar o fluxo de atendimento pelos responsáveis da gestão pública.</w:t>
      </w:r>
      <w:r/>
      <w:r/>
      <w:r/>
    </w:p>
    <w:p>
      <w:pPr>
        <w:pBdr/>
        <w:spacing/>
        <w:ind/>
        <w:rPr/>
      </w:pPr>
      <w:r>
        <w:t xml:space="preserve">Prioridade: importante.</w:t>
      </w:r>
      <w:r/>
    </w:p>
    <w:p>
      <w:pPr>
        <w:pBdr/>
        <w:spacing/>
        <w:ind/>
        <w:rPr/>
      </w:pPr>
      <w:r>
        <w:t xml:space="preserve">RF11 – </w:t>
      </w:r>
      <w:r>
        <w:t xml:space="preserve">Acompanhamento de protocolo </w:t>
      </w:r>
      <w:r/>
      <w:r/>
      <w:r/>
    </w:p>
    <w:p>
      <w:pPr>
        <w:pBdr/>
        <w:spacing/>
        <w:ind/>
        <w:rPr/>
      </w:pPr>
      <w:r>
        <w:t xml:space="preserve">Descrição: </w:t>
      </w:r>
      <w:r>
        <w:t xml:space="preserve">o sistema deverá permitir a consulta do status da ocorrência (Pendente, Em Análise, Resolvido) mediante a inserção do número de protocolo gerado no RF07 ou RF08.</w:t>
      </w:r>
      <w:r/>
      <w:r/>
    </w:p>
    <w:p>
      <w:pPr>
        <w:pBdr/>
        <w:spacing/>
        <w:ind/>
        <w:rPr/>
      </w:pPr>
      <w:r>
        <w:t xml:space="preserve">Prioridade: essencial.</w:t>
      </w:r>
      <w:r/>
    </w:p>
    <w:p>
      <w:pPr>
        <w:pBdr/>
        <w:spacing/>
        <w:ind/>
        <w:rPr/>
      </w:pPr>
      <w:r>
        <w:t xml:space="preserve">RF12 – </w:t>
      </w:r>
      <w:r>
        <w:t xml:space="preserve">Painel administrativo para atualização</w:t>
      </w:r>
      <w:r/>
      <w:r/>
    </w:p>
    <w:p>
      <w:pPr>
        <w:pBdr/>
        <w:spacing/>
        <w:ind/>
        <w:rPr/>
      </w:pPr>
      <w:r>
        <w:t xml:space="preserve">Descrição:</w:t>
      </w:r>
      <w:r>
        <w:t xml:space="preserve"> o sistema deve prover os dados para os administradores gerenciarem as ocorrências, permitindo a alteração de status e inserção de observações técnicas, com registro automático de data e hora de cada mudança.</w:t>
      </w:r>
      <w:r/>
      <w:r/>
    </w:p>
    <w:p>
      <w:pPr>
        <w:pBdr/>
        <w:spacing/>
        <w:ind/>
        <w:rPr>
          <w:color w:val="ff0000"/>
        </w:rPr>
      </w:pPr>
      <w:r>
        <w:t xml:space="preserve">Prioridade: essencial.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>
          <w:color w:val="000000"/>
          <w:szCs w:val="24"/>
        </w:rPr>
      </w:pPr>
      <w:r>
        <w:rPr>
          <w:color w:val="000000"/>
        </w:rPr>
        <w:t xml:space="preserve">RF13 – </w:t>
      </w:r>
      <w:r>
        <w:t xml:space="preserve">Relatórios gerenciais e dashboards</w:t>
      </w:r>
      <w:r>
        <w:rPr>
          <w:color w:val="000000"/>
        </w:rPr>
      </w:r>
      <w:r>
        <w:rPr>
          <w:color w:val="000000"/>
          <w:szCs w:val="24"/>
        </w:rPr>
      </w:r>
      <w:r>
        <w:rPr>
          <w:color w:val="000000"/>
          <w:szCs w:val="24"/>
        </w:rPr>
      </w:r>
    </w:p>
    <w:p>
      <w:pPr>
        <w:pBdr/>
        <w:spacing/>
        <w:ind/>
        <w:rPr>
          <w:b/>
          <w:bCs/>
          <w:color w:val="000000"/>
          <w:szCs w:val="24"/>
        </w:rPr>
      </w:pPr>
      <w:r>
        <w:rPr>
          <w:b w:val="0"/>
          <w:bCs w:val="0"/>
          <w:color w:val="000000"/>
        </w:rPr>
        <w:t xml:space="preserve">Descrição:</w:t>
      </w:r>
      <w:r>
        <w:rPr>
          <w:b w:val="0"/>
          <w:bCs w:val="0"/>
          <w:color w:val="000000"/>
        </w:rPr>
        <w:t xml:space="preserve"> </w:t>
      </w:r>
      <w:r>
        <w:t xml:space="preserve">O painel administrativo deve gerar dashboards com indicadores de: volume de ocorrências por bairro/município, tempo médio de resolução e categorias mais recorrentes, subsidiando a tomada de decisão para alocação de equipes de manutenção.</w:t>
      </w:r>
      <w:r>
        <w:rPr>
          <w:b w:val="0"/>
          <w:bCs w:val="0"/>
          <w:color w:val="000000"/>
        </w:rPr>
      </w:r>
      <w:r>
        <w:rPr>
          <w:b/>
          <w:bCs/>
          <w:color w:val="000000"/>
          <w:szCs w:val="24"/>
        </w:rPr>
      </w:r>
    </w:p>
    <w:p>
      <w:pPr>
        <w:pBdr/>
        <w:spacing/>
        <w:ind/>
        <w:rPr>
          <w:color w:val="000000"/>
        </w:rPr>
      </w:pPr>
      <w:r>
        <w:rPr>
          <w:b w:val="0"/>
          <w:bCs w:val="0"/>
          <w:color w:val="000000"/>
        </w:rPr>
        <w:t xml:space="preserve">Prioridade</w:t>
      </w:r>
      <w:r>
        <w:rPr>
          <w:b/>
          <w:color w:val="000000"/>
        </w:rPr>
        <w:t xml:space="preserve">:</w:t>
      </w:r>
      <w:r>
        <w:rPr>
          <w:color w:val="000000"/>
        </w:rPr>
        <w:t xml:space="preserve"> importante. </w:t>
      </w:r>
      <w:r>
        <w:rPr>
          <w:color w:val="000000"/>
        </w:rPr>
      </w:r>
      <w:r>
        <w:rPr>
          <w:color w:val="000000"/>
        </w:rPr>
      </w:r>
    </w:p>
    <w:p w14:paraId="656C97BF">
      <w:pPr>
        <w:pBdr/>
        <w:spacing/>
        <w:ind/>
        <w:rPr>
          <w:color w:val="000000"/>
          <w:szCs w:val="24"/>
        </w:rPr>
      </w:pPr>
      <w:r>
        <w:rPr>
          <w:color w:val="000000"/>
        </w:rPr>
        <w:t xml:space="preserve">RF14 – </w:t>
      </w:r>
      <w:r/>
      <w:r>
        <w:t xml:space="preserve">Perfis de acesso e permissões</w:t>
      </w:r>
      <w:r/>
      <w:r>
        <w:rPr>
          <w:color w:val="000000"/>
          <w:szCs w:val="24"/>
        </w:rPr>
      </w:r>
    </w:p>
    <w:p w14:paraId="4BA37C5D">
      <w:pPr>
        <w:pBdr/>
        <w:spacing/>
        <w:ind/>
        <w:rPr>
          <w:b/>
          <w:bCs/>
          <w:color w:val="000000"/>
          <w:szCs w:val="24"/>
        </w:rPr>
      </w:pPr>
      <w:r>
        <w:rPr>
          <w:b w:val="0"/>
          <w:bCs w:val="0"/>
          <w:color w:val="000000"/>
        </w:rPr>
        <w:t xml:space="preserve">Descrição:</w:t>
      </w:r>
      <w:r>
        <w:rPr>
          <w:b w:val="0"/>
          <w:bCs w:val="0"/>
          <w:color w:val="000000"/>
        </w:rPr>
        <w:t xml:space="preserve"> </w:t>
      </w:r>
      <w:r>
        <w:t xml:space="preserve">o sistema deverá implementar o controle de acesso baseado em perfis (Role-Based Access Control), garantindo que as funcionalidades sejam restritas conforme o nível de autorização. O sistema distinguirá três perfis: Cidadão: acesso às funções de registro e </w:t>
      </w:r>
      <w:r>
        <w:t xml:space="preserve">consulta de protocolos próprios; Funcionário: acesso ao painel para visualização de demandas e atualização de status; Administrador: acesso total, incluindo a criação de contas (e-mail/senha) para novos funcionários da prefeitura, gestão de usuários e extr</w:t>
      </w:r>
      <w:r>
        <w:t xml:space="preserve">ação de relatórios gerenciais e dashboards.</w:t>
      </w:r>
      <w:r/>
      <w:r>
        <w:rPr>
          <w:b/>
          <w:bCs/>
          <w:color w:val="000000"/>
          <w:szCs w:val="24"/>
        </w:rPr>
      </w:r>
      <w:r>
        <w:rPr>
          <w:b/>
          <w:bCs/>
          <w:color w:val="000000"/>
          <w:szCs w:val="24"/>
        </w:rPr>
      </w:r>
    </w:p>
    <w:p w14:paraId="46D6C7D0">
      <w:pPr>
        <w:pBdr/>
        <w:spacing/>
        <w:ind/>
        <w:rPr>
          <w:color w:val="000000"/>
        </w:rPr>
      </w:pPr>
      <w:r>
        <w:rPr>
          <w:b w:val="0"/>
          <w:bCs w:val="0"/>
          <w:color w:val="000000"/>
        </w:rPr>
        <w:t xml:space="preserve">Prioridade</w:t>
      </w:r>
      <w:r>
        <w:rPr>
          <w:b/>
          <w:color w:val="000000"/>
        </w:rPr>
        <w:t xml:space="preserve">:</w:t>
      </w:r>
      <w:r>
        <w:rPr>
          <w:color w:val="000000"/>
        </w:rPr>
        <w:t xml:space="preserve"> essencial. </w:t>
      </w:r>
      <w:r>
        <w:rPr>
          <w:color w:val="000000"/>
        </w:rPr>
      </w:r>
      <w:r>
        <w:rPr>
          <w:color w:val="000000"/>
        </w:rPr>
      </w:r>
    </w:p>
    <w:p w14:paraId="656C97BF">
      <w:pPr>
        <w:pBdr/>
        <w:spacing/>
        <w:ind/>
        <w:rPr>
          <w:color w:val="000000"/>
          <w:szCs w:val="24"/>
        </w:rPr>
      </w:pPr>
      <w:r>
        <w:rPr>
          <w:color w:val="000000"/>
        </w:rPr>
        <w:t xml:space="preserve">RF15 – </w:t>
      </w:r>
      <w:r/>
      <w:r>
        <w:t xml:space="preserve">Gerenciamento de usuários</w:t>
      </w:r>
      <w:r/>
      <w:r>
        <w:rPr>
          <w:color w:val="000000"/>
          <w:szCs w:val="24"/>
        </w:rPr>
      </w:r>
      <w:r>
        <w:rPr>
          <w:color w:val="000000"/>
          <w:szCs w:val="24"/>
        </w:rPr>
      </w:r>
    </w:p>
    <w:p w14:paraId="4BA37C5D">
      <w:pPr>
        <w:pBdr/>
        <w:spacing/>
        <w:ind/>
        <w:rPr>
          <w:b/>
          <w:bCs/>
          <w:color w:val="000000"/>
          <w:szCs w:val="24"/>
        </w:rPr>
      </w:pPr>
      <w:r>
        <w:rPr>
          <w:b w:val="0"/>
          <w:bCs w:val="0"/>
          <w:color w:val="000000"/>
        </w:rPr>
        <w:t xml:space="preserve">Descrição:</w:t>
      </w:r>
      <w:r>
        <w:rPr>
          <w:b w:val="0"/>
          <w:bCs w:val="0"/>
          <w:color w:val="000000"/>
        </w:rPr>
        <w:t xml:space="preserve"> </w:t>
      </w:r>
      <w:r>
        <w:t xml:space="preserve">o sistema deverá permitir que o perfil “Administrador” realize a manutenção dos usuários cadastrados. Isso incluirá a criação de contas para funcionários da gestão pública, bem como a visualização, edição de dados básicos ou inativação de contas de cidadão</w:t>
      </w:r>
      <w:r>
        <w:t xml:space="preserve">s, conforme as diretrizes de governança da plataforma.</w:t>
      </w:r>
      <w:r>
        <w:rPr>
          <w:b w:val="0"/>
          <w:bCs w:val="0"/>
          <w:color w:val="000000"/>
        </w:rPr>
      </w:r>
      <w:r>
        <w:rPr>
          <w:b/>
          <w:bCs/>
          <w:color w:val="000000"/>
          <w:szCs w:val="24"/>
        </w:rPr>
      </w:r>
      <w:r>
        <w:rPr>
          <w:b/>
          <w:bCs/>
          <w:color w:val="000000"/>
          <w:szCs w:val="24"/>
        </w:rPr>
      </w:r>
    </w:p>
    <w:p w14:paraId="46D6C7D0">
      <w:pPr>
        <w:pBdr/>
        <w:spacing/>
        <w:ind/>
        <w:rPr>
          <w:color w:val="000000"/>
        </w:rPr>
      </w:pPr>
      <w:r>
        <w:rPr>
          <w:b w:val="0"/>
          <w:bCs w:val="0"/>
          <w:color w:val="000000"/>
        </w:rPr>
        <w:t xml:space="preserve">Prioridade</w:t>
      </w:r>
      <w:r>
        <w:rPr>
          <w:b/>
          <w:color w:val="000000"/>
        </w:rPr>
        <w:t xml:space="preserve">:</w:t>
      </w:r>
      <w:r>
        <w:rPr>
          <w:color w:val="000000"/>
        </w:rPr>
        <w:t xml:space="preserve"> essencial. </w:t>
      </w:r>
      <w:r>
        <w:rPr>
          <w:color w:val="000000"/>
        </w:rPr>
      </w:r>
      <w:r>
        <w:rPr>
          <w:color w:val="000000"/>
        </w:rPr>
      </w:r>
    </w:p>
    <w:p w14:paraId="656C97BF">
      <w:pPr>
        <w:pBdr/>
        <w:spacing/>
        <w:ind/>
        <w:rPr>
          <w:color w:val="000000"/>
          <w:szCs w:val="24"/>
        </w:rPr>
      </w:pPr>
      <w:r>
        <w:rPr>
          <w:color w:val="000000"/>
        </w:rPr>
        <w:t xml:space="preserve">RF16 – </w:t>
      </w:r>
      <w:r/>
      <w:r>
        <w:t xml:space="preserve">Alerta de duplicidade de ocorrência </w:t>
      </w:r>
      <w:r/>
      <w:r>
        <w:rPr>
          <w:color w:val="000000"/>
          <w:szCs w:val="24"/>
        </w:rPr>
      </w:r>
      <w:r>
        <w:rPr>
          <w:color w:val="000000"/>
          <w:szCs w:val="24"/>
        </w:rPr>
      </w:r>
    </w:p>
    <w:p w14:paraId="4BA37C5D">
      <w:pPr>
        <w:pBdr/>
        <w:spacing/>
        <w:ind/>
        <w:rPr>
          <w:b/>
          <w:bCs/>
          <w:color w:val="000000"/>
          <w:szCs w:val="24"/>
        </w:rPr>
      </w:pPr>
      <w:r>
        <w:rPr>
          <w:b w:val="0"/>
          <w:bCs w:val="0"/>
          <w:color w:val="000000"/>
        </w:rPr>
        <w:t xml:space="preserve">Descrição:</w:t>
      </w:r>
      <w:r>
        <w:rPr>
          <w:b w:val="0"/>
          <w:bCs w:val="0"/>
          <w:color w:val="000000"/>
        </w:rPr>
        <w:t xml:space="preserve"> </w:t>
      </w:r>
      <w:r>
        <w:t xml:space="preserve">o sistema deverá verificar automaticamente, no ato do registro de um chamado, a existência de ocorrências ativas similares em um raio de 50 metros. Caso detectada a similaridade, o sistema emitirá um alerta e disponibilizará a opção para o cidadão apoiar (</w:t>
      </w:r>
      <w:r>
        <w:t xml:space="preserve">reforçar) a ocorrência existente em vez de gerar um novo protocolo redundante.</w:t>
      </w:r>
      <w:r>
        <w:rPr>
          <w:b w:val="0"/>
          <w:bCs w:val="0"/>
          <w:color w:val="000000"/>
        </w:rPr>
      </w:r>
      <w:r>
        <w:rPr>
          <w:b/>
          <w:bCs/>
          <w:color w:val="000000"/>
          <w:szCs w:val="24"/>
        </w:rPr>
      </w:r>
      <w:r>
        <w:rPr>
          <w:b/>
          <w:bCs/>
          <w:color w:val="000000"/>
          <w:szCs w:val="24"/>
        </w:rPr>
      </w:r>
    </w:p>
    <w:p w14:paraId="46D6C7D0">
      <w:pPr>
        <w:pBdr/>
        <w:spacing/>
        <w:ind/>
        <w:rPr>
          <w:color w:val="000000"/>
        </w:rPr>
      </w:pPr>
      <w:r>
        <w:rPr>
          <w:b w:val="0"/>
          <w:bCs w:val="0"/>
          <w:color w:val="000000"/>
        </w:rPr>
        <w:t xml:space="preserve">Prioridade</w:t>
      </w:r>
      <w:r>
        <w:rPr>
          <w:b/>
          <w:color w:val="000000"/>
        </w:rPr>
        <w:t xml:space="preserve">:</w:t>
      </w:r>
      <w:r>
        <w:rPr>
          <w:color w:val="000000"/>
        </w:rPr>
        <w:t xml:space="preserve"> importante. </w:t>
      </w:r>
      <w:r>
        <w:rPr>
          <w:color w:val="000000"/>
        </w:rPr>
      </w:r>
      <w:r>
        <w:rPr>
          <w:color w:val="000000"/>
        </w:rPr>
      </w:r>
    </w:p>
    <w:p>
      <w:pPr>
        <w:pBdr/>
        <w:spacing/>
        <w:ind/>
        <w:rPr>
          <w:color w:val="ff0000"/>
        </w:rPr>
      </w:pPr>
      <w:r>
        <w:rPr>
          <w:color w:val="ff0000"/>
        </w:rPr>
      </w:r>
      <w:r>
        <w:rPr>
          <w:color w:val="ff0000"/>
        </w:rPr>
      </w:r>
      <w:r>
        <w:rPr>
          <w:color w:val="ff0000"/>
        </w:rPr>
      </w:r>
    </w:p>
    <w:p>
      <w:pPr>
        <w:pStyle w:val="1623"/>
        <w:pBdr/>
        <w:spacing/>
        <w:ind/>
        <w:rPr/>
      </w:pPr>
      <w:r/>
      <w:bookmarkStart w:id="28" w:name="_Toc28"/>
      <w:r/>
      <w:r>
        <w:t xml:space="preserve">5.1.2 Requisitos não funcionais</w:t>
      </w:r>
      <w:r/>
      <w:bookmarkEnd w:id="28"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color w:val="000000"/>
        </w:rPr>
        <w:t xml:space="preserve">Os requisitos não funcionais definem as propriedades e restrições do sistema. A classificação adotada baseia-se na obra </w:t>
      </w:r>
      <w:r>
        <w:rPr>
          <w:i/>
          <w:color w:val="000000"/>
        </w:rPr>
        <w:t xml:space="preserve">Engenharia de Software</w:t>
      </w:r>
      <w:r>
        <w:rPr>
          <w:color w:val="000000"/>
        </w:rPr>
        <w:t xml:space="preserve"> de Sommerville (2018).</w:t>
      </w:r>
      <w:r/>
    </w:p>
    <w:p>
      <w:pPr>
        <w:pBdr/>
        <w:spacing/>
        <w:ind/>
        <w:rPr/>
      </w:pPr>
      <w:r>
        <w:t xml:space="preserve">5.1.2.1 Requisitos de Produto</w:t>
      </w:r>
      <w:r/>
    </w:p>
    <w:p>
      <w:pPr>
        <w:pBdr/>
        <w:spacing/>
        <w:ind/>
        <w:rPr/>
      </w:pPr>
      <w:r>
        <w:t xml:space="preserve">a) Requisitos de Eficiência</w:t>
      </w:r>
      <w:r/>
    </w:p>
    <w:p>
      <w:pPr>
        <w:pBdr/>
        <w:spacing/>
        <w:ind/>
        <w:rPr/>
      </w:pPr>
      <w:r>
        <w:t xml:space="preserve">RNF01 – Tempo de resposta</w:t>
      </w:r>
      <w:r/>
    </w:p>
    <w:p>
      <w:pPr>
        <w:pBdr/>
        <w:spacing/>
        <w:ind/>
        <w:rPr/>
      </w:pPr>
      <w:r>
        <w:t xml:space="preserve">Descrição: o sistema deverá processar e responder às requisições do usuário (como o envio de formulários de ocorrência) em tempo inferior a 3 segundos sob condições normais de tráfego de rede.</w:t>
      </w:r>
      <w:r/>
    </w:p>
    <w:p>
      <w:pPr>
        <w:pBdr/>
        <w:spacing/>
        <w:ind/>
        <w:rPr/>
      </w:pPr>
      <w:r>
        <w:t xml:space="preserve">RNF02 – Disponibilidade</w:t>
      </w:r>
      <w:r/>
    </w:p>
    <w:p>
      <w:pPr>
        <w:pBdr/>
        <w:spacing/>
        <w:ind/>
        <w:rPr/>
      </w:pPr>
      <w:r>
        <w:t xml:space="preserve">Descrição: o sistema deve estar disponível para acesso dos cidadãos 24 horas por dia, 7 dias por semana, garantindo a continuidade do serviço público de zeladoria.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b) Requisitos de Portabilidade</w:t>
      </w:r>
      <w:r/>
    </w:p>
    <w:p>
      <w:pPr>
        <w:pBdr/>
        <w:spacing/>
        <w:ind/>
        <w:rPr/>
      </w:pPr>
      <w:r>
        <w:t xml:space="preserve">RNF03 – Compatibilidade com navegadores</w:t>
      </w:r>
      <w:r/>
    </w:p>
    <w:p>
      <w:pPr>
        <w:pBdr/>
        <w:spacing/>
        <w:ind/>
        <w:rPr/>
      </w:pPr>
      <w:r>
        <w:t xml:space="preserve">Descrição: o sistema deve ser totalmente funcional nas versões mais </w:t>
      </w:r>
      <w:r>
        <w:t xml:space="preserve">atualizadas </w:t>
      </w:r>
      <w:r>
        <w:t xml:space="preserve">dos navegadores: Google Chrome (v.110+), Mozilla Firefox (v.108+) e Microsoft Edge (v.110+).</w:t>
      </w:r>
      <w:r/>
    </w:p>
    <w:p>
      <w:pPr>
        <w:pBdr/>
        <w:spacing/>
        <w:ind/>
        <w:rPr/>
      </w:pPr>
      <w:r>
        <w:t xml:space="preserve">RNF04 – Tecnologias para </w:t>
      </w:r>
      <w:r>
        <w:rPr>
          <w:i/>
        </w:rPr>
        <w:t xml:space="preserve">front-end</w:t>
      </w:r>
      <w:r>
        <w:t xml:space="preserve"> e responsividade</w:t>
      </w:r>
      <w:r/>
    </w:p>
    <w:p>
      <w:pPr>
        <w:pBdr/>
        <w:spacing/>
        <w:ind/>
        <w:rPr/>
      </w:pPr>
      <w:r>
        <w:t xml:space="preserve">Descrição: O sistema deve ser desenvolvido com tecnologia </w:t>
      </w:r>
      <w:r>
        <w:rPr>
          <w:i/>
        </w:rPr>
        <w:t xml:space="preserve">Progressive Web App</w:t>
      </w:r>
      <w:r>
        <w:t xml:space="preserve"> (PWA), garantindo interface responsiva adaptável a resoluções de </w:t>
      </w:r>
      <w:r>
        <w:rPr>
          <w:i/>
        </w:rPr>
        <w:t xml:space="preserve">desktops,</w:t>
      </w:r>
      <w:r>
        <w:t xml:space="preserve"> </w:t>
      </w:r>
      <w:r>
        <w:rPr>
          <w:i/>
        </w:rPr>
        <w:t xml:space="preserve">tablets</w:t>
      </w:r>
      <w:r>
        <w:t xml:space="preserve"> e </w:t>
      </w:r>
      <w:r>
        <w:rPr>
          <w:i/>
        </w:rPr>
        <w:t xml:space="preserve">smartphone</w:t>
      </w:r>
      <w:r>
        <w:t xml:space="preserve">s, além de permitir a instalação de atalho na tela inicial do dispositivo móvel.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c) Requisitos de Usabilidade</w:t>
      </w:r>
      <w:r/>
    </w:p>
    <w:p>
      <w:pPr>
        <w:pBdr/>
        <w:spacing/>
        <w:ind/>
        <w:rPr/>
      </w:pPr>
      <w:r>
        <w:t xml:space="preserve">RNF05 – Facilidade de uso (Interface Intuitiva)</w:t>
      </w:r>
      <w:r/>
    </w:p>
    <w:p>
      <w:pPr>
        <w:pBdr/>
        <w:spacing/>
        <w:ind/>
        <w:rPr/>
      </w:pPr>
      <w:r>
        <w:t xml:space="preserve">Descrição: a interface deve seguir padrões modernos de experiência do usuário, permitindo que um cidadão realize o registro de uma ocorrência em no máximo quatro interações principais (cliques ou toques).</w:t>
      </w:r>
      <w:r/>
    </w:p>
    <w:p>
      <w:pPr>
        <w:pBdr/>
        <w:spacing/>
        <w:ind/>
        <w:rPr/>
      </w:pPr>
      <w:r>
        <w:t xml:space="preserve">RNF06 – Acessibilidade e clareza</w:t>
      </w:r>
      <w:r/>
    </w:p>
    <w:p>
      <w:pPr>
        <w:pBdr/>
        <w:spacing/>
        <w:ind/>
        <w:rPr/>
      </w:pPr>
      <w:r>
        <w:t xml:space="preserve">Descrição: o sistema deverá utilizar linguagem simples, ícones autoexplicativos e alto contraste, facilitando o uso por pessoas com diferentes níveis de letramento digital.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5.1.2.2 Requisitos Organizacionais e Externos</w:t>
      </w:r>
      <w:r/>
    </w:p>
    <w:p>
      <w:pPr>
        <w:pBdr/>
        <w:spacing/>
        <w:ind/>
        <w:rPr/>
      </w:pPr>
      <w:r>
        <w:t xml:space="preserve">RNF07 – Conformidade com a LGPD</w:t>
      </w:r>
      <w:r/>
    </w:p>
    <w:p>
      <w:pPr>
        <w:pBdr/>
        <w:spacing/>
        <w:ind/>
        <w:rPr/>
      </w:pPr>
      <w:r>
        <w:t xml:space="preserve">Descrição: o tratamento de dados pessoais (como e-mail e geolocalização) deve seguir rigorosamente a Lei Geral de Proteção de Dados (Lei nº 13.709/2018), garantindo o direito ao anonimato e a segurança dos dados sensíveis</w:t>
      </w:r>
      <w:r>
        <w:rPr>
          <w:highlight w:val="none"/>
        </w:rPr>
        <w:t xml:space="preserve">.</w:t>
      </w:r>
      <w:r>
        <w:rPr>
          <w:highlight w:val="yellow"/>
        </w:rPr>
      </w:r>
      <w:r/>
    </w:p>
    <w:p>
      <w:pPr>
        <w:pBdr/>
        <w:spacing/>
        <w:ind/>
        <w:rPr/>
      </w:pPr>
      <w:r>
        <w:t xml:space="preserve">RNF08 – Padrão arquitetural</w:t>
      </w:r>
      <w:r/>
    </w:p>
    <w:p>
      <w:pPr>
        <w:pBdr/>
        <w:spacing/>
        <w:ind/>
        <w:rPr/>
      </w:pPr>
      <w:r>
        <w:t xml:space="preserve">Descrição: o código do </w:t>
      </w:r>
      <w:r>
        <w:rPr>
          <w:i/>
        </w:rPr>
        <w:t xml:space="preserve">back-end</w:t>
      </w:r>
      <w:r>
        <w:t xml:space="preserve"> deve ser implementado seguindo o padrão RESTful em Java, garantindo a escalabilidade e a fácil integração com serviços de mapas.</w:t>
      </w:r>
      <w:r/>
    </w:p>
    <w:p>
      <w:pPr>
        <w:pBdr/>
        <w:spacing/>
        <w:ind/>
        <w:rPr/>
      </w:pPr>
      <w:r>
        <w:t xml:space="preserve">RNF09 – Documentação do Sistema</w:t>
      </w:r>
      <w:r/>
    </w:p>
    <w:p>
      <w:pPr>
        <w:pBdr/>
        <w:spacing/>
        <w:ind/>
        <w:rPr/>
      </w:pPr>
      <w:r>
        <w:t xml:space="preserve">Descrição: o sistema deverá possuir documentação técnica e funcional atualizada.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5.1.2.3 Requisitos Externos</w:t>
      </w:r>
      <w:r/>
    </w:p>
    <w:p>
      <w:pPr>
        <w:pBdr/>
        <w:spacing/>
        <w:ind/>
        <w:rPr/>
      </w:pPr>
      <w:r>
        <w:t xml:space="preserve">a) Requisitos de Interoperabilidade (hardware, software, comunicações)</w:t>
      </w:r>
      <w:r/>
    </w:p>
    <w:p>
      <w:pPr>
        <w:pBdr/>
        <w:spacing/>
        <w:ind/>
        <w:rPr/>
      </w:pPr>
      <w:r>
        <w:t xml:space="preserve">RNF10 – Integração com API de mapas</w:t>
      </w:r>
      <w:r/>
    </w:p>
    <w:p>
      <w:pPr>
        <w:pBdr/>
        <w:spacing/>
        <w:ind/>
        <w:rPr/>
      </w:pPr>
      <w:r>
        <w:t xml:space="preserve">Descrição: o sistema deve integrar-se a serviços externos de mapas para exibição de localização das ocorrências.</w:t>
      </w:r>
      <w:r/>
    </w:p>
    <w:p>
      <w:pPr>
        <w:pBdr/>
        <w:spacing/>
        <w:ind/>
        <w:rPr/>
      </w:pPr>
      <w:r>
        <w:t xml:space="preserve">RNF11 – Comunicação criptografada </w:t>
      </w:r>
      <w:r/>
    </w:p>
    <w:p>
      <w:pPr>
        <w:pBdr/>
        <w:spacing/>
        <w:ind/>
        <w:rPr/>
      </w:pPr>
      <w:r>
        <w:t xml:space="preserve">Descrição: </w:t>
      </w:r>
      <w:r>
        <w:rPr>
          <w:color w:val="000000"/>
        </w:rPr>
        <w:t xml:space="preserve">o sistema deverá operar exclusivamente por meio de conexão segura utilizando o protocolo HTTPS. A integridade do canal de comunicação deve ser garantida por certificados SSL/TLS atualizados, impedindo ataques de interceptação de dados (</w:t>
      </w:r>
      <w:r>
        <w:rPr>
          <w:color w:val="000000"/>
        </w:rPr>
        <w:t xml:space="preserve">conhecido por </w:t>
      </w:r>
      <w:r>
        <w:rPr>
          <w:i/>
          <w:color w:val="000000"/>
        </w:rPr>
        <w:t xml:space="preserve">Man-in-the-Middle</w:t>
      </w:r>
      <w:r>
        <w:rPr>
          <w:color w:val="000000"/>
        </w:rPr>
        <w:t xml:space="preserve">).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b) Requisitos Éticos</w:t>
      </w:r>
      <w:r/>
    </w:p>
    <w:p>
      <w:pPr>
        <w:pBdr/>
        <w:spacing/>
        <w:ind/>
        <w:rPr/>
      </w:pPr>
      <w:r>
        <w:t xml:space="preserve">RNF12 – Uso responsável da informação</w:t>
      </w:r>
      <w:r/>
    </w:p>
    <w:p>
      <w:pPr>
        <w:pBdr/>
        <w:spacing/>
        <w:ind/>
        <w:rPr/>
      </w:pPr>
      <w:r>
        <w:t xml:space="preserve">Descrição: o sistema deverá garantir que as informações sejam utilizadas de forma ética, evitando exposição indevida de dados.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5.1.2.4 Requisitos de Segurança da Informação</w:t>
      </w:r>
      <w:r/>
    </w:p>
    <w:p>
      <w:pPr>
        <w:pBdr/>
        <w:spacing/>
        <w:ind/>
        <w:rPr/>
      </w:pPr>
      <w:r>
        <w:t xml:space="preserve">a) Requisitos de Segurança (confiabilidade, disponibilidade, autenticidade e integridade)</w:t>
      </w:r>
      <w:r/>
    </w:p>
    <w:p>
      <w:pPr>
        <w:pBdr/>
        <w:spacing/>
        <w:ind/>
        <w:rPr/>
      </w:pPr>
      <w:r>
        <w:t xml:space="preserve">RNF13 – Autenticação robusta </w:t>
      </w:r>
      <w:r/>
    </w:p>
    <w:p>
      <w:pPr>
        <w:pBdr/>
        <w:spacing/>
        <w:ind/>
        <w:rPr/>
      </w:pPr>
      <w:r>
        <w:t xml:space="preserve">Descrição: O sistema deve garantir a autenticidade dos usuários por meio da criptografia de senhas utilizando o algoritmo </w:t>
      </w:r>
      <w:r>
        <w:rPr>
          <w:i/>
          <w:iCs/>
        </w:rPr>
        <w:t xml:space="preserve">BCrypt </w:t>
      </w:r>
      <w:r>
        <w:t xml:space="preserve">no </w:t>
      </w:r>
      <w:r>
        <w:rPr>
          <w:i/>
          <w:iCs/>
        </w:rPr>
        <w:t xml:space="preserve">backend </w:t>
      </w:r>
      <w:r>
        <w:t xml:space="preserve">Java. O gerenciamento de sessões será </w:t>
      </w:r>
      <w:r>
        <w:t xml:space="preserve">realizado via tokens </w:t>
      </w:r>
      <w:r>
        <w:t xml:space="preserve">J</w:t>
      </w:r>
      <w:r>
        <w:rPr>
          <w:iCs/>
        </w:rPr>
        <w:t xml:space="preserve">SON </w:t>
      </w:r>
      <w:r>
        <w:rPr>
          <w:i/>
          <w:iCs/>
        </w:rPr>
        <w:t xml:space="preserve">Web Token</w:t>
      </w:r>
      <w:r>
        <w:rPr>
          <w:i/>
          <w:iCs/>
        </w:rPr>
        <w:t xml:space="preserve"> </w:t>
      </w:r>
      <w:r>
        <w:rPr>
          <w:iCs/>
        </w:rPr>
        <w:t xml:space="preserve">(JWT</w:t>
      </w:r>
      <w:r>
        <w:t xml:space="preserve">), assegurando a integridade da comunicação sem estado (</w:t>
      </w:r>
      <w:r>
        <w:rPr>
          <w:i/>
          <w:iCs/>
        </w:rPr>
        <w:t xml:space="preserve">stateless</w:t>
      </w:r>
      <w:r>
        <w:t xml:space="preserve">). Adicionalmente, para os perfis de Funcionário e Administrador, será exigida a implementação de Autenticação Multifator (MFA) como camada adicional de segurança para o acesso às áreas administrativas.</w:t>
      </w:r>
      <w:r/>
    </w:p>
    <w:p>
      <w:pPr>
        <w:pBdr/>
        <w:spacing/>
        <w:ind/>
        <w:rPr/>
      </w:pPr>
      <w:r>
        <w:t xml:space="preserve">RNF14 – Integridade e Proteção dos Dados</w:t>
      </w:r>
      <w:r/>
    </w:p>
    <w:p>
      <w:pPr>
        <w:pBdr/>
        <w:spacing/>
        <w:ind/>
        <w:rPr/>
      </w:pPr>
      <w:r>
        <w:t xml:space="preserve">Descrição: A integridade dos dados armazenados no banco de dados PostgreSQL (versão 18) será assegurada por políticas de restrição de acesso e integridade referencial. A proteção durante o tráfego de informações entre o </w:t>
      </w:r>
      <w:r>
        <w:rPr>
          <w:i/>
          <w:iCs/>
        </w:rPr>
        <w:t xml:space="preserve">front-end</w:t>
      </w:r>
      <w:r>
        <w:t xml:space="preserve"> desenvolvido em Angular (versão 21) e o backend em Java (versão 21) será garantida pelo uso mandatório de protocolos de comunicação criptografados sob o padrão TLS/SSL (HTTPS).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RNF15 – Disponibilidade do sistema</w:t>
      </w:r>
      <w:r/>
    </w:p>
    <w:p>
      <w:pPr>
        <w:pBdr/>
        <w:spacing/>
        <w:ind/>
        <w:rPr/>
      </w:pPr>
      <w:r>
        <w:t xml:space="preserve">Descrição: O sistema deve manter um índice de disponibilidade (</w:t>
      </w:r>
      <w:r>
        <w:rPr>
          <w:i/>
          <w:iCs/>
        </w:rPr>
        <w:t xml:space="preserve">Uptime</w:t>
      </w:r>
      <w:r>
        <w:t xml:space="preserve">) de no mínimo 99%, com janelas de manutenção programadas em horários de baixa utilização.</w:t>
      </w:r>
      <w:r/>
    </w:p>
    <w:p>
      <w:pPr>
        <w:pBdr/>
        <w:spacing/>
        <w:ind/>
        <w:rPr/>
      </w:pPr>
      <w:r>
        <w:t xml:space="preserve">b) Requisitos de Privacidade e Tecnologias de Implementação</w:t>
      </w:r>
      <w:r/>
    </w:p>
    <w:p>
      <w:pPr>
        <w:pBdr/>
        <w:spacing/>
        <w:ind/>
        <w:rPr/>
      </w:pPr>
      <w:r>
        <w:t xml:space="preserve">RNF16 – Conformidade com LGPD e políticas de acesso</w:t>
      </w:r>
      <w:r/>
    </w:p>
    <w:p>
      <w:pPr>
        <w:pBdr/>
        <w:spacing/>
        <w:ind/>
        <w:rPr/>
      </w:pPr>
      <w:r>
        <w:t xml:space="preserve">Descrição: </w:t>
      </w:r>
      <w:r>
        <w:rPr>
          <w:color w:val="000000"/>
        </w:rPr>
        <w:t xml:space="preserve">o sistema deve implementar Termos de Uso e Políticas de Privacidade aceitos obrigatoriamente no cadastro, conforme a LGPD. As senhas devem seguir uma política de complexidade mínima de 8 caracteres, incluindo letras, números e caracteres especiais.</w:t>
      </w:r>
      <w:r/>
    </w:p>
    <w:p>
      <w:pPr>
        <w:pBdr/>
        <w:spacing/>
        <w:ind/>
        <w:rPr/>
      </w:pPr>
      <w:r>
        <w:t xml:space="preserve">RNF17 – Tecnologias de Desenvolvimento</w:t>
      </w:r>
      <w:r/>
    </w:p>
    <w:p>
      <w:pPr>
        <w:pBdr/>
        <w:spacing/>
        <w:ind/>
        <w:rPr/>
      </w:pPr>
      <w:r>
        <w:t xml:space="preserve">Descrição: o </w:t>
      </w:r>
      <w:r>
        <w:rPr>
          <w:i/>
          <w:iCs/>
        </w:rPr>
        <w:t xml:space="preserve">back-end </w:t>
      </w:r>
      <w:r>
        <w:t xml:space="preserve">será desenvolvido em Java 21 com </w:t>
      </w:r>
      <w:r>
        <w:rPr>
          <w:i/>
          <w:iCs/>
        </w:rPr>
        <w:t xml:space="preserve">Spring Boot</w:t>
      </w:r>
      <w:r>
        <w:t xml:space="preserve"> (utilizando Spring Security para gestão de JWT e MFA); o </w:t>
      </w:r>
      <w:r>
        <w:rPr>
          <w:i/>
        </w:rPr>
        <w:t xml:space="preserve">front-en</w:t>
      </w:r>
      <w:r>
        <w:t xml:space="preserve">d utilizará o </w:t>
      </w:r>
      <w:r>
        <w:rPr>
          <w:i/>
        </w:rPr>
        <w:t xml:space="preserve">framework </w:t>
      </w:r>
      <w:r>
        <w:t xml:space="preserve">Angular 21; para a persistência será utilizado o SGBD PostgreSQL 18.</w:t>
      </w:r>
      <w:r/>
    </w:p>
    <w:p>
      <w:pPr>
        <w:pBdr/>
        <w:spacing/>
        <w:ind/>
        <w:rPr/>
      </w:pPr>
      <w:r>
        <w:t xml:space="preserve">RNF18 – Serviços de Comunicação Externa</w:t>
      </w:r>
      <w:r/>
    </w:p>
    <w:p>
      <w:pPr>
        <w:pBdr/>
        <w:spacing/>
        <w:ind/>
        <w:rPr/>
      </w:pPr>
      <w:r>
        <w:t xml:space="preserve">Descrição: Para o envio de e-mails de recuperação de senha e confirmação de cadastro, o sistema integrará um servidor SMTP (como </w:t>
      </w:r>
      <w:r>
        <w:rPr>
          <w:highlight w:val="white"/>
        </w:rPr>
        <w:t xml:space="preserve">Gmail SMTP).</w:t>
      </w:r>
      <w:r>
        <w:t xml:space="preserve">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5.1.3 Principais Regras de Negócio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As regras de negócio definem as restrições e comportamentos lógicos que o sistema deve seguir, a fim de garantir a integridade dos processos de zeladoria urbana.</w:t>
      </w:r>
      <w:r/>
    </w:p>
    <w:p>
      <w:pPr>
        <w:pBdr/>
        <w:spacing/>
        <w:ind/>
        <w:rPr/>
      </w:pPr>
      <w:r>
        <w:t xml:space="preserve">RN01 – Validação de Cadastro e Campos Obrigatórios</w:t>
      </w:r>
      <w:r/>
    </w:p>
    <w:p>
      <w:pPr>
        <w:pBdr/>
        <w:spacing/>
        <w:ind/>
        <w:rPr/>
      </w:pPr>
      <w:r>
        <w:t xml:space="preserve">Para o perfil Cidadão, o campo "Município de Residência" é obrigatório para fins de estratificação de dados. </w:t>
      </w:r>
      <w:r/>
    </w:p>
    <w:p>
      <w:pPr>
        <w:pBdr/>
        <w:spacing/>
        <w:ind/>
        <w:rPr/>
      </w:pPr>
      <w:r>
        <w:t xml:space="preserve">Relacionado aos requisitos: RF01.</w:t>
      </w:r>
      <w:r/>
    </w:p>
    <w:p>
      <w:pPr>
        <w:pBdr/>
        <w:spacing/>
        <w:ind/>
        <w:rPr/>
      </w:pPr>
      <w:r>
        <w:t xml:space="preserve">RN02 – Geração Automática de Protocolo</w:t>
      </w:r>
      <w:r/>
    </w:p>
    <w:p>
      <w:pPr>
        <w:pBdr/>
        <w:spacing/>
        <w:ind/>
        <w:rPr/>
      </w:pPr>
      <w:r/>
      <w:r>
        <w:t xml:space="preserve">No ato da submissão bem-sucedida de qualquer notificação (identificada ou anônima), o sistema deve gerar um identificador alfanumérico único e imutável. Este código deve ser exibido ao usuário e registrado com a data e horário da criação.</w:t>
      </w:r>
      <w:r/>
      <w:r/>
    </w:p>
    <w:p>
      <w:pPr>
        <w:pBdr/>
        <w:spacing/>
        <w:ind/>
        <w:rPr/>
      </w:pPr>
      <w:r>
        <w:t xml:space="preserve">Relacionado aos requisitos: RF07, RF08 e RF11.</w:t>
      </w:r>
      <w:r/>
    </w:p>
    <w:p>
      <w:pPr>
        <w:pBdr/>
        <w:spacing/>
        <w:ind/>
        <w:rPr/>
      </w:pPr>
      <w:r>
        <w:t xml:space="preserve">RN03 – Hierarquia de Alteração de Status</w:t>
      </w:r>
      <w:r/>
    </w:p>
    <w:p>
      <w:pPr>
        <w:pBdr/>
        <w:spacing/>
        <w:ind/>
        <w:rPr/>
      </w:pPr>
      <w:r>
        <w:t xml:space="preserve">A transição de status da ocorrência (Pendente → Em Análise → Resolvido) é permitida exclusivamente aos perfis Funcionário e Administrador. O sistema registrará qual usuário realizou a alteração e em qual data e horário.</w:t>
      </w:r>
      <w:r/>
    </w:p>
    <w:p>
      <w:pPr>
        <w:pBdr/>
        <w:spacing/>
        <w:ind/>
        <w:rPr/>
      </w:pPr>
      <w:r>
        <w:t xml:space="preserve">Relacionados aos requisitos: RF12 e RF14.</w:t>
      </w:r>
      <w:r/>
    </w:p>
    <w:p>
      <w:pPr>
        <w:pBdr/>
        <w:spacing/>
        <w:ind/>
        <w:rPr/>
      </w:pPr>
      <w:r>
        <w:t xml:space="preserve">RN04 – Definição de Prioridade por Categoria</w:t>
      </w:r>
      <w:r/>
    </w:p>
    <w:p>
      <w:pPr>
        <w:pBdr/>
        <w:spacing/>
        <w:ind/>
        <w:rPr/>
      </w:pPr>
      <w:r>
        <w:t xml:space="preserve">O nível de prioridade (Baixa, Média ou Alta) não é editável pelo cidadão. O sistema deve atribuir o peso com base na categoria selecionada pelo cidadão (Ex: "Fios de alta tensão caídos" = Alta; "Poda de árvore em praça" = Baixa).</w:t>
      </w:r>
      <w:r/>
    </w:p>
    <w:p>
      <w:pPr>
        <w:pBdr/>
        <w:spacing/>
        <w:ind/>
        <w:rPr/>
      </w:pPr>
      <w:r>
        <w:t xml:space="preserve">Relacionado ao requisito: RF10.</w:t>
      </w:r>
      <w:r/>
    </w:p>
    <w:p>
      <w:pPr>
        <w:pBdr/>
        <w:spacing/>
        <w:ind/>
        <w:rPr/>
      </w:pPr>
      <w:r>
        <w:t xml:space="preserve">RN05 – Restrição de Exposição de Dados (LGPD)</w:t>
      </w:r>
      <w:r/>
    </w:p>
    <w:p>
      <w:pPr>
        <w:pBdr/>
        <w:spacing/>
        <w:ind/>
        <w:rPr/>
      </w:pPr>
      <w:r>
        <w:t xml:space="preserve">Em notificações anônimas, o sistema deve omitir qualquer vínculo com o endereço IP ou metadados que possam identificar o autor. Para notificações identificadas, os dados do cidadão ficam visíveis apenas para o perfil Administrador.</w:t>
      </w:r>
      <w:r/>
    </w:p>
    <w:p>
      <w:pPr>
        <w:pBdr/>
        <w:spacing/>
        <w:ind/>
        <w:rPr/>
      </w:pPr>
      <w:r>
        <w:t xml:space="preserve">Relacionado ao requisito: </w:t>
      </w:r>
      <w:r>
        <w:t xml:space="preserve">RF02, RF06, RF08 e RF14</w:t>
      </w:r>
      <w:r>
        <w:t xml:space="preserve">.</w:t>
      </w:r>
      <w:r/>
    </w:p>
    <w:p>
      <w:pPr>
        <w:pBdr/>
        <w:spacing/>
        <w:ind/>
        <w:rPr/>
      </w:pPr>
      <w:r>
        <w:t xml:space="preserve">RN06 – Detecção de Duplicidade Geográfica</w:t>
      </w:r>
      <w:r/>
    </w:p>
    <w:p>
      <w:pPr>
        <w:pBdr/>
        <w:spacing/>
        <w:ind/>
        <w:rPr/>
      </w:pPr>
      <w:r>
        <w:t xml:space="preserve">Ao iniciar</w:t>
      </w:r>
      <w:r>
        <w:t xml:space="preserve"> um novo registro, o sistema verificará se já existe uma ocorrência ativa da mesma categoria em um raio de 50 metros. Caso positivo, o sistema emitirá um alerta ao usuário, permitindo que ele apenas "reforce" o protocolo existente em vez de criar um novo. </w:t>
      </w:r>
      <w:r/>
    </w:p>
    <w:p>
      <w:pPr>
        <w:pBdr/>
        <w:spacing/>
        <w:ind/>
        <w:rPr/>
      </w:pPr>
      <w:r>
        <w:t xml:space="preserve">Relacionado ao requisito: </w:t>
      </w:r>
      <w:r>
        <w:rPr>
          <w:color w:val="000000"/>
        </w:rPr>
      </w:r>
      <w:r>
        <w:t xml:space="preserve">RF09, RF11 e RF16</w:t>
      </w:r>
      <w:r>
        <w:rPr>
          <w:color w:val="000000"/>
        </w:rPr>
        <w:t xml:space="preserve">.</w:t>
      </w:r>
      <w:r/>
    </w:p>
    <w:p>
      <w:pPr>
        <w:pStyle w:val="1622"/>
        <w:pBdr/>
        <w:spacing/>
        <w:ind/>
        <w:rPr/>
      </w:pPr>
      <w:r/>
      <w:bookmarkStart w:id="29" w:name="_Toc29"/>
      <w:r>
        <w:t xml:space="preserve">5.2 ANÁLISE DOS REQUISITOS</w:t>
      </w:r>
      <w:r/>
      <w:bookmarkEnd w:id="29"/>
      <w:r/>
      <w:r/>
    </w:p>
    <w:p>
      <w:pPr>
        <w:pStyle w:val="1623"/>
        <w:pBdr/>
        <w:spacing/>
        <w:ind/>
        <w:rPr/>
      </w:pPr>
      <w:r/>
      <w:bookmarkStart w:id="30" w:name="_Toc30"/>
      <w:r>
        <w:t xml:space="preserve">5.2.1 Visão Funcional</w:t>
      </w:r>
      <w:r/>
      <w:bookmarkEnd w:id="30"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A visão funcional do sistema </w:t>
      </w:r>
      <w:r>
        <w:t xml:space="preserve">será representada por meio de Diagramas de Casos de Uso, que descrevem as interações entre os atores (Cidadão, Funcionário e Administrador) e o sistema. Esses diagramas permitem visualizar o escopo das funcionalidades e os limites de acesso de cada perfil.</w:t>
      </w:r>
      <w:r/>
    </w:p>
    <w:p>
      <w:pPr>
        <w:pBdr/>
        <w:spacing/>
        <w:ind/>
        <w:rPr/>
      </w:pPr>
      <w:r>
        <w:t xml:space="preserve">Os diagramas de casos de uso e suas respectivas descrições detalhadas (cenários principal e alternativos) encontram-se no Apêndice C.</w:t>
      </w:r>
      <w:r/>
    </w:p>
    <w:p>
      <w:pPr>
        <w:pBdr/>
        <w:spacing/>
        <w:ind/>
        <w:rPr/>
      </w:pPr>
      <w:r/>
      <w:r/>
    </w:p>
    <w:p>
      <w:pPr>
        <w:pStyle w:val="1623"/>
        <w:pBdr/>
        <w:spacing/>
        <w:ind/>
        <w:rPr/>
      </w:pPr>
      <w:r/>
      <w:bookmarkStart w:id="31" w:name="_Toc31"/>
      <w:r/>
      <w:r>
        <w:t xml:space="preserve">5.2.2 Modelo Conceitual dos Dados</w:t>
      </w:r>
      <w:r/>
      <w:bookmarkEnd w:id="31"/>
      <w:r/>
      <w:r/>
    </w:p>
    <w:p w14:paraId="7793CF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O modelo conceitual do sistema "Fala, Cidade!" foi estruturado para refletir com precisão as regras de negócio e os fluxos de zeladoria urbana da plataforma. A modelagem adota o padrão de entidades, atributos e relacionamentos para garantir a integridade r</w:t>
      </w:r>
      <w:r>
        <w:t xml:space="preserve">eferencial e a eficiência na persistência dos dados. As especificações lógicas e físicas que sustentam este modelo utilizam o Sistema Gerenciador de Banco de Dados (SGBD) relacional PostgreSQL, na versão 18.0, selecionado por sua maturidade e suporte nativ</w:t>
      </w:r>
      <w:r>
        <w:t xml:space="preserve">o a transações ACID (Atomicidade, Consistência, Isolamento e Durabilidade) e consultas geoespaciais complexas.</w:t>
      </w:r>
      <w:r/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/>
        <w:spacing/>
        <w:ind/>
        <w:rPr/>
      </w:pPr>
      <w:r/>
      <w:r>
        <w:t xml:space="preserve">As principais entidades e a lógica de seus relacionamentos encontram-se estruturadas da seguinte forma:</w:t>
      </w:r>
      <w:r/>
      <w:r/>
    </w:p>
    <w:p>
      <w:pPr>
        <w:pBdr/>
        <w:spacing/>
        <w:ind/>
        <w:rPr/>
      </w:pPr>
      <w:r>
        <w:t xml:space="preserve">Hierarquia de Usuários: </w:t>
      </w:r>
      <w:r>
        <w:t xml:space="preserve">A entidade central </w:t>
      </w:r>
      <w:r>
        <w:rPr>
          <w:i/>
          <w:iCs/>
        </w:rPr>
        <w:t xml:space="preserve">User </w:t>
      </w:r>
      <w:r>
        <w:t xml:space="preserve">armazena as credenciais de autenticação e os metadados de auditoria (como </w:t>
      </w:r>
      <w:r>
        <w:rPr>
          <w:i/>
          <w:iCs/>
        </w:rPr>
        <w:t xml:space="preserve">created_at</w:t>
      </w:r>
      <w:r>
        <w:t xml:space="preserve"> e </w:t>
      </w:r>
      <w:r>
        <w:rPr>
          <w:i/>
          <w:iCs/>
        </w:rPr>
        <w:t xml:space="preserve">is_active</w:t>
      </w:r>
      <w:r>
        <w:t xml:space="preserve">). Dela derivam as especializações </w:t>
      </w:r>
      <w:r>
        <w:rPr>
          <w:i/>
          <w:iCs/>
        </w:rPr>
        <w:t xml:space="preserve">Administrator</w:t>
      </w:r>
      <w:r>
        <w:t xml:space="preserve">, </w:t>
      </w:r>
      <w:r>
        <w:rPr>
          <w:i/>
          <w:iCs/>
        </w:rPr>
        <w:t xml:space="preserve">Employee </w:t>
      </w:r>
      <w:r>
        <w:t xml:space="preserve">e </w:t>
      </w:r>
      <w:r>
        <w:rPr>
          <w:i/>
          <w:iCs/>
        </w:rPr>
        <w:t xml:space="preserve">Citizen </w:t>
      </w:r>
      <w:r>
        <w:t xml:space="preserve">por meio de um vínculo de herança, garantindo que cada papel possua</w:t>
      </w:r>
      <w:r>
        <w:t xml:space="preserve"> atributos específicos e permissões restritas conforme o nível de acesso.</w:t>
      </w:r>
      <w:r/>
      <w:r/>
      <w:r/>
    </w:p>
    <w:p>
      <w:pPr>
        <w:pBdr/>
        <w:spacing/>
        <w:ind/>
        <w:rPr/>
      </w:pPr>
      <w:r>
        <w:rPr>
          <w:highlight w:val="white"/>
        </w:rPr>
        <w:t xml:space="preserve">Gestão de Ocorr</w:t>
      </w:r>
      <w:r>
        <w:rPr>
          <w:highlight w:val="white"/>
        </w:rPr>
        <w:t xml:space="preserve">ência</w:t>
      </w:r>
      <w:r>
        <w:rPr>
          <w:highlight w:val="white"/>
        </w:rPr>
        <w:t xml:space="preserve">: </w:t>
      </w:r>
      <w:r>
        <w:t xml:space="preserve">A entidade </w:t>
      </w:r>
      <w:r>
        <w:rPr>
          <w:i/>
          <w:iCs/>
        </w:rPr>
        <w:t xml:space="preserve">Report </w:t>
      </w:r>
      <w:r>
        <w:t xml:space="preserve">consolida os dados de cada chamado técnico, incluindo o código </w:t>
      </w:r>
      <w:r>
        <w:rPr>
          <w:i/>
          <w:iCs/>
        </w:rPr>
        <w:t xml:space="preserve">protocol_number</w:t>
      </w:r>
      <w:r>
        <w:t xml:space="preserve"> gerado de forma automática e imutável. Esta entidade associa-se à </w:t>
      </w:r>
      <w:r>
        <w:rPr>
          <w:i/>
          <w:iCs/>
        </w:rPr>
        <w:t xml:space="preserve">Classification </w:t>
      </w:r>
      <w:r>
        <w:t xml:space="preserve">para a definição automatizada da prioridade do atendimento, e relaciona-se com</w:t>
      </w:r>
      <w:r>
        <w:t xml:space="preserve"> </w:t>
      </w:r>
      <w:r>
        <w:rPr>
          <w:i/>
          <w:iCs/>
        </w:rPr>
        <w:t xml:space="preserve">Media </w:t>
      </w:r>
      <w:r>
        <w:t xml:space="preserve">para o armazenamento e vínculo das mídias anexadas como evidência visual pelo cidadão.</w:t>
      </w:r>
      <w:r>
        <w:rPr>
          <w:highlight w:val="white"/>
        </w:rPr>
      </w:r>
      <w:r/>
      <w:r/>
    </w:p>
    <w:p>
      <w:pPr>
        <w:pBdr/>
        <w:spacing/>
        <w:ind/>
        <w:rPr/>
      </w:pPr>
      <w:r>
        <w:t xml:space="preserve">Geolocalização e Territorialidade: </w:t>
      </w:r>
      <w:r>
        <w:t xml:space="preserve">O relacionamento com a entidade </w:t>
      </w:r>
      <w:r>
        <w:rPr>
          <w:i/>
          <w:iCs/>
        </w:rPr>
        <w:t xml:space="preserve">City </w:t>
      </w:r>
      <w:r>
        <w:t xml:space="preserve">garante o vínculo de cada ocorrência a um município específico. Essa modelagem permite que o sistema filtre os chamados por território e subsidie a geração de relatórios gerenciais e dashboards regionalizados para a adm</w:t>
      </w:r>
      <w:r>
        <w:t xml:space="preserve">inistração pública.</w:t>
      </w:r>
      <w:r/>
      <w:r/>
      <w:r/>
    </w:p>
    <w:p>
      <w:pPr>
        <w:pBdr/>
        <w:spacing/>
        <w:ind/>
        <w:rPr/>
      </w:pPr>
      <w:r>
        <w:t xml:space="preserve">Fluxo Operacional e Rastreabilidade: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O modelo reflete o trâmite administrativo urbano por meio do relacionamento entre as entidades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</w:rPr>
        <w:t xml:space="preserve">Report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</w:rPr>
        <w:t xml:space="preserve">Department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assegurando o encaminhamento correto da demanda ao setor competente. A inovação documental da Fase 2 inclui as entidades associativas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</w:rPr>
        <w:t xml:space="preserve">Report_Support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que gerencia o relacionamento de muitos-para-muitos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o mecanismo de reforço comunitário de chamados, e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</w:rPr>
        <w:t xml:space="preserve">Report_History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responsável pelo armazenamento incremental do histórico de trâmites e alterações de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status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  <w:r/>
    </w:p>
    <w:p>
      <w:pPr>
        <w:pBdr/>
        <w:spacing/>
        <w:ind/>
        <w:rPr/>
      </w:pPr>
      <w:r>
        <w:t xml:space="preserve">O Diagrama Entidade-Relacionamento (DER) completo e o respectivo Dicionário de Dados detalhando tipos, tamanhos e restrições de cada campo encontram-se no Apêndice D.</w:t>
      </w:r>
      <w:r/>
      <w:r/>
      <w:r/>
      <w:r/>
    </w:p>
    <w:p>
      <w:pPr>
        <w:pStyle w:val="1623"/>
        <w:pBdr/>
        <w:spacing/>
        <w:ind/>
        <w:rPr/>
      </w:pPr>
      <w:r/>
      <w:bookmarkStart w:id="32" w:name="_Toc32"/>
      <w:r>
        <w:t xml:space="preserve">5.2.3 Modelo Inicial da Interface de Usuário</w:t>
      </w:r>
      <w:r/>
      <w:bookmarkEnd w:id="32"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O modelo inicial da interface de usuário foi projetado sob os princípios de </w:t>
      </w:r>
      <w:r>
        <w:rPr>
          <w:i/>
        </w:rPr>
        <w:t xml:space="preserve">User Experience</w:t>
      </w:r>
      <w:r>
        <w:t xml:space="preserve"> (UX) e </w:t>
      </w:r>
      <w:r>
        <w:rPr>
          <w:i/>
        </w:rPr>
        <w:t xml:space="preserve">User Interface</w:t>
      </w:r>
      <w:r>
        <w:t xml:space="preserve"> (UI),  com enfoque  em uma navegação intuitiva e minimalista para reduzir a carga cognitiva do cidadão. Os protótipos contemplam o fluxo principal do sistema, incluindo:</w:t>
      </w:r>
      <w:r/>
    </w:p>
    <w:p>
      <w:pPr>
        <w:pBdr/>
        <w:spacing/>
        <w:ind/>
        <w:rPr/>
      </w:pPr>
      <w:r>
        <w:t xml:space="preserve">Páginas de autenticação e cadastro: interfaces simplificadas que incorporam o aceite aos termos de uso e privacidade (LGPD);</w:t>
      </w:r>
      <w:r/>
    </w:p>
    <w:p>
      <w:pPr>
        <w:pBdr/>
        <w:spacing/>
        <w:ind/>
        <w:rPr/>
      </w:pPr>
      <w:r>
        <w:t xml:space="preserve">Fluxo de registro de ccorrência: formulário dinâmico com suporte a anexos e integração visual com mapas para geolocalização;</w:t>
      </w:r>
      <w:r/>
    </w:p>
    <w:p>
      <w:pPr>
        <w:pBdr/>
        <w:spacing/>
        <w:ind/>
        <w:rPr/>
      </w:pPr>
      <w:r>
        <w:t xml:space="preserve">Área do cidadão: painel para acompanhamento de protocolos e histórico de notificações;</w:t>
      </w:r>
      <w:r/>
    </w:p>
    <w:p>
      <w:pPr>
        <w:pBdr/>
        <w:spacing/>
        <w:ind/>
        <w:rPr/>
      </w:pPr>
      <w:r>
        <w:t xml:space="preserve">Painel Administrativo (</w:t>
      </w:r>
      <w:r>
        <w:rPr>
          <w:i/>
        </w:rPr>
        <w:t xml:space="preserve">Dashboard</w:t>
      </w:r>
      <w:r>
        <w:t xml:space="preserve">): visualização analítica destinada aos perfis de Funcionário e Administrador para gestão de demandas.</w:t>
      </w:r>
      <w:r/>
    </w:p>
    <w:p>
      <w:pPr>
        <w:pBdr/>
        <w:spacing/>
        <w:ind/>
        <w:rPr/>
      </w:pPr>
      <w:r>
        <w:t xml:space="preserve">Os protótipos de baixa  fidelidade, simulando elementos gráficos rudimentares, encontram-se no Apêndice E – Modelo Inicial da Interface de Usuário.</w:t>
      </w:r>
      <w:r/>
    </w:p>
    <w:p>
      <w:pPr>
        <w:pBdr/>
        <w:spacing w:after="0" w:line="240" w:lineRule="auto"/>
        <w:ind/>
        <w:jc w:val="left"/>
        <w:rPr/>
      </w:pPr>
      <w:r>
        <w:br w:type="page" w:clear="all"/>
      </w:r>
      <w:r/>
    </w:p>
    <w:p>
      <w:pPr>
        <w:pStyle w:val="1621"/>
        <w:pBdr/>
        <w:spacing/>
        <w:ind/>
        <w:rPr/>
      </w:pPr>
      <w:r/>
      <w:bookmarkStart w:id="33" w:name="_Toc33"/>
      <w:r>
        <w:t xml:space="preserve">6 ARQUITETURA E PROJETO DO SISTEMA DE SOFTWARE</w:t>
      </w:r>
      <w:r/>
      <w:bookmarkEnd w:id="33"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color w:val="000000"/>
        </w:rPr>
        <w:t xml:space="preserve">Este capítulo detalha </w:t>
      </w:r>
      <w:r>
        <w:rPr>
          <w:color w:val="000000"/>
        </w:rPr>
        <w:t xml:space="preserve">a arquitetura do sistema "Fala, Cidade!", apresentando a tradução dos requisitos levantados em uma estrutura técnica sólida para a construção do software. São descritas as definições arquiteturais, comportamentais e de dados que orientam o desenvolvimento.</w:t>
      </w:r>
      <w:r/>
    </w:p>
    <w:p>
      <w:pPr>
        <w:pBdr/>
        <w:spacing/>
        <w:ind/>
        <w:rPr/>
      </w:pPr>
      <w:r/>
      <w:r/>
    </w:p>
    <w:p>
      <w:pPr>
        <w:pStyle w:val="1622"/>
        <w:pBdr/>
        <w:spacing/>
        <w:ind/>
        <w:rPr/>
      </w:pPr>
      <w:r/>
      <w:bookmarkStart w:id="34" w:name="_Toc34"/>
      <w:r>
        <w:t xml:space="preserve">6.1 VISÃO ESTRUTURAL</w:t>
      </w:r>
      <w:r/>
      <w:bookmarkEnd w:id="34"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color w:val="000000"/>
        </w:rPr>
      </w:pPr>
      <w:r>
        <w:rPr>
          <w:color w:val="000000"/>
        </w:rPr>
        <w:t xml:space="preserve">A visão estrutural apresenta a organização estática do sistema, decompondo o software em módulos lógicos e definindo a hierarquia de seus componentes. Esta seção detalha como as responsabilidades são distribuídas para garantir a manutenção e </w:t>
      </w:r>
      <w:r>
        <w:rPr>
          <w:color w:val="000000"/>
        </w:rPr>
        <w:t xml:space="preserve">a extensibilidade do sistema de software. Utilizam-se</w:t>
      </w:r>
      <w:r>
        <w:rPr>
          <w:color w:val="000000"/>
        </w:rPr>
        <w:t xml:space="preserve"> </w:t>
      </w:r>
      <w:r>
        <w:rPr>
          <w:color w:val="000000"/>
        </w:rPr>
        <w:t xml:space="preserve">Java 21</w:t>
      </w:r>
      <w:r>
        <w:rPr>
          <w:color w:val="000000"/>
        </w:rPr>
        <w:t xml:space="preserve"> para o código do </w:t>
      </w:r>
      <w:r>
        <w:rPr>
          <w:i/>
          <w:color w:val="000000"/>
        </w:rPr>
        <w:t xml:space="preserve">back</w:t>
      </w:r>
      <w:r>
        <w:rPr>
          <w:i/>
          <w:color w:val="000000"/>
        </w:rPr>
        <w:t xml:space="preserve">-</w:t>
      </w:r>
      <w:r>
        <w:rPr>
          <w:i/>
          <w:color w:val="000000"/>
        </w:rPr>
        <w:t xml:space="preserve">end</w:t>
      </w:r>
      <w:r>
        <w:rPr>
          <w:color w:val="000000"/>
        </w:rPr>
        <w:t xml:space="preserve"> e Angular 21</w:t>
      </w:r>
      <w:r>
        <w:rPr>
          <w:color w:val="000000"/>
        </w:rPr>
        <w:t xml:space="preserve"> para o código do </w:t>
      </w:r>
      <w:r>
        <w:rPr>
          <w:i/>
          <w:color w:val="000000"/>
        </w:rPr>
        <w:t xml:space="preserve">front-end</w:t>
      </w:r>
      <w:r>
        <w:rPr>
          <w:color w:val="000000"/>
        </w:rPr>
        <w:t xml:space="preserve">, assegurando que todos os componentes interajam de forma escalável, segura e eficiente</w:t>
      </w:r>
      <w:r>
        <w:rPr>
          <w:color w:val="000000"/>
        </w:rPr>
      </w:r>
      <w:r>
        <w:rPr>
          <w:color w:val="0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color w:val="000000"/>
        </w:rPr>
        <w:t xml:space="preserve">Os diagramas detalhados desta s</w:t>
      </w:r>
      <w:r>
        <w:rPr>
          <w:color w:val="000000"/>
        </w:rPr>
        <w:t xml:space="preserve">eção encontram-se no Apêndice F.</w:t>
      </w:r>
      <w:r/>
    </w:p>
    <w:p>
      <w:pPr>
        <w:pBdr/>
        <w:spacing/>
        <w:ind/>
        <w:rPr/>
      </w:pPr>
      <w:r/>
      <w:r/>
    </w:p>
    <w:p>
      <w:pPr>
        <w:pStyle w:val="1623"/>
        <w:pBdr/>
        <w:spacing/>
        <w:ind/>
        <w:rPr/>
      </w:pPr>
      <w:r/>
      <w:bookmarkStart w:id="35" w:name="_Toc35"/>
      <w:r>
        <w:t xml:space="preserve">6.1.1 Diagrama de Pacotes</w:t>
      </w:r>
      <w:r/>
      <w:bookmarkEnd w:id="35"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O sistema foi estruturado seguindo o padrão de arquitetura em camadas, visando a separação de responsabilidades e a facilidade de manutenção. Os pacotes identificados são: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i/>
        </w:rPr>
        <w:t xml:space="preserve">Controller/Resources</w:t>
      </w:r>
      <w:r>
        <w:t xml:space="preserve">: </w:t>
      </w:r>
      <w:r>
        <w:t xml:space="preserve">r</w:t>
      </w:r>
      <w:r>
        <w:t xml:space="preserve">esponsável por expor os </w:t>
      </w:r>
      <w:r>
        <w:rPr>
          <w:i/>
        </w:rPr>
        <w:t xml:space="preserve">endpoints</w:t>
      </w:r>
      <w:r>
        <w:t xml:space="preserve"> da API REST e gerenciar as requisições HTTP.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i/>
        </w:rPr>
        <w:t xml:space="preserve">Service</w:t>
      </w:r>
      <w:r>
        <w:t xml:space="preserve">: Concentra as regras de negócio do sistema e a lógica de processamento.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i/>
        </w:rPr>
        <w:t xml:space="preserve">Repository</w:t>
      </w:r>
      <w:r>
        <w:t xml:space="preserve">: Camada de persistência que realiza a interface direta com o SGBD PostgreSQL 18.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i/>
        </w:rPr>
        <w:t xml:space="preserve">Model/Entity:</w:t>
      </w:r>
      <w:r>
        <w:t xml:space="preserve"> Contém as classes que representam as entidades do banco de dados e os objetos de domínio.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i/>
        </w:rPr>
        <w:t xml:space="preserve">Security/Auth:</w:t>
      </w:r>
      <w:r>
        <w:t xml:space="preserve"> Pacote dedicado às configurações do Spring Security, filtros de autenticação JWT e validação de MFA.</w:t>
      </w:r>
      <w:r/>
    </w:p>
    <w:p>
      <w:pPr>
        <w:pStyle w:val="1623"/>
        <w:pBdr/>
        <w:spacing/>
        <w:ind/>
        <w:rPr/>
      </w:pPr>
      <w:r/>
      <w:bookmarkStart w:id="36" w:name="_Toc36"/>
      <w:r/>
      <w:r>
        <w:t xml:space="preserve">6.1.2 Diagramas de Classes</w:t>
      </w:r>
      <w:r/>
      <w:bookmarkEnd w:id="36"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color w:val="000000"/>
          <w:highlight w:val="none"/>
        </w:rPr>
      </w:pPr>
      <w:r>
        <w:rPr>
          <w:color w:val="000000"/>
        </w:rPr>
        <w:t xml:space="preserve">Os diagramas de</w:t>
      </w:r>
      <w:r>
        <w:rPr>
          <w:color w:val="000000"/>
        </w:rPr>
        <w:t xml:space="preserve"> classes detalham a estrutura interna dos pacotes mencionados na seção anterior. Eles especificam os atributos, métodos e os relacionamentos de associação e herança entre os objetos. Destacam-se as classes que compõem o núcleo do sistema, como a gestão de </w:t>
      </w:r>
      <w:r>
        <w:rPr>
          <w:rFonts w:eastAsia="Courier New"/>
          <w:i/>
          <w:color w:val="000000"/>
          <w:szCs w:val="24"/>
        </w:rPr>
        <w:t xml:space="preserve">Report</w:t>
      </w:r>
      <w:r>
        <w:rPr>
          <w:color w:val="000000"/>
          <w:szCs w:val="24"/>
        </w:rPr>
        <w:t xml:space="preserve"> (Ocorrência) e a hierarquia de </w:t>
      </w:r>
      <w:r>
        <w:rPr>
          <w:rFonts w:eastAsia="Courier New"/>
          <w:i/>
          <w:color w:val="000000"/>
          <w:szCs w:val="24"/>
        </w:rPr>
        <w:t xml:space="preserve">User</w:t>
      </w:r>
      <w:r>
        <w:rPr>
          <w:i/>
          <w:color w:val="000000"/>
        </w:rPr>
        <w:t xml:space="preserve"> </w:t>
      </w:r>
      <w:r>
        <w:rPr>
          <w:color w:val="000000"/>
        </w:rPr>
        <w:t xml:space="preserve">(Cidadão, Funcionário e Administrador).</w:t>
      </w:r>
      <w:r/>
    </w:p>
    <w:p w14:paraId="13C48C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color w:val="000000"/>
          <w:highlight w:val="none"/>
        </w:rPr>
      </w:r>
      <w:r>
        <w:rPr>
          <w:color w:val="000000"/>
          <w:highlight w:val="none"/>
        </w:rPr>
      </w:r>
      <w:r>
        <w:rPr>
          <w:color w:val="000000"/>
          <w:highlight w:val="none"/>
        </w:rPr>
      </w:r>
    </w:p>
    <w:p>
      <w:pPr>
        <w:pStyle w:val="1622"/>
        <w:pBdr/>
        <w:spacing/>
        <w:ind/>
        <w:rPr/>
      </w:pPr>
      <w:r/>
      <w:bookmarkStart w:id="37" w:name="_Toc37"/>
      <w:r>
        <w:t xml:space="preserve">6.2 VISÃO COMPORTAMENTAL</w:t>
      </w:r>
      <w:r/>
      <w:bookmarkEnd w:id="37"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color w:val="000000"/>
        </w:rPr>
        <w:t xml:space="preserve">A visão comportamental descreve a dinâmica do sistema e a colaboração entre os objetos em tempo de execução para satisfazer os requisitos funcionais. Os artefatos desta seção demonstram o fluxo de mensagens entre as camadas, disponíveis no Apêndice F.</w:t>
      </w:r>
      <w:r/>
    </w:p>
    <w:p>
      <w:pPr>
        <w:pBdr/>
        <w:spacing/>
        <w:ind/>
        <w:rPr/>
      </w:pPr>
      <w:r/>
      <w:r/>
    </w:p>
    <w:p>
      <w:pPr>
        <w:pStyle w:val="1623"/>
        <w:pBdr/>
        <w:spacing/>
        <w:ind/>
        <w:rPr/>
      </w:pPr>
      <w:r/>
      <w:bookmarkStart w:id="38" w:name="_Toc38"/>
      <w:r>
        <w:t xml:space="preserve">6.2.1 Projeto das Interações entre Objetos</w:t>
      </w:r>
      <w:r/>
      <w:bookmarkEnd w:id="38"/>
      <w:r/>
      <w:r/>
    </w:p>
    <w:p w14:paraId="72A7FB06"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t xml:space="preserve">6.2.1.1 Diagramas de Sequência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color w:val="000000"/>
          <w:highlight w:val="none"/>
        </w:rPr>
      </w:pPr>
      <w:r>
        <w:rPr>
          <w:color w:val="000000"/>
        </w:rPr>
        <w:t xml:space="preserve">Os diagramas de sequência det</w:t>
      </w:r>
      <w:r>
        <w:rPr>
          <w:color w:val="000000"/>
        </w:rPr>
        <w:t xml:space="preserve">alham o comportamento do sistema em cenários críticos, como o fluxo de registro de ocorr</w:t>
      </w:r>
      <w:r>
        <w:rPr>
          <w:color w:val="000000"/>
        </w:rPr>
        <w:t xml:space="preserve">ências</w:t>
      </w:r>
      <w:r>
        <w:rPr>
          <w:color w:val="000000"/>
        </w:rPr>
        <w:t xml:space="preserve"> e os processos de autenticação segura. Eles ilustram a cronologia das interações desde a interface do usuário até a confirmação de persistência no banco de dados.</w:t>
      </w:r>
      <w:r>
        <w:rPr>
          <w:color w:val="000000"/>
        </w:rPr>
      </w:r>
    </w:p>
    <w:p w14:paraId="11F67A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color w:val="000000"/>
        </w:rPr>
      </w:pPr>
      <w:r>
        <w:rPr>
          <w:color w:val="000000"/>
          <w:highlight w:val="none"/>
        </w:rPr>
      </w:r>
      <w:r>
        <w:rPr>
          <w:color w:val="000000"/>
          <w:highlight w:val="none"/>
        </w:rPr>
      </w:r>
      <w:r>
        <w:rPr>
          <w:color w:val="000000"/>
          <w:highlight w:val="none"/>
        </w:rPr>
      </w:r>
    </w:p>
    <w:p>
      <w:pPr>
        <w:pStyle w:val="1622"/>
        <w:pBdr/>
        <w:spacing/>
        <w:ind/>
        <w:rPr/>
      </w:pPr>
      <w:r/>
      <w:bookmarkStart w:id="39" w:name="_Toc39"/>
      <w:r>
        <w:t xml:space="preserve">6.3 VISÃO DOS DADOS</w:t>
      </w:r>
      <w:r/>
      <w:bookmarkEnd w:id="39"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color w:val="000000"/>
          <w:szCs w:val="24"/>
        </w:rPr>
      </w:pPr>
      <w:r>
        <w:rPr>
          <w:color w:val="000000"/>
        </w:rPr>
        <w:t xml:space="preserve">Esta seção descreve a organização técnica das informações, garantindo a integridade e a rastreabilidade necessárias para a gestão pública.</w:t>
      </w:r>
      <w:r>
        <w:rPr>
          <w:color w:val="000000"/>
          <w:szCs w:val="24"/>
        </w:rPr>
      </w:r>
      <w:r>
        <w:rPr>
          <w:color w:val="000000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>
      <w:pPr>
        <w:pStyle w:val="1623"/>
        <w:pBdr/>
        <w:spacing/>
        <w:ind/>
        <w:rPr/>
      </w:pPr>
      <w:r/>
      <w:bookmarkStart w:id="40" w:name="_Toc40"/>
      <w:r>
        <w:t xml:space="preserve">6.3.1 Modelo Lógico</w:t>
      </w:r>
      <w:r/>
      <w:bookmarkEnd w:id="40"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color w:val="000000"/>
          <w:szCs w:val="24"/>
        </w:rPr>
      </w:pPr>
      <w:r>
        <w:rPr>
          <w:color w:val="000000"/>
          <w:szCs w:val="24"/>
        </w:rPr>
        <w:t xml:space="preserve">O modelo lógico traduz o Modelo Entidade-Relacionamento para uma estrutura operacional compatível com o PostgreSQL 18. Ele define rigorosamente as tabelas, chaves primárias e chaves estrangeiras. Destaca-se a implementação da tabela associativa </w:t>
      </w:r>
      <w:r>
        <w:rPr>
          <w:rFonts w:eastAsia="Courier New"/>
          <w:i/>
          <w:color w:val="000000"/>
          <w:szCs w:val="24"/>
        </w:rPr>
        <w:t xml:space="preserve">Report_Support</w:t>
      </w:r>
      <w:r>
        <w:rPr>
          <w:color w:val="000000"/>
          <w:szCs w:val="24"/>
        </w:rPr>
        <w:t xml:space="preserve">, que materializa o relacionamento </w:t>
      </w:r>
      <w:r>
        <w:rPr>
          <w:i/>
          <w:color w:val="000000"/>
          <w:szCs w:val="24"/>
        </w:rPr>
        <w:t xml:space="preserve">supports</w:t>
      </w:r>
      <w:r>
        <w:rPr>
          <w:color w:val="000000"/>
          <w:szCs w:val="24"/>
        </w:rPr>
        <w:t xml:space="preserve"> entre </w:t>
      </w:r>
      <w:r>
        <w:rPr>
          <w:rFonts w:eastAsia="Courier New"/>
          <w:i/>
          <w:color w:val="000000"/>
          <w:szCs w:val="24"/>
        </w:rPr>
        <w:t xml:space="preserve">Citizen</w:t>
      </w:r>
      <w:r>
        <w:rPr>
          <w:color w:val="000000"/>
          <w:szCs w:val="24"/>
        </w:rPr>
        <w:t xml:space="preserve"> e </w:t>
      </w:r>
      <w:r>
        <w:rPr>
          <w:rFonts w:eastAsia="Courier New"/>
          <w:i/>
          <w:color w:val="000000"/>
          <w:szCs w:val="24"/>
        </w:rPr>
        <w:t xml:space="preserve">Report</w:t>
      </w:r>
      <w:r>
        <w:rPr>
          <w:i/>
          <w:color w:val="000000"/>
          <w:szCs w:val="24"/>
        </w:rPr>
        <w:t xml:space="preserve">,</w:t>
      </w:r>
      <w:r>
        <w:rPr>
          <w:color w:val="000000"/>
          <w:szCs w:val="24"/>
        </w:rPr>
        <w:t xml:space="preserve"> permitindo o reforço de ocorrências conforme a RN06. O modelo deta</w:t>
      </w:r>
      <w:r>
        <w:rPr>
          <w:color w:val="000000"/>
          <w:szCs w:val="24"/>
        </w:rPr>
        <w:t xml:space="preserve">lhado encontra-se no Apêndice D.</w:t>
      </w:r>
      <w:r>
        <w:rPr>
          <w:color w:val="000000"/>
          <w:szCs w:val="24"/>
        </w:rPr>
      </w:r>
      <w:r>
        <w:rPr>
          <w:color w:val="000000"/>
          <w:szCs w:val="24"/>
        </w:rPr>
      </w:r>
    </w:p>
    <w:p>
      <w:pPr>
        <w:pStyle w:val="1623"/>
        <w:pBdr/>
        <w:spacing/>
        <w:ind/>
        <w:rPr>
          <w:highlight w:val="none"/>
        </w:rPr>
      </w:pPr>
      <w:r/>
      <w:bookmarkStart w:id="41" w:name="_Toc41"/>
      <w:r/>
      <w:r>
        <w:t xml:space="preserve">6.3.2 Dicionário de Dados do Modelo Lógico</w:t>
      </w:r>
      <w:r/>
      <w:bookmarkEnd w:id="41"/>
      <w:r/>
      <w:r/>
    </w:p>
    <w:p>
      <w:pPr>
        <w:pBdr/>
        <w:spacing/>
        <w:ind/>
        <w:rPr>
          <w:highlight w:val="none"/>
        </w:rPr>
      </w:pPr>
      <w:r>
        <w:t xml:space="preserve">O dicionário de dados complementa o modelo lógico, fornecendo a descrição técnica de cada campo, incluindo tipos de dados (ex: </w:t>
      </w:r>
      <w:r>
        <w:rPr>
          <w:i/>
          <w:iCs/>
        </w:rPr>
        <w:t xml:space="preserve">Varchar</w:t>
      </w:r>
      <w:r>
        <w:t xml:space="preserve">, </w:t>
      </w:r>
      <w:r>
        <w:rPr>
          <w:i/>
          <w:iCs/>
        </w:rPr>
        <w:t xml:space="preserve">Timestamp</w:t>
      </w:r>
      <w:r>
        <w:t xml:space="preserve">, </w:t>
      </w:r>
      <w:r>
        <w:rPr>
          <w:i/>
          <w:iCs/>
        </w:rPr>
        <w:t xml:space="preserve">Boolean</w:t>
      </w:r>
      <w:r>
        <w:t xml:space="preserve">), restrições de integridade (</w:t>
      </w:r>
      <w:r>
        <w:rPr>
          <w:i/>
          <w:iCs/>
        </w:rPr>
        <w:t xml:space="preserve">Not Null</w:t>
      </w:r>
      <w:r>
        <w:t xml:space="preserve">, </w:t>
      </w:r>
      <w:r>
        <w:rPr>
          <w:i/>
          <w:iCs/>
        </w:rPr>
        <w:t xml:space="preserve">Unique</w:t>
      </w:r>
      <w:r>
        <w:t xml:space="preserve">) </w:t>
      </w:r>
      <w:r>
        <w:t xml:space="preserve">e tamanhos delimitados para os campos. Este documento serve como guia definitivo para a implementação da camada de persistência em banco de dados relacional.</w:t>
      </w:r>
      <w:r/>
      <w:r/>
      <w:r/>
    </w:p>
    <w:p w14:paraId="3F560FAC">
      <w:pPr>
        <w:pBdr/>
        <w:spacing/>
        <w:ind/>
        <w:rPr/>
      </w:pPr>
      <w:r/>
      <w:r/>
      <w:r>
        <w:t xml:space="preserve">A estrutura documental reflete a consolidação dos dados de perfil e localização diretamente na tabela base </w:t>
      </w:r>
      <w:r>
        <w:rPr>
          <w:i/>
          <w:iCs/>
        </w:rPr>
        <w:t xml:space="preserve">User</w:t>
      </w:r>
      <w:r>
        <w:t xml:space="preserve">. Esta tabela centraliza tanto as credenciais de autenticação quanto as informações residenciais do cidadão (como </w:t>
      </w:r>
      <w:r>
        <w:rPr>
          <w:i/>
          <w:iCs/>
        </w:rPr>
        <w:t xml:space="preserve">address</w:t>
      </w:r>
      <w:r>
        <w:t xml:space="preserve">, </w:t>
      </w:r>
      <w:r>
        <w:rPr>
          <w:i/>
          <w:iCs/>
        </w:rPr>
        <w:t xml:space="preserve">neighborhood </w:t>
      </w:r>
      <w:r>
        <w:t xml:space="preserve">e CEP), a</w:t>
      </w:r>
      <w:r>
        <w:t xml:space="preserve">lém de incluir o atributo discriminador role (do tipo VARCHAR, tamanho 20), responsável por definir o nível de acesso do registro entre os perfis </w:t>
      </w:r>
      <w:r>
        <w:rPr>
          <w:i/>
          <w:iCs/>
        </w:rPr>
        <w:t xml:space="preserve">ADMINISTRATOR</w:t>
      </w:r>
      <w:r>
        <w:t xml:space="preserve">, </w:t>
      </w:r>
      <w:r>
        <w:rPr>
          <w:i/>
          <w:iCs/>
        </w:rPr>
        <w:t xml:space="preserve">EMPLOYEE </w:t>
      </w:r>
      <w:r>
        <w:t xml:space="preserve">ou </w:t>
      </w:r>
      <w:r>
        <w:rPr>
          <w:i/>
          <w:iCs/>
        </w:rPr>
        <w:t xml:space="preserve">CITIZEN</w:t>
      </w:r>
      <w:r>
        <w:t xml:space="preserve">. A partir dessa centralização, o dicionário detalha o mapeamento das tabela</w:t>
      </w:r>
      <w:r>
        <w:t xml:space="preserve">s operacionais cruciais para as regras de negócio de 2026, sendo elas a </w:t>
      </w:r>
      <w:r>
        <w:rPr>
          <w:i/>
          <w:iCs/>
        </w:rPr>
        <w:t xml:space="preserve">Report</w:t>
      </w:r>
      <w:r>
        <w:t xml:space="preserve">, a </w:t>
      </w:r>
      <w:r>
        <w:rPr>
          <w:i/>
          <w:iCs/>
        </w:rPr>
        <w:t xml:space="preserve">Report_History</w:t>
      </w:r>
      <w:r>
        <w:t xml:space="preserve"> (responsável pelo armazenamento incremental e rastreabilidade de mudanças de status) e a </w:t>
      </w:r>
      <w:r>
        <w:rPr>
          <w:i/>
          <w:iCs/>
        </w:rPr>
        <w:t xml:space="preserve">Report_Support </w:t>
      </w:r>
      <w:r>
        <w:t xml:space="preserve">(tabela associativa que gerencia o relacionamento de mu</w:t>
      </w:r>
      <w:r>
        <w:t xml:space="preserve">itos-para-muitos para o mecanismo de reforço comunitário de chamados). </w:t>
      </w:r>
      <w:r/>
      <w:r/>
    </w:p>
    <w:p w14:paraId="0F1D51B3">
      <w:pPr>
        <w:pBdr/>
        <w:spacing/>
        <w:ind/>
        <w:rPr/>
      </w:pPr>
      <w:r>
        <w:rPr>
          <w:highlight w:val="none"/>
        </w:rPr>
      </w:r>
      <w:r>
        <w:t xml:space="preserve">O dicionário de dados técnico completo, contendo a totalidade das tabelas, chaves e restrições de cada campo, encontra-se disponível no Apêndice D.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622"/>
        <w:pBdr/>
        <w:spacing/>
        <w:ind/>
        <w:rPr/>
      </w:pPr>
      <w:r/>
      <w:bookmarkStart w:id="42" w:name="_Toc42"/>
      <w:r/>
      <w:r>
        <w:t xml:space="preserve">6.4 PROJETO DA INTERAÇÃO HUMANO-COMPUTADOR</w:t>
      </w:r>
      <w:r/>
      <w:bookmarkEnd w:id="42"/>
      <w:r/>
      <w:r/>
    </w:p>
    <w:p>
      <w:pPr>
        <w:pBdr/>
        <w:spacing/>
        <w:ind/>
        <w:rPr/>
      </w:pPr>
      <w:r>
        <w:t xml:space="preserve">O projeto da Interação Humano-Computador (IH</w:t>
      </w:r>
      <w:r>
        <w:t xml:space="preserve">C) para a plataforma Fala, Cidade! visa estabelecer uma comunicação dialógica eficiente entre o cidadão e a administração pública, priorizando a usabilidade e a acessibilidade digital. O desenvolvimento da interface fundamenta-se em três pilares técnicos: </w:t>
      </w:r>
      <w:r/>
    </w:p>
    <w:p>
      <w:pPr>
        <w:pBdr/>
        <w:spacing/>
        <w:ind/>
        <w:rPr/>
      </w:pPr>
      <w:r>
        <w:t xml:space="preserve">Estudo de Perfis: </w:t>
      </w:r>
      <w:r>
        <w:t xml:space="preserve">a</w:t>
      </w:r>
      <w:r>
        <w:t xml:space="preserve">nálise das capacidades técnicas e necessidades operacionais de cada grupo de usuários, garantindo que a complexidade da interface seja inversamente proporcional à urgência da tarefa de reporte.</w:t>
      </w:r>
      <w:r/>
    </w:p>
    <w:p>
      <w:pPr>
        <w:pBdr/>
        <w:spacing/>
        <w:ind/>
        <w:rPr/>
      </w:pPr>
      <w:r>
        <w:t xml:space="preserve">Padrões Ergonômicos: </w:t>
      </w:r>
      <w:r>
        <w:t xml:space="preserve">a</w:t>
      </w:r>
      <w:r>
        <w:t xml:space="preserve">doção de diretrizes de design responsivo e tecnologias PWA para assegurar o conforto visual, a legibilidade de fontes e a facilidade de interação em diversos dispositivos, minimizando o esforço físico e cognitivo do usuário. </w:t>
      </w:r>
      <w:r/>
    </w:p>
    <w:p>
      <w:pPr>
        <w:pBdr/>
        <w:spacing/>
        <w:ind/>
        <w:rPr/>
      </w:pPr>
      <w:r>
        <w:t xml:space="preserve">Heurísticas de Usabilidade: Implementação das 10 Heurísticas de Nielsen, com ênfase na "Visibilidade do Status do Sistema" (acompanhamento de protocolos) e "Prevenção de Erros" (verificação de duplicidade geográfica e campos obrigatórios). </w:t>
      </w:r>
      <w:r/>
    </w:p>
    <w:p>
      <w:pPr>
        <w:pStyle w:val="1623"/>
        <w:pBdr/>
        <w:spacing/>
        <w:ind/>
        <w:rPr/>
      </w:pPr>
      <w:r/>
      <w:bookmarkStart w:id="43" w:name="_Toc43"/>
      <w:r/>
      <w:r>
        <w:t xml:space="preserve">6.4.1 Perfil de Usuário</w:t>
      </w:r>
      <w:r/>
      <w:bookmarkEnd w:id="43"/>
      <w:r/>
      <w:r/>
    </w:p>
    <w:p>
      <w:pPr>
        <w:pBdr/>
        <w:spacing/>
        <w:ind/>
        <w:rPr/>
      </w:pPr>
      <w:r>
        <w:t xml:space="preserve">1. </w:t>
      </w:r>
      <w:r>
        <w:rPr>
          <w:bCs/>
        </w:rPr>
        <w:t xml:space="preserve">Perfil Cidadão</w:t>
      </w:r>
      <w:r>
        <w:t xml:space="preserve">: </w:t>
      </w:r>
      <w:r>
        <w:t xml:space="preserve">c</w:t>
      </w:r>
      <w:r>
        <w:t xml:space="preserve">omposto pela população em geral, possui níveis variados de letramento digital. O interesse central reside na facilidade de registro de ocorr</w:t>
      </w:r>
      <w:r>
        <w:t xml:space="preserve">ências</w:t>
      </w:r>
      <w:r>
        <w:t xml:space="preserve">, garantia de anonimato quando necessário e transparência no acompanhamento das demandas. </w:t>
      </w:r>
      <w:r/>
    </w:p>
    <w:p>
      <w:pPr>
        <w:pBdr/>
        <w:spacing/>
        <w:ind/>
        <w:rPr/>
      </w:pPr>
      <w:r>
        <w:t xml:space="preserve">2. </w:t>
      </w:r>
      <w:r>
        <w:rPr>
          <w:bCs/>
        </w:rPr>
        <w:t xml:space="preserve">Perfil Funcionário </w:t>
      </w:r>
      <w:r>
        <w:rPr>
          <w:bCs/>
        </w:rPr>
        <w:t xml:space="preserve">(servidor público m</w:t>
      </w:r>
      <w:r>
        <w:rPr>
          <w:bCs/>
        </w:rPr>
        <w:t xml:space="preserve">unicipal</w:t>
      </w:r>
      <w:r>
        <w:rPr>
          <w:bCs/>
        </w:rPr>
        <w:t xml:space="preserve">)</w:t>
      </w:r>
      <w:r>
        <w:t xml:space="preserve">: </w:t>
      </w:r>
      <w:r>
        <w:t xml:space="preserve">r</w:t>
      </w:r>
      <w:r>
        <w:t xml:space="preserve">epresenta o corpo técnico das secretarias municipais. Atua no nível operacional, realizando a triagem de ocorrências, atualização de status e inserção de pareceres técnicos sobre as intervenções realizadas. </w:t>
      </w:r>
      <w:r/>
    </w:p>
    <w:p>
      <w:pPr>
        <w:pBdr/>
        <w:spacing/>
        <w:ind/>
        <w:rPr/>
      </w:pPr>
      <w:r>
        <w:t xml:space="preserve">3. </w:t>
      </w:r>
      <w:r>
        <w:rPr>
          <w:bCs/>
        </w:rPr>
        <w:t xml:space="preserve">Perfil Administrador</w:t>
      </w:r>
      <w:r>
        <w:t xml:space="preserve">: </w:t>
      </w:r>
      <w:r>
        <w:t xml:space="preserve">g</w:t>
      </w:r>
      <w:r>
        <w:t xml:space="preserve">estores públicos e responsáveis pela TI da prefeitura. Focam na análise macro estratégica através de </w:t>
      </w:r>
      <w:r>
        <w:rPr>
          <w:i/>
        </w:rPr>
        <w:t xml:space="preserve">dashboards</w:t>
      </w:r>
      <w:r>
        <w:t xml:space="preserve"> e relatórios gerenciais para a tomada de decisão baseada em dados e alocação de recursos. </w:t>
      </w:r>
      <w:r/>
      <w:r>
        <w:br w:type="page" w:clear="all"/>
      </w:r>
      <w:r>
        <w:rPr>
          <w:rFonts w:cs="Arial"/>
          <w:b/>
          <w:bCs/>
          <w:caps/>
        </w:rPr>
      </w:r>
      <w:r>
        <w:rPr>
          <w:rFonts w:cs="Arial"/>
          <w:b/>
          <w:bCs/>
          <w:caps/>
        </w:rPr>
      </w:r>
      <w:r/>
    </w:p>
    <w:p>
      <w:pPr>
        <w:pStyle w:val="1621"/>
        <w:pBdr/>
        <w:spacing/>
        <w:ind/>
        <w:rPr/>
      </w:pPr>
      <w:r/>
      <w:bookmarkStart w:id="44" w:name="_Toc44"/>
      <w:r/>
      <w:r>
        <w:t xml:space="preserve">7 CONCLUSÃO</w:t>
      </w:r>
      <w:r/>
      <w:bookmarkEnd w:id="44"/>
      <w:r/>
      <w:r/>
    </w:p>
    <w:p w14:paraId="0F480E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O desenvolvimento do projeto "Fala, Cidade!" permitiu consolidar uma solução tecnológica robusta voltada para a gestão participativa e zeladoria do espaço urbano. A trajetória percorrida ao longo das duas primeiras fases do ciclo de vida do software demons</w:t>
      </w:r>
      <w:r>
        <w:t xml:space="preserve">tra o amadurecimento da proposta, integrando rigor técnico com utilidade social. Ao longo da Fase 1, as atividades concentraram-se na delimitação do problema e no levantamento de requisitos. O aspecto mais relevante foi a identificação da necessidade de um</w:t>
      </w:r>
      <w:r>
        <w:t xml:space="preserve"> sistema que não fosse apenas um canal de denúncias, mas uma ferramenta de transparência. As buscas bibliográficas realizadas fundamentaram o projeto no conceito moderno de cidades inteligentes e governança digital. Na Fase 2, o foco residiu na visão técni</w:t>
      </w:r>
      <w:r>
        <w:t xml:space="preserve">ca, na segurança e na reestruturação arquitetural. A transposição do modelo conceitual para o modelo lógico e a criação dos diagramas de classes e de sequência permitiram prever o comportamento do sistema sob a arquitetura definida. A decisão de internacio</w:t>
      </w:r>
      <w:r>
        <w:t xml:space="preserve">nalizar o Modelo Entidade-Relacionamento (MER) e o dicionário de dados conferiu ao projeto um padrão profissional compatível com o mercado de tecnologia.</w:t>
      </w:r>
      <w:r/>
    </w:p>
    <w:p w14:paraId="1B23C5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O objetivo central de especificar uma plataforma segura e funcional foi plenamente alcançado por meio do detalhamento de 16 requisitos funcionais, com destaque para a especificação do alerta de duplicidade (RF16), que utiliza lógica de geolocalização e rai</w:t>
      </w:r>
      <w:r>
        <w:t xml:space="preserve">o de 50 metros para otimizar a base de dados pública. Adicionalmente, o estrito atendimento aos requisitos de autenticação robusta via JSON Web Token (JWT) e Autenticação Multifator (MFA), combinados à criptografia com o algoritmo BCrypt e tráfego via TLS/</w:t>
      </w:r>
      <w:r>
        <w:t xml:space="preserve">SSL, garante a proteção necessária e a total conformidade com a Lei Geral de Proteção de Dados (LGPD). A própria modelagem de dados foi refinada com a criação da tabela associativa </w:t>
      </w:r>
      <w:r>
        <w:rPr>
          <w:i/>
          <w:iCs/>
        </w:rPr>
        <w:t xml:space="preserve">Report_Support</w:t>
      </w:r>
      <w:r>
        <w:t xml:space="preserve">, validando o suporte comunitário a ocorr</w:t>
      </w:r>
      <w:r>
        <w:t xml:space="preserve">ências</w:t>
      </w:r>
      <w:r>
        <w:t xml:space="preserve"> já relatadas s</w:t>
      </w:r>
      <w:r>
        <w:t xml:space="preserve">em gerar redundâncias e permitindo o mecanismo de reforço de ocorrências.</w:t>
      </w:r>
      <w:r/>
    </w:p>
    <w:p w14:paraId="31D83B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Para a continuidade do trabalho nas próximas fases de desenvolvimento e codificação, identificaram-se oportunidades claras de melhorias e evolução. Entre elas, destaca-se a implementação de Inteligência Artificial para a triagem e classificação automática </w:t>
      </w:r>
      <w:r>
        <w:t xml:space="preserve">de categorias com base nas imagens enviadas pelos cidadãos. A interatividade do ecossistema também pode ser expandida por meio da adoção do protocolo WebSockets para o envio de notificações bidirecionais em tempo real, além da criação de um painel gerencia</w:t>
      </w:r>
      <w:r>
        <w:t xml:space="preserve">l público de desempenho da zeladoria municipal. No âmbito da mobilidade urbana, projeta-se a evolução total do frontend para um Progressive Web App (PWA) de alta fidelidade com suporte a mapas e registros em modo offline. Como principal lição aprendida, a </w:t>
      </w:r>
      <w:r>
        <w:t xml:space="preserve">equipe consolida a relevância crítica da Engenharia de Requisitos, visto que omissões na modelagem inicial — como a ausência de uma entidade para o histórico de trâmite, posteriormente corrigida com a tabela </w:t>
      </w:r>
      <w:r>
        <w:rPr>
          <w:i/>
          <w:iCs/>
        </w:rPr>
        <w:t xml:space="preserve">Report_History</w:t>
      </w:r>
      <w:r>
        <w:t xml:space="preserve"> — poderiam comprometer toda a fut</w:t>
      </w:r>
      <w:r>
        <w:t xml:space="preserve">ura implementação estrutural do software. Por fim, o rigor metodológico nas normas ABNT e a organização transparente do repositório remoto no GitHub demonstraram-se alicerces indispensáveis para a rastreabilidade e a governança de todo o projeto.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/>
      <w:r/>
    </w:p>
    <w:p>
      <w:pPr>
        <w:pBdr/>
        <w:spacing/>
        <w:ind/>
        <w:rPr>
          <w:rFonts w:cs="Arial"/>
          <w:b/>
          <w:bCs/>
          <w:caps/>
        </w:rPr>
      </w:pPr>
      <w:r>
        <w:br w:type="page" w:clear="all"/>
      </w:r>
      <w:r>
        <w:rPr>
          <w:rFonts w:cs="Arial"/>
          <w:b/>
          <w:bCs/>
          <w:caps/>
        </w:rPr>
      </w:r>
      <w:r>
        <w:rPr>
          <w:rFonts w:cs="Arial"/>
          <w:b/>
          <w:bCs/>
          <w:caps/>
        </w:rPr>
      </w:r>
    </w:p>
    <w:p>
      <w:pPr>
        <w:pStyle w:val="1621"/>
        <w:pBdr/>
        <w:spacing/>
        <w:ind/>
        <w:rPr/>
      </w:pPr>
      <w:r/>
      <w:bookmarkStart w:id="45" w:name="_Toc45"/>
      <w:r/>
      <w:r>
        <w:t xml:space="preserve">REFERÊNCIAS</w:t>
      </w:r>
      <w:r/>
      <w:bookmarkEnd w:id="45"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color w:val="000000"/>
        </w:rPr>
        <w:t xml:space="preserve">BERNARDI, J.; BRUDEKI, A. S. </w:t>
      </w:r>
      <w:r>
        <w:rPr>
          <w:b/>
          <w:color w:val="000000"/>
        </w:rPr>
        <w:t xml:space="preserve">Zeladoria Urbana</w:t>
      </w:r>
      <w:r>
        <w:rPr>
          <w:color w:val="000000"/>
        </w:rPr>
        <w:t xml:space="preserve">: a importância da manutenção preventiva e corretiva nos espaços públicos. Curitiba: Editora Acadêmica, 2013.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color w:val="000000"/>
        </w:rPr>
        <w:t xml:space="preserve">BRASIL. </w:t>
      </w:r>
      <w:r>
        <w:rPr>
          <w:b/>
          <w:color w:val="000000"/>
        </w:rPr>
        <w:t xml:space="preserve">Lei nº 13.709, de 14 de agosto de 2018</w:t>
      </w:r>
      <w:r>
        <w:rPr>
          <w:color w:val="000000"/>
        </w:rPr>
        <w:t xml:space="preserve">. Lei Geral de Proteção de Dados Pessoais (LGPD). Diário Oficial da União: Brasília, DF, 15 ago. 2018. Disponível em: </w:t>
      </w:r>
      <w:hyperlink r:id="rId23" w:tooltip="http://www.planalto.gov.br/" w:history="1">
        <w:r>
          <w:rPr>
            <w:rStyle w:val="1814"/>
            <w:color w:val="0000ee"/>
          </w:rPr>
          <w:t xml:space="preserve">http://www.planalto.gov.br</w:t>
        </w:r>
      </w:hyperlink>
      <w:r>
        <w:rPr>
          <w:color w:val="000000"/>
        </w:rPr>
        <w:t xml:space="preserve">. Acesso em: 27 mar. 2026.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color w:val="000000"/>
          <w:highlight w:val="none"/>
        </w:rPr>
      </w:pPr>
      <w:r>
        <w:rPr>
          <w:color w:val="000000"/>
        </w:rPr>
        <w:t xml:space="preserve">DEITEL, Paul J.; DEITEL, Harvey M. </w:t>
      </w:r>
      <w:r>
        <w:rPr>
          <w:b/>
          <w:color w:val="000000"/>
        </w:rPr>
        <w:t xml:space="preserve">Java</w:t>
      </w:r>
      <w:r>
        <w:rPr>
          <w:color w:val="000000"/>
        </w:rPr>
        <w:t xml:space="preserve">: como programar. 10. ed. São Paulo: Pearson Education do Brasil, 2017.</w:t>
      </w:r>
      <w:r/>
    </w:p>
    <w:p w14:paraId="14096D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8"/>
        </w:rPr>
        <w:t xml:space="preserve">E-OUVE.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8"/>
        </w:rPr>
        <w:t xml:space="preserve">Sistema de Atendimento ao Cidadão</w:t>
      </w:r>
      <w:r>
        <w:rPr>
          <w:rFonts w:ascii="Times New Roman" w:hAnsi="Times New Roman" w:eastAsia="Times New Roman" w:cs="Times New Roman"/>
          <w:color w:val="000000"/>
          <w:sz w:val="24"/>
          <w:szCs w:val="28"/>
        </w:rPr>
        <w:t xml:space="preserve">. Desenvolvido por WebNets Soluções. Disponível em: &lt;https://eouve.com.br/&gt;. Acesso em: 20 mai. 2026.</w:t>
      </w:r>
      <w:r>
        <w:rPr>
          <w:rFonts w:ascii="Times New Roman" w:hAnsi="Times New Roman" w:cs="Times New Roman"/>
          <w:sz w:val="32"/>
          <w:szCs w:val="28"/>
        </w:rPr>
      </w:r>
      <w:r>
        <w:rPr>
          <w:rFonts w:ascii="Times New Roman" w:hAnsi="Times New Roman" w:cs="Times New Roman"/>
          <w:sz w:val="32"/>
          <w:szCs w:val="28"/>
        </w:rPr>
      </w:r>
      <w:r>
        <w:rPr>
          <w:color w:val="000000"/>
          <w:highlight w:val="none"/>
        </w:rPr>
      </w:r>
      <w:r>
        <w:rPr>
          <w:color w:val="000000"/>
          <w:highlight w:val="none"/>
        </w:rPr>
      </w:r>
      <w:r>
        <w:rPr>
          <w:color w:val="000000"/>
          <w:highlight w:val="none"/>
        </w:rPr>
      </w:r>
      <w:r>
        <w:rPr>
          <w:rFonts w:ascii="Times New Roman" w:hAnsi="Times New Roman" w:cs="Times New Roman"/>
          <w:sz w:val="32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color w:val="000000"/>
        </w:rPr>
        <w:t xml:space="preserve">FIELDING, Roy Thomas. </w:t>
      </w:r>
      <w:r>
        <w:rPr>
          <w:b/>
          <w:color w:val="000000"/>
        </w:rPr>
        <w:t xml:space="preserve">Architectural styles and the design of network-based software architectures</w:t>
      </w:r>
      <w:r>
        <w:rPr>
          <w:color w:val="000000"/>
        </w:rPr>
        <w:t xml:space="preserve">. 2000. Tese (Doutorado em Ciência da Computação) – University of California, Irvine, 2000.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color w:val="000000"/>
        </w:rPr>
        <w:t xml:space="preserve">HEEKS, Richard. </w:t>
      </w:r>
      <w:r>
        <w:rPr>
          <w:b/>
          <w:color w:val="000000"/>
        </w:rPr>
        <w:t xml:space="preserve">Implementing and managing eGovernment</w:t>
      </w:r>
      <w:r>
        <w:rPr>
          <w:color w:val="000000"/>
        </w:rPr>
        <w:t xml:space="preserve">: an international text. Londres: SAGE Publications, 2006.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color w:val="000000"/>
        </w:rPr>
        <w:t xml:space="preserve">LEMOS, A. </w:t>
      </w:r>
      <w:r>
        <w:rPr>
          <w:b/>
          <w:color w:val="000000"/>
        </w:rPr>
        <w:t xml:space="preserve">A cidade e as redes</w:t>
      </w:r>
      <w:r>
        <w:rPr>
          <w:color w:val="000000"/>
        </w:rPr>
        <w:t xml:space="preserve">: os novos desafios da gestão urbana na era digital. 2. ed. Salvador: Edufba, 2015.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color w:val="000000"/>
        </w:rPr>
        <w:t xml:space="preserve">OLIVEIRA, João. Participação social e tecnologia: impactos das plataformas digitais na gestão pública. In: CONFERÊNCIA DE TECNOLOGIA E CIDADANIA, 2020. </w:t>
      </w:r>
      <w:r>
        <w:rPr>
          <w:b/>
          <w:color w:val="000000"/>
        </w:rPr>
        <w:t xml:space="preserve">Anais [...]</w:t>
      </w:r>
      <w:r>
        <w:rPr>
          <w:color w:val="000000"/>
        </w:rPr>
        <w:t xml:space="preserve">. [S. l.: s. n.], 2020.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color w:val="000000"/>
        </w:rPr>
        <w:t xml:space="preserve">PIRES, André. Aplicativos de participação cidadã e sua influência na gestão pública. </w:t>
      </w:r>
      <w:r>
        <w:rPr>
          <w:b/>
          <w:color w:val="000000"/>
        </w:rPr>
        <w:t xml:space="preserve">Revista de Tecnologia Urbana</w:t>
      </w:r>
      <w:r>
        <w:rPr>
          <w:color w:val="000000"/>
        </w:rPr>
        <w:t xml:space="preserve">, [S. l.], 2019.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color w:val="000000"/>
        </w:rPr>
        <w:t xml:space="preserve">PRESSMAN, R. S.; MAXIM, B. R. </w:t>
      </w:r>
      <w:r>
        <w:rPr>
          <w:b/>
          <w:color w:val="000000"/>
        </w:rPr>
        <w:t xml:space="preserve">Engenharia de software</w:t>
      </w:r>
      <w:r>
        <w:rPr>
          <w:color w:val="000000"/>
        </w:rPr>
        <w:t xml:space="preserve">: uma abordagem profissional. 9. ed. Porto Alegre: AMGH, 2021.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color w:val="000000"/>
        </w:rPr>
        <w:t xml:space="preserve">REZENDE, D. A. </w:t>
      </w:r>
      <w:r>
        <w:rPr>
          <w:b/>
          <w:color w:val="000000"/>
        </w:rPr>
        <w:t xml:space="preserve">Planejamento de estratégias e informações de cidades digitais</w:t>
      </w:r>
      <w:r>
        <w:rPr>
          <w:color w:val="000000"/>
        </w:rPr>
        <w:t xml:space="preserve">: orientações para prefeituras e municípios. São Paulo: Atlas, 2012.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highlight w:val="none"/>
        </w:rPr>
      </w:pPr>
      <w:r>
        <w:rPr>
          <w:color w:val="000000"/>
        </w:rPr>
        <w:t xml:space="preserve">SANTOS, Carla. Sistemas de ouvidoria digital no Brasil: avanços e desafios. </w:t>
      </w:r>
      <w:r>
        <w:rPr>
          <w:b/>
          <w:color w:val="000000"/>
        </w:rPr>
        <w:t xml:space="preserve">Revista de Administração Pública</w:t>
      </w:r>
      <w:r>
        <w:rPr>
          <w:color w:val="000000"/>
        </w:rPr>
        <w:t xml:space="preserve">, [S. l.], 2020.</w:t>
      </w:r>
      <w:r/>
      <w:r/>
    </w:p>
    <w:p w14:paraId="324328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>
        <w:t xml:space="preserve">SCHWABER, Ken; BEEDLE, Mike. </w:t>
      </w:r>
      <w:r>
        <w:rPr>
          <w:b/>
          <w:bCs/>
        </w:rPr>
        <w:t xml:space="preserve">Agile Software Development with Scrum</w:t>
      </w:r>
      <w:r>
        <w:t xml:space="preserve">. 1. ed. Upper Saddle River: Pearson, 2012.</w:t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 w14:paraId="1762AC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color w:val="000000"/>
        </w:rPr>
        <w:t xml:space="preserve">SILVA, Fábio. Cidades inteligentes e tecnologia: uma nova abordagem para gestão pública. </w:t>
      </w:r>
      <w:r>
        <w:rPr>
          <w:b/>
          <w:color w:val="000000"/>
        </w:rPr>
        <w:t xml:space="preserve">Revista Brasileira de Administração Pública</w:t>
      </w:r>
      <w:r>
        <w:rPr>
          <w:color w:val="000000"/>
        </w:rPr>
        <w:t xml:space="preserve">, [S. l.], 2021.</w:t>
      </w:r>
      <w:r/>
      <w:r/>
      <w:r>
        <w:rPr>
          <w:color w:val="000000"/>
          <w:highlight w:val="none"/>
        </w:rPr>
      </w:r>
      <w:r>
        <w:rPr>
          <w:color w:val="000000"/>
          <w:highlight w:val="none"/>
        </w:rPr>
      </w:r>
      <w:r>
        <w:rPr>
          <w:color w:val="000000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color w:val="000000"/>
          <w:highlight w:val="none"/>
        </w:rPr>
      </w:pPr>
      <w:r>
        <w:rPr>
          <w:color w:val="000000"/>
        </w:rPr>
        <w:t xml:space="preserve">SOMMERVILLE, Ian. </w:t>
      </w:r>
      <w:r>
        <w:rPr>
          <w:b/>
          <w:color w:val="000000"/>
        </w:rPr>
        <w:t xml:space="preserve">Engenharia de software</w:t>
      </w:r>
      <w:r>
        <w:rPr>
          <w:color w:val="000000"/>
        </w:rPr>
        <w:t xml:space="preserve">. 10. ed. São Paulo: Pearson, 2018.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>
        <w:rPr>
          <w:color w:val="00000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/>
      <w:r/>
    </w:p>
    <w:p>
      <w:pPr>
        <w:pStyle w:val="1621"/>
        <w:pBdr/>
        <w:spacing/>
        <w:ind/>
        <w:rPr/>
      </w:pPr>
      <w:r/>
      <w:bookmarkStart w:id="46" w:name="_Toc46"/>
      <w:r>
        <w:br w:type="page" w:clear="all"/>
      </w:r>
      <w:r>
        <w:t xml:space="preserve">OBRAS CONSULTADAS</w:t>
      </w:r>
      <w:r>
        <w:t xml:space="preserve"> </w:t>
      </w:r>
      <w:r/>
      <w:bookmarkEnd w:id="46"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color w:val="000000"/>
        </w:rPr>
        <w:t xml:space="preserve">ANDERSON, David J. </w:t>
      </w:r>
      <w:r>
        <w:rPr>
          <w:b/>
          <w:color w:val="000000"/>
        </w:rPr>
        <w:t xml:space="preserve">Kanban: mudança evolutiva de sucesso para seu negócio de tecnologia</w:t>
      </w:r>
      <w:r>
        <w:rPr>
          <w:color w:val="000000"/>
        </w:rPr>
        <w:t xml:space="preserve">. São Paulo: Blue Hole Press, 2011.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color w:val="000000"/>
        </w:rPr>
        <w:t xml:space="preserve">CHACON, Scott; STRAUB, Ben. </w:t>
      </w:r>
      <w:r>
        <w:rPr>
          <w:b/>
          <w:color w:val="000000"/>
        </w:rPr>
        <w:t xml:space="preserve">Pro Git</w:t>
      </w:r>
      <w:r>
        <w:rPr>
          <w:color w:val="000000"/>
        </w:rPr>
        <w:t xml:space="preserve">. 2. ed. Nova Iorque: Apress, 2014. Disponível em: </w:t>
      </w:r>
      <w:hyperlink r:id="rId24" w:tooltip="https://git-scm.com/book/en/v2" w:history="1">
        <w:r>
          <w:rPr>
            <w:rStyle w:val="1814"/>
            <w:color w:val="0000ee"/>
          </w:rPr>
          <w:t xml:space="preserve">https://git-scm.com/book/en/v2</w:t>
        </w:r>
      </w:hyperlink>
      <w:r>
        <w:rPr>
          <w:color w:val="000000"/>
        </w:rPr>
        <w:t xml:space="preserve">. Acesso em: 20 abr. 2026.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color w:val="000000"/>
        </w:rPr>
        <w:t xml:space="preserve">FREEMAN, Eric; ROBSON, Elisabeth. </w:t>
      </w:r>
      <w:r>
        <w:rPr>
          <w:b/>
          <w:color w:val="000000"/>
        </w:rPr>
        <w:t xml:space="preserve">Use a Cabeça! Programação em HTML5</w:t>
      </w:r>
      <w:r>
        <w:rPr>
          <w:color w:val="000000"/>
        </w:rPr>
        <w:t xml:space="preserve">. Rio de Janeiro: Alta Books, 2014.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color w:val="000000"/>
        </w:rPr>
        <w:t xml:space="preserve">SCHWABER, Ken; SUTHERLAND, Jeff. </w:t>
      </w:r>
      <w:r>
        <w:rPr>
          <w:b/>
          <w:color w:val="000000"/>
        </w:rPr>
        <w:t xml:space="preserve">O Guia do Scrum</w:t>
      </w:r>
      <w:r>
        <w:rPr>
          <w:color w:val="000000"/>
        </w:rPr>
        <w:t xml:space="preserve">: As Regras do Jogo. [S. l.: s. n.], 2020. Disponível em: </w:t>
      </w:r>
      <w:hyperlink r:id="rId25" w:tooltip="https://scrumguides.org/" w:history="1">
        <w:r>
          <w:rPr>
            <w:rStyle w:val="1814"/>
            <w:color w:val="0000ee"/>
          </w:rPr>
          <w:t xml:space="preserve">https://scrumguides.org</w:t>
        </w:r>
      </w:hyperlink>
      <w:r>
        <w:rPr>
          <w:color w:val="000000"/>
        </w:rPr>
        <w:t xml:space="preserve">. Acesso em: 15 abr. 2026.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1621"/>
        <w:pBdr/>
        <w:spacing/>
        <w:ind/>
        <w:rPr/>
      </w:pPr>
      <w:r/>
      <w:bookmarkStart w:id="47" w:name="_Toc47"/>
      <w:r>
        <w:br w:type="page" w:clear="all"/>
      </w:r>
      <w:r>
        <w:t xml:space="preserve">APÊNDICE A – G</w:t>
      </w:r>
      <w:r>
        <w:t xml:space="preserve">ESTÃO</w:t>
      </w:r>
      <w:r>
        <w:t xml:space="preserve"> DO PROJETO</w:t>
      </w:r>
      <w:r/>
      <w:bookmarkEnd w:id="47"/>
      <w:r/>
      <w:r/>
    </w:p>
    <w:p>
      <w:pPr>
        <w:pBdr/>
        <w:spacing/>
        <w:ind/>
        <w:rPr/>
      </w:pPr>
      <w:r>
        <w:t xml:space="preserve">O plano de elaboração e gerenciamento do projeto está disponível na pasta “ApêndiceA” que acompanha este documento.</w:t>
      </w:r>
      <w:r/>
    </w:p>
    <w:p>
      <w:pPr>
        <w:pStyle w:val="1621"/>
        <w:pBdr/>
        <w:spacing/>
        <w:ind/>
        <w:rPr/>
      </w:pPr>
      <w:r/>
      <w:bookmarkStart w:id="48" w:name="_Toc48"/>
      <w:r>
        <w:br w:type="page" w:clear="all"/>
      </w:r>
      <w:r>
        <w:t xml:space="preserve">APÊNDICE B – RELATÓRIO DE DESEMPENHO</w:t>
      </w:r>
      <w:r/>
      <w:bookmarkEnd w:id="48"/>
      <w:r/>
      <w:r/>
    </w:p>
    <w:p>
      <w:pPr>
        <w:pBdr/>
        <w:spacing/>
        <w:ind/>
        <w:rPr/>
      </w:pPr>
      <w:r>
        <w:t xml:space="preserve">Os relatórios de desempenho estão disponíveis na pasta “ApêndiceB” que acompanha este documento.</w:t>
      </w:r>
      <w:r/>
    </w:p>
    <w:p>
      <w:pPr>
        <w:pStyle w:val="1621"/>
        <w:pBdr/>
        <w:spacing/>
        <w:ind/>
        <w:rPr/>
      </w:pPr>
      <w:r/>
      <w:bookmarkStart w:id="49" w:name="_Toc49"/>
      <w:r>
        <w:br w:type="page" w:clear="all"/>
      </w:r>
      <w:r>
        <w:t xml:space="preserve">APÊNDICE C – VISÃO FUNCIONAL</w:t>
      </w:r>
      <w:r/>
      <w:bookmarkEnd w:id="49"/>
      <w:r/>
      <w:r/>
    </w:p>
    <w:p>
      <w:pPr>
        <w:pBdr/>
        <w:spacing/>
        <w:ind/>
        <w:rPr/>
      </w:pPr>
      <w:r>
        <w:t xml:space="preserve">O modelo de casos de uso está disponível na pasta “ApêndiceC” que acompanha este documento.</w:t>
      </w:r>
      <w:r>
        <w:br w:type="page" w:clear="all"/>
      </w:r>
      <w:r>
        <w:rPr>
          <w:rStyle w:val="1773"/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APÊNDICE D – VISÃO DOS DADOS</w:t>
      </w:r>
      <w:r/>
    </w:p>
    <w:p>
      <w:pPr>
        <w:pBdr/>
        <w:spacing/>
        <w:ind/>
        <w:rPr/>
      </w:pPr>
      <w:r>
        <w:t xml:space="preserve">O modelo conceitual dos dados (representado por meio do modelo entidade-relacionamento), o modelo lógico dos dados e o dicionário dos dados do modelo lógico estão disponíveis na pasta “ApêndiceD” que acompanha este documento.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1621"/>
        <w:pBdr/>
        <w:spacing/>
        <w:ind/>
        <w:rPr/>
      </w:pPr>
      <w:r/>
      <w:bookmarkStart w:id="50" w:name="_Toc50"/>
      <w:r>
        <w:t xml:space="preserve">APÊNDICE E – MODELO INICIAL DA INTERFACE DE USUÁRIO</w:t>
      </w:r>
      <w:r/>
      <w:bookmarkEnd w:id="50"/>
      <w:r/>
      <w:r/>
    </w:p>
    <w:p>
      <w:pPr>
        <w:pBdr/>
        <w:spacing/>
        <w:ind/>
        <w:rPr/>
      </w:pPr>
      <w:r>
        <w:t xml:space="preserve">Os modelos de interface de usuário de baixa e média fidelidades estão disponíveis na pasta “ApêndiceE” que acompanha este documento.</w:t>
      </w:r>
      <w:r/>
    </w:p>
    <w:p>
      <w:pPr>
        <w:pBdr/>
        <w:spacing/>
        <w:ind/>
        <w:rPr>
          <w:rFonts w:cs="Arial"/>
        </w:rPr>
      </w:pPr>
      <w:r>
        <w:br w:type="page" w:clear="all"/>
      </w:r>
      <w:r>
        <w:rPr>
          <w:rFonts w:cs="Arial"/>
        </w:rPr>
      </w:r>
      <w:r>
        <w:rPr>
          <w:rFonts w:cs="Arial"/>
        </w:rPr>
      </w:r>
    </w:p>
    <w:p>
      <w:pPr>
        <w:pStyle w:val="1621"/>
        <w:pBdr/>
        <w:spacing/>
        <w:ind/>
        <w:rPr/>
      </w:pPr>
      <w:r/>
      <w:bookmarkStart w:id="51" w:name="_Toc51"/>
      <w:r>
        <w:t xml:space="preserve">APÊNDICE F – VISÕES ESTRUTURAL E COMPORTAMENTAL</w:t>
      </w:r>
      <w:r/>
      <w:bookmarkEnd w:id="51"/>
      <w:r/>
      <w:r/>
    </w:p>
    <w:p>
      <w:pPr>
        <w:pBdr/>
        <w:spacing/>
        <w:ind/>
        <w:rPr/>
      </w:pPr>
      <w:r>
        <w:t xml:space="preserve">Os diagramas elaborados por meio da UML estão disponíveis na pasta “ApêndiceF” que acompanha este documento.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cs="Arial"/>
        </w:rPr>
      </w:pPr>
      <w:r>
        <w:br w:type="page" w:clear="all"/>
      </w:r>
      <w:r>
        <w:rPr>
          <w:rFonts w:cs="Arial"/>
        </w:rPr>
      </w:r>
      <w:r>
        <w:rPr>
          <w:rFonts w:cs="Arial"/>
        </w:rPr>
      </w:r>
    </w:p>
    <w:p>
      <w:pPr>
        <w:pStyle w:val="1621"/>
        <w:pBdr/>
        <w:spacing/>
        <w:ind/>
        <w:rPr/>
      </w:pPr>
      <w:r/>
      <w:bookmarkStart w:id="52" w:name="_Toc52"/>
      <w:r/>
      <w:r>
        <w:t xml:space="preserve">APÊNDICE G – ENTREVISTAS COM USUÁRIOS</w:t>
      </w:r>
      <w:r/>
      <w:bookmarkEnd w:id="52"/>
      <w:r/>
      <w:r/>
    </w:p>
    <w:p>
      <w:pPr>
        <w:pBdr/>
        <w:spacing/>
        <w:ind/>
        <w:rPr>
          <w:rFonts w:cs="Arial"/>
        </w:rPr>
      </w:pPr>
      <w:r>
        <w:t xml:space="preserve">As entrevistas com os potenciais usuários do sistema encontram-se disponíveis na pasta “ApêndiceG” que acompanha este documento.</w:t>
      </w:r>
      <w:r>
        <w:rPr>
          <w:rFonts w:cs="Arial"/>
        </w:rPr>
      </w:r>
      <w:r>
        <w:rPr>
          <w:rFonts w:cs="Arial"/>
        </w:rPr>
      </w:r>
    </w:p>
    <w:sectPr>
      <w:headerReference w:type="default" r:id="rId14"/>
      <w:headerReference w:type="even" r:id="rId15"/>
      <w:headerReference w:type="first" r:id="rId16"/>
      <w:footnotePr/>
      <w:endnotePr/>
      <w:type w:val="nextPage"/>
      <w:pgSz w:h="16840" w:orient="portrait" w:w="11907"/>
      <w:pgMar w:top="1701" w:right="1134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Times New Roman">
    <w:panose1 w:val="02020603050405020304"/>
  </w:font>
  <w:font w:name="Tahoma">
    <w:panose1 w:val="020B0606030804020204"/>
  </w:font>
  <w:font w:name="INKKGO+TimesNewRoman">
    <w:panose1 w:val="05040102010807070707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810"/>
      <w:pBdr/>
      <w:spacing/>
      <w:ind/>
      <w:rPr/>
    </w:pPr>
    <w:r/>
    <w:sdt>
      <w:sdtPr>
        <w15:appearance w15:val="boundingBox"/>
        <w:id w:val="245571573"/>
        <w:docPartObj>
          <w:docPartGallery w:val="Page Numbers (Top of Page)"/>
          <w:docPartUnique w:val="true"/>
        </w:docPartObj>
        <w:rPr/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ii</w:t>
        </w:r>
        <w:r>
          <w:fldChar w:fldCharType="end"/>
        </w:r>
      </w:sdtContent>
    </w:sdt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  <w:p>
    <w:pPr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810"/>
      <w:pBdr/>
      <w:spacing/>
      <w:ind/>
      <w:rPr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810"/>
      <w:pBdr/>
      <w:spacing/>
      <w:ind/>
      <w:rPr/>
    </w:pPr>
    <w:r/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810"/>
      <w:pBdr/>
      <w:spacing/>
      <w:ind/>
      <w:rPr/>
    </w:pPr>
    <w:r/>
    <w:r/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45571589"/>
      <w:docPartObj>
        <w:docPartGallery w:val="Page Numbers (Top of Page)"/>
        <w:docPartUnique w:val="true"/>
      </w:docPartObj>
      <w:rPr/>
    </w:sdtPr>
    <w:sdtContent>
      <w:p>
        <w:pPr>
          <w:pStyle w:val="1810"/>
          <w:pBdr/>
          <w:spacing/>
          <w:ind/>
          <w:jc w:val="right"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26</w:t>
        </w:r>
        <w:r>
          <w:fldChar w:fldCharType="end"/>
        </w:r>
        <w:r/>
      </w:p>
    </w:sdtContent>
  </w:sdt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810"/>
      <w:pBdr/>
      <w:spacing/>
      <w:ind/>
      <w:rPr/>
    </w:pPr>
    <w:r/>
    <w:r/>
  </w:p>
  <w:p>
    <w:pPr>
      <w:pBdr/>
      <w:spacing/>
      <w:ind/>
      <w:rPr/>
    </w:pPr>
    <w:r/>
    <w:r/>
  </w:p>
  <w:p>
    <w:pPr>
      <w:pBdr/>
      <w:spacing/>
      <w:ind/>
      <w:rPr/>
    </w:pPr>
    <w:r/>
    <w:r/>
  </w:p>
  <w:p>
    <w:pPr>
      <w:pBdr/>
      <w:spacing/>
      <w:ind/>
      <w:rPr/>
    </w:pPr>
    <w:r/>
    <w:r/>
  </w:p>
  <w:p>
    <w:pPr>
      <w:pBdr/>
      <w:spacing/>
      <w:ind/>
      <w:rPr/>
    </w:pPr>
    <w:r/>
    <w:r/>
  </w:p>
  <w:p>
    <w:pPr>
      <w:pBdr/>
      <w:spacing/>
      <w:ind/>
      <w:rPr/>
    </w:pPr>
    <w:r/>
    <w:r/>
  </w:p>
  <w:p>
    <w:pPr>
      <w:pBdr/>
      <w:spacing/>
      <w:ind/>
      <w:rPr/>
    </w:pPr>
    <w:r/>
    <w:r/>
  </w:p>
  <w:p>
    <w:pPr>
      <w:pBdr/>
      <w:spacing/>
      <w:ind/>
      <w:rPr/>
    </w:pPr>
    <w:r/>
    <w:r/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0BD0B5F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10727FD"/>
    <w:lvl w:ilvl="0">
      <w:isLgl w:val="false"/>
      <w:lvlJc w:val="left"/>
      <w:lvlText w:val="%1."/>
      <w:numFmt w:val="decimal"/>
      <w:pPr>
        <w:pBdr/>
        <w:tabs>
          <w:tab w:val="num" w:leader="none" w:pos="480"/>
        </w:tabs>
        <w:spacing/>
        <w:ind w:hanging="480" w:left="48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080"/>
        </w:tabs>
        <w:spacing/>
        <w:ind w:hanging="720" w:left="108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440"/>
        </w:tabs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1080" w:left="216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880"/>
        </w:tabs>
        <w:spacing/>
        <w:ind w:hanging="1440" w:left="28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240"/>
        </w:tabs>
        <w:spacing/>
        <w:ind w:hanging="1440" w:left="32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960"/>
        </w:tabs>
        <w:spacing/>
        <w:ind w:hanging="1800" w:left="39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680"/>
        </w:tabs>
        <w:spacing/>
        <w:ind w:hanging="2160" w:left="46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040"/>
        </w:tabs>
        <w:spacing/>
        <w:ind w:hanging="2160" w:left="5040"/>
      </w:pPr>
      <w:rPr>
        <w:rFonts w:hint="default"/>
      </w:rPr>
      <w:start w:val="1"/>
      <w:suff w:val="tab"/>
    </w:lvl>
  </w:abstractNum>
  <w:abstractNum w:abstractNumId="3">
    <w:nsid w:val="14EC4CFF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800"/>
        </w:tabs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3960"/>
        </w:tabs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400"/>
        </w:tabs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120"/>
        </w:tabs>
        <w:spacing/>
        <w:ind w:hanging="180" w:left="6120"/>
      </w:pPr>
      <w:rPr/>
      <w:start w:val="1"/>
      <w:suff w:val="tab"/>
    </w:lvl>
  </w:abstractNum>
  <w:abstractNum w:abstractNumId="4">
    <w:nsid w:val="16074B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862130C"/>
    <w:lvl w:ilvl="0">
      <w:isLgl w:val="false"/>
      <w:lvlJc w:val="left"/>
      <w:lvlText w:val="%1."/>
      <w:numFmt w:val="decimal"/>
      <w:pPr>
        <w:pBdr/>
        <w:tabs>
          <w:tab w:val="num" w:leader="none" w:pos="480"/>
        </w:tabs>
        <w:spacing/>
        <w:ind w:hanging="480" w:left="480"/>
      </w:pPr>
      <w:rPr>
        <w:rFonts w:hint="default"/>
      </w:rPr>
      <w:start w:val="3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080"/>
        </w:tabs>
        <w:spacing/>
        <w:ind w:hanging="720" w:left="108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440"/>
        </w:tabs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1080" w:left="216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880"/>
        </w:tabs>
        <w:spacing/>
        <w:ind w:hanging="1440" w:left="28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240"/>
        </w:tabs>
        <w:spacing/>
        <w:ind w:hanging="1440" w:left="32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960"/>
        </w:tabs>
        <w:spacing/>
        <w:ind w:hanging="1800" w:left="39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680"/>
        </w:tabs>
        <w:spacing/>
        <w:ind w:hanging="2160" w:left="46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040"/>
        </w:tabs>
        <w:spacing/>
        <w:ind w:hanging="2160" w:left="5040"/>
      </w:pPr>
      <w:rPr>
        <w:rFonts w:hint="default"/>
      </w:rPr>
      <w:start w:val="1"/>
      <w:suff w:val="tab"/>
    </w:lvl>
  </w:abstractNum>
  <w:abstractNum w:abstractNumId="6">
    <w:nsid w:val="19F3483E"/>
    <w:lvl w:ilvl="0">
      <w:isLgl w:val="false"/>
      <w:lvlJc w:val="left"/>
      <w:lvlText w:val="%1."/>
      <w:numFmt w:val="decimal"/>
      <w:pPr>
        <w:pBdr/>
        <w:tabs>
          <w:tab w:val="num" w:leader="none" w:pos="480"/>
        </w:tabs>
        <w:spacing/>
        <w:ind w:hanging="480" w:left="480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080"/>
        </w:tabs>
        <w:spacing/>
        <w:ind w:hanging="720" w:left="108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440"/>
        </w:tabs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1080" w:left="216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880"/>
        </w:tabs>
        <w:spacing/>
        <w:ind w:hanging="1440" w:left="28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240"/>
        </w:tabs>
        <w:spacing/>
        <w:ind w:hanging="1440" w:left="32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960"/>
        </w:tabs>
        <w:spacing/>
        <w:ind w:hanging="1800" w:left="39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680"/>
        </w:tabs>
        <w:spacing/>
        <w:ind w:hanging="2160" w:left="46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040"/>
        </w:tabs>
        <w:spacing/>
        <w:ind w:hanging="2160" w:left="5040"/>
      </w:pPr>
      <w:rPr>
        <w:rFonts w:hint="default"/>
      </w:rPr>
      <w:start w:val="1"/>
      <w:suff w:val="tab"/>
    </w:lvl>
  </w:abstractNum>
  <w:abstractNum w:abstractNumId="7">
    <w:nsid w:val="1DFA285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1FD13A6F"/>
    <w:lvl w:ilvl="0">
      <w:isLgl w:val="false"/>
      <w:lvlJc w:val="left"/>
      <w:lvlText w:val="%1."/>
      <w:numFmt w:val="decimal"/>
      <w:pPr>
        <w:pBdr/>
        <w:tabs>
          <w:tab w:val="num" w:leader="none" w:pos="480"/>
        </w:tabs>
        <w:spacing/>
        <w:ind w:hanging="480" w:left="480"/>
      </w:pPr>
      <w:rPr>
        <w:rFonts w:hint="default"/>
      </w:rPr>
      <w:start w:val="6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080"/>
        </w:tabs>
        <w:spacing/>
        <w:ind w:hanging="720" w:left="108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440"/>
        </w:tabs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1080" w:left="216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880"/>
        </w:tabs>
        <w:spacing/>
        <w:ind w:hanging="1440" w:left="28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240"/>
        </w:tabs>
        <w:spacing/>
        <w:ind w:hanging="1440" w:left="32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960"/>
        </w:tabs>
        <w:spacing/>
        <w:ind w:hanging="1800" w:left="39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680"/>
        </w:tabs>
        <w:spacing/>
        <w:ind w:hanging="2160" w:left="46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040"/>
        </w:tabs>
        <w:spacing/>
        <w:ind w:hanging="2160" w:left="5040"/>
      </w:pPr>
      <w:rPr>
        <w:rFonts w:hint="default"/>
      </w:rPr>
      <w:start w:val="1"/>
      <w:suff w:val="tab"/>
    </w:lvl>
  </w:abstractNum>
  <w:abstractNum w:abstractNumId="9">
    <w:nsid w:val="27540B40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2C8232F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30585737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327277A5"/>
    <w:lvl w:ilvl="0">
      <w:isLgl w:val="false"/>
      <w:lvlJc w:val="left"/>
      <w:lvlText w:val="%1)"/>
      <w:numFmt w:val="lowerLetter"/>
      <w:pPr>
        <w:pBdr/>
        <w:spacing/>
        <w:ind w:hanging="360" w:left="360"/>
      </w:pPr>
      <w:rPr>
        <w:rFonts w:hint="default"/>
        <w:sz w:val="20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>
        <w:rFonts w:hint="default"/>
        <w:sz w:val="20"/>
      </w:rPr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>
        <w:rFonts w:hint="default"/>
        <w:sz w:val="20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  <w:sz w:val="20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  <w:sz w:val="20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  <w:sz w:val="20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>
        <w:rFonts w:hint="default"/>
        <w:sz w:val="20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  <w:sz w:val="20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  <w:sz w:val="20"/>
      </w:rPr>
      <w:start w:val="1"/>
      <w:suff w:val="tab"/>
    </w:lvl>
  </w:abstractNum>
  <w:abstractNum w:abstractNumId="13">
    <w:nsid w:val="3391AF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4E26EA6"/>
    <w:lvl w:ilvl="0">
      <w:isLgl w:val="false"/>
      <w:lvlJc w:val="left"/>
      <w:lvlText w:val="%1."/>
      <w:numFmt w:val="decimal"/>
      <w:pPr>
        <w:pBdr/>
        <w:tabs>
          <w:tab w:val="num" w:leader="none" w:pos="840"/>
        </w:tabs>
        <w:spacing/>
        <w:ind w:hanging="480" w:left="840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800"/>
        </w:tabs>
        <w:spacing/>
        <w:ind w:hanging="720" w:left="180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2520"/>
        </w:tabs>
        <w:spacing/>
        <w:ind w:hanging="720" w:left="25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3600"/>
        </w:tabs>
        <w:spacing/>
        <w:ind w:hanging="1080" w:left="360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4680"/>
        </w:tabs>
        <w:spacing/>
        <w:ind w:hanging="1440" w:left="46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5400"/>
        </w:tabs>
        <w:spacing/>
        <w:ind w:hanging="1440" w:left="540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6480"/>
        </w:tabs>
        <w:spacing/>
        <w:ind w:hanging="1800" w:left="648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7560"/>
        </w:tabs>
        <w:spacing/>
        <w:ind w:hanging="2160" w:left="756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8280"/>
        </w:tabs>
        <w:spacing/>
        <w:ind w:hanging="2160" w:left="8280"/>
      </w:pPr>
      <w:rPr>
        <w:rFonts w:hint="default"/>
      </w:rPr>
      <w:start w:val="1"/>
      <w:suff w:val="tab"/>
    </w:lvl>
  </w:abstractNum>
  <w:abstractNum w:abstractNumId="15">
    <w:nsid w:val="39A9E02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39F52A64"/>
    <w:lvl w:ilvl="0">
      <w:isLgl w:val="false"/>
      <w:lvlJc w:val="left"/>
      <w:lvlText w:val=""/>
      <w:numFmt w:val="bullet"/>
      <w:pPr>
        <w:pBdr/>
        <w:tabs>
          <w:tab w:val="num" w:leader="none" w:pos="644"/>
        </w:tabs>
        <w:spacing/>
        <w:ind w:hanging="360" w:left="644"/>
      </w:pPr>
      <w:rPr>
        <w:rFonts w:hint="default" w:ascii="Symbol" w:hAnsi="Symbol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7">
    <w:nsid w:val="3EB02082"/>
    <w:lvl w:ilvl="0">
      <w:isLgl w:val="false"/>
      <w:lvlJc w:val="left"/>
      <w:lvlText w:val="%1"/>
      <w:numFmt w:val="decimal"/>
      <w:pPr>
        <w:pBdr/>
        <w:tabs>
          <w:tab w:val="num" w:leader="none" w:pos="420"/>
        </w:tabs>
        <w:spacing/>
        <w:ind w:hanging="420" w:left="420"/>
      </w:pPr>
      <w:rPr>
        <w:rFonts w:hint="default"/>
      </w:rPr>
      <w:start w:val="7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420"/>
        </w:tabs>
        <w:spacing/>
        <w:ind w:hanging="420" w:left="420"/>
      </w:pPr>
      <w:rPr>
        <w:rFonts w:hint="default"/>
      </w:rPr>
      <w:start w:val="3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800"/>
        </w:tabs>
        <w:spacing/>
        <w:ind w:hanging="1800" w:left="1800"/>
      </w:pPr>
      <w:rPr>
        <w:rFonts w:hint="default"/>
      </w:rPr>
      <w:start w:val="1"/>
      <w:suff w:val="tab"/>
    </w:lvl>
  </w:abstractNum>
  <w:abstractNum w:abstractNumId="18">
    <w:nsid w:val="40B93C7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43C46800"/>
    <w:lvl w:ilvl="0">
      <w:isLgl w:val="false"/>
      <w:lvlJc w:val="left"/>
      <w:lvlText w:val="%1)"/>
      <w:numFmt w:val="lowerLetter"/>
      <w:pPr>
        <w:pBdr/>
        <w:tabs>
          <w:tab w:val="num" w:leader="none" w:pos="720"/>
        </w:tabs>
        <w:spacing/>
        <w:ind w:hanging="360" w:left="720"/>
      </w:pPr>
      <w:rPr>
        <w:rFonts w:hint="default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43F26983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2">
      <w:isLgl w:val="tru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tabs>
          <w:tab w:val="num" w:leader="none" w:pos="1800"/>
        </w:tabs>
        <w:spacing/>
        <w:ind w:hanging="180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tabs>
          <w:tab w:val="num" w:leader="none" w:pos="1800"/>
        </w:tabs>
        <w:spacing/>
        <w:ind w:hanging="180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tabs>
          <w:tab w:val="num" w:leader="none" w:pos="2160"/>
        </w:tabs>
        <w:spacing/>
        <w:ind w:hanging="2160" w:left="2160"/>
      </w:pPr>
      <w:rPr>
        <w:rFonts w:hint="default"/>
      </w:rPr>
      <w:start w:val="1"/>
      <w:suff w:val="tab"/>
    </w:lvl>
  </w:abstractNum>
  <w:abstractNum w:abstractNumId="21">
    <w:nsid w:val="442805E5"/>
    <w:lvl w:ilvl="0">
      <w:isLgl w:val="false"/>
      <w:lvlJc w:val="left"/>
      <w:lvlText w:val="%1)"/>
      <w:numFmt w:val="lowerLetter"/>
      <w:pPr>
        <w:pBdr/>
        <w:tabs>
          <w:tab w:val="num" w:leader="none" w:pos="720"/>
        </w:tabs>
        <w:spacing/>
        <w:ind w:hanging="360" w:left="720"/>
      </w:pPr>
      <w:rPr>
        <w:rFonts w:hint="default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nsid w:val="45D8C2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5279E0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5F2F46EB"/>
    <w:lvl w:ilvl="0">
      <w:isLgl w:val="false"/>
      <w:lvlJc w:val="left"/>
      <w:lvlText w:val="%1."/>
      <w:numFmt w:val="decimal"/>
      <w:pPr>
        <w:pBdr/>
        <w:tabs>
          <w:tab w:val="num" w:leader="none" w:pos="840"/>
        </w:tabs>
        <w:spacing/>
        <w:ind w:hanging="480" w:left="840"/>
      </w:pPr>
      <w:rPr>
        <w:rFonts w:hint="default"/>
      </w:rPr>
      <w:start w:val="3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800"/>
        </w:tabs>
        <w:spacing/>
        <w:ind w:hanging="720" w:left="180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2520"/>
        </w:tabs>
        <w:spacing/>
        <w:ind w:hanging="720" w:left="25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3600"/>
        </w:tabs>
        <w:spacing/>
        <w:ind w:hanging="1080" w:left="360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4680"/>
        </w:tabs>
        <w:spacing/>
        <w:ind w:hanging="1440" w:left="46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5400"/>
        </w:tabs>
        <w:spacing/>
        <w:ind w:hanging="1440" w:left="540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6480"/>
        </w:tabs>
        <w:spacing/>
        <w:ind w:hanging="1800" w:left="648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7560"/>
        </w:tabs>
        <w:spacing/>
        <w:ind w:hanging="2160" w:left="756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8280"/>
        </w:tabs>
        <w:spacing/>
        <w:ind w:hanging="2160" w:left="8280"/>
      </w:pPr>
      <w:rPr>
        <w:rFonts w:hint="default"/>
      </w:rPr>
      <w:start w:val="1"/>
      <w:suff w:val="tab"/>
    </w:lvl>
  </w:abstractNum>
  <w:abstractNum w:abstractNumId="25">
    <w:nsid w:val="5FA5198E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6344725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27">
    <w:nsid w:val="640628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64125E0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">
    <w:nsid w:val="68C828A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6D2326D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1">
    <w:nsid w:val="7275D4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729A5C18"/>
    <w:lvl w:ilvl="0">
      <w:isLgl w:val="false"/>
      <w:lvlJc w:val="left"/>
      <w:lvlText w:val=""/>
      <w:numFmt w:val="bullet"/>
      <w:pPr>
        <w:pBdr/>
        <w:tabs>
          <w:tab w:val="num" w:leader="none" w:pos="644"/>
        </w:tabs>
        <w:spacing/>
        <w:ind w:hanging="360" w:left="644"/>
      </w:pPr>
      <w:rPr>
        <w:rFonts w:hint="default" w:ascii="Symbol" w:hAnsi="Symbol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3">
    <w:nsid w:val="732F9AE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7D8DD3C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22EDCA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2186C3B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41E47C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"/>
  </w:num>
  <w:num w:numId="2">
    <w:abstractNumId w:val="26"/>
  </w:num>
  <w:num w:numId="3">
    <w:abstractNumId w:val="20"/>
  </w:num>
  <w:num w:numId="4">
    <w:abstractNumId w:val="8"/>
  </w:num>
  <w:num w:numId="5">
    <w:abstractNumId w:val="2"/>
  </w:num>
  <w:num w:numId="6">
    <w:abstractNumId w:val="14"/>
  </w:num>
  <w:num w:numId="7">
    <w:abstractNumId w:val="6"/>
  </w:num>
  <w:num w:numId="8">
    <w:abstractNumId w:val="24"/>
  </w:num>
  <w:num w:numId="9">
    <w:abstractNumId w:val="5"/>
  </w:num>
  <w:num w:numId="10">
    <w:abstractNumId w:val="0"/>
  </w:num>
  <w:num w:numId="11">
    <w:abstractNumId w:val="17"/>
  </w:num>
  <w:num w:numId="12">
    <w:abstractNumId w:val="16"/>
  </w:num>
  <w:num w:numId="13">
    <w:abstractNumId w:val="32"/>
  </w:num>
  <w:num w:numId="14">
    <w:abstractNumId w:val="10"/>
  </w:num>
  <w:num w:numId="15">
    <w:abstractNumId w:val="9"/>
  </w:num>
  <w:num w:numId="16">
    <w:abstractNumId w:val="12"/>
  </w:num>
  <w:num w:numId="17">
    <w:abstractNumId w:val="28"/>
  </w:num>
  <w:num w:numId="18">
    <w:abstractNumId w:val="21"/>
  </w:num>
  <w:num w:numId="19">
    <w:abstractNumId w:val="18"/>
  </w:num>
  <w:num w:numId="20">
    <w:abstractNumId w:val="7"/>
  </w:num>
  <w:num w:numId="21">
    <w:abstractNumId w:val="25"/>
  </w:num>
  <w:num w:numId="22">
    <w:abstractNumId w:val="1"/>
  </w:num>
  <w:num w:numId="23">
    <w:abstractNumId w:val="19"/>
  </w:num>
  <w:num w:numId="24">
    <w:abstractNumId w:val="15"/>
  </w:num>
  <w:num w:numId="25">
    <w:abstractNumId w:val="33"/>
  </w:num>
  <w:num w:numId="26">
    <w:abstractNumId w:val="34"/>
  </w:num>
  <w:num w:numId="27">
    <w:abstractNumId w:val="4"/>
  </w:num>
  <w:num w:numId="28">
    <w:abstractNumId w:val="31"/>
  </w:num>
  <w:num w:numId="29">
    <w:abstractNumId w:val="22"/>
  </w:num>
  <w:num w:numId="30">
    <w:abstractNumId w:val="13"/>
  </w:num>
  <w:num w:numId="31">
    <w:abstractNumId w:val="11"/>
  </w:num>
  <w:num w:numId="32">
    <w:abstractNumId w:val="29"/>
  </w:num>
  <w:num w:numId="33">
    <w:abstractNumId w:val="23"/>
  </w:num>
  <w:num w:numId="34">
    <w:abstractNumId w:val="27"/>
  </w:num>
  <w:num w:numId="35">
    <w:abstractNumId w:val="30"/>
  </w:num>
  <w:num w:numId="36">
    <w:abstractNumId w:val="35"/>
  </w:num>
  <w:num w:numId="37">
    <w:abstractNumId w:val="36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pt-BR" w:eastAsia="pt-B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620" w:default="1">
    <w:name w:val="Normal"/>
    <w:qFormat/>
    <w:pPr>
      <w:pBdr/>
      <w:spacing w:after="240" w:line="360" w:lineRule="auto"/>
      <w:ind/>
      <w:jc w:val="both"/>
    </w:pPr>
    <w:rPr>
      <w:sz w:val="24"/>
      <w:szCs w:val="22"/>
    </w:rPr>
  </w:style>
  <w:style w:type="paragraph" w:styleId="1621">
    <w:name w:val="Heading 1"/>
    <w:basedOn w:val="1620"/>
    <w:next w:val="1620"/>
    <w:link w:val="1773"/>
    <w:qFormat/>
    <w:pPr>
      <w:keepNext w:val="true"/>
      <w:pBdr/>
      <w:spacing/>
      <w:ind/>
      <w:outlineLvl w:val="0"/>
    </w:pPr>
    <w:rPr>
      <w:b/>
      <w:bCs/>
    </w:rPr>
  </w:style>
  <w:style w:type="paragraph" w:styleId="1622">
    <w:name w:val="Heading 2"/>
    <w:basedOn w:val="1620"/>
    <w:next w:val="1620"/>
    <w:link w:val="1774"/>
    <w:qFormat/>
    <w:pPr>
      <w:keepNext w:val="true"/>
      <w:pBdr/>
      <w:spacing/>
      <w:ind/>
      <w:outlineLvl w:val="1"/>
    </w:pPr>
    <w:rPr>
      <w:rFonts w:cs="Arial"/>
      <w:bCs/>
      <w:iCs/>
      <w:caps/>
    </w:rPr>
  </w:style>
  <w:style w:type="paragraph" w:styleId="1623">
    <w:name w:val="Heading 3"/>
    <w:basedOn w:val="1620"/>
    <w:next w:val="1620"/>
    <w:link w:val="1775"/>
    <w:qFormat/>
    <w:pPr>
      <w:keepNext w:val="true"/>
      <w:pBdr/>
      <w:spacing/>
      <w:ind/>
      <w:outlineLvl w:val="2"/>
    </w:pPr>
    <w:rPr>
      <w:rFonts w:cs="Arial"/>
      <w:b/>
      <w:bCs/>
      <w:szCs w:val="26"/>
    </w:rPr>
  </w:style>
  <w:style w:type="paragraph" w:styleId="1624">
    <w:name w:val="Heading 4"/>
    <w:basedOn w:val="1620"/>
    <w:next w:val="1620"/>
    <w:link w:val="177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1625">
    <w:name w:val="Heading 5"/>
    <w:basedOn w:val="1620"/>
    <w:next w:val="1620"/>
    <w:link w:val="177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1626">
    <w:name w:val="Heading 6"/>
    <w:basedOn w:val="1620"/>
    <w:next w:val="1620"/>
    <w:link w:val="177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27">
    <w:name w:val="Heading 7"/>
    <w:basedOn w:val="1620"/>
    <w:next w:val="1620"/>
    <w:link w:val="177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28">
    <w:name w:val="Heading 8"/>
    <w:basedOn w:val="1620"/>
    <w:next w:val="1620"/>
    <w:link w:val="178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29">
    <w:name w:val="Heading 9"/>
    <w:basedOn w:val="1620"/>
    <w:next w:val="1620"/>
    <w:link w:val="178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30" w:default="1">
    <w:name w:val="Default Paragraph Font"/>
    <w:uiPriority w:val="1"/>
    <w:semiHidden/>
    <w:unhideWhenUsed/>
    <w:pPr>
      <w:pBdr/>
      <w:spacing/>
      <w:ind/>
    </w:pPr>
  </w:style>
  <w:style w:type="table" w:styleId="163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632" w:default="1">
    <w:name w:val="No List"/>
    <w:uiPriority w:val="99"/>
    <w:semiHidden/>
    <w:unhideWhenUsed/>
    <w:pPr>
      <w:pBdr/>
      <w:spacing/>
      <w:ind/>
    </w:pPr>
  </w:style>
  <w:style w:type="character" w:styleId="1633" w:customStyle="1">
    <w:name w:val="Heading 1 Char"/>
    <w:basedOn w:val="1630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1634" w:customStyle="1">
    <w:name w:val="Heading 2 Char"/>
    <w:basedOn w:val="1630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1635" w:customStyle="1">
    <w:name w:val="Heading 3 Char"/>
    <w:basedOn w:val="1630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1636" w:customStyle="1">
    <w:name w:val="Heading 4 Char"/>
    <w:basedOn w:val="1630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1637" w:customStyle="1">
    <w:name w:val="Heading 5 Char"/>
    <w:basedOn w:val="1630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1638" w:customStyle="1">
    <w:name w:val="Heading 6 Char"/>
    <w:basedOn w:val="16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39" w:customStyle="1">
    <w:name w:val="Heading 7 Char"/>
    <w:basedOn w:val="163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40" w:customStyle="1">
    <w:name w:val="Heading 8 Char"/>
    <w:basedOn w:val="16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41" w:customStyle="1">
    <w:name w:val="Heading 9 Char"/>
    <w:basedOn w:val="16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42" w:customStyle="1">
    <w:name w:val="Title Char"/>
    <w:basedOn w:val="163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43" w:customStyle="1">
    <w:name w:val="Subtitle Char"/>
    <w:basedOn w:val="163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4" w:customStyle="1">
    <w:name w:val="Quote Char"/>
    <w:basedOn w:val="163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45" w:customStyle="1">
    <w:name w:val="Intense Quote Char"/>
    <w:basedOn w:val="1630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646" w:customStyle="1">
    <w:name w:val="Footnote Text Char"/>
    <w:basedOn w:val="1630"/>
    <w:uiPriority w:val="99"/>
    <w:semiHidden/>
    <w:pPr>
      <w:pBdr/>
      <w:spacing/>
      <w:ind/>
    </w:pPr>
    <w:rPr>
      <w:sz w:val="20"/>
      <w:szCs w:val="20"/>
    </w:rPr>
  </w:style>
  <w:style w:type="character" w:styleId="1647" w:customStyle="1">
    <w:name w:val="Endnote Text Char"/>
    <w:basedOn w:val="1630"/>
    <w:uiPriority w:val="99"/>
    <w:semiHidden/>
    <w:pPr>
      <w:pBdr/>
      <w:spacing/>
      <w:ind/>
    </w:pPr>
    <w:rPr>
      <w:sz w:val="20"/>
      <w:szCs w:val="20"/>
    </w:rPr>
  </w:style>
  <w:style w:type="table" w:styleId="1648" w:customStyle="1">
    <w:name w:val="Table Grid Light"/>
    <w:basedOn w:val="1631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>
    <w:name w:val="Plain Table 1"/>
    <w:basedOn w:val="1631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>
    <w:name w:val="Plain Table 2"/>
    <w:basedOn w:val="1631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>
    <w:name w:val="Plain Table 3"/>
    <w:basedOn w:val="163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>
    <w:name w:val="Plain Table 4"/>
    <w:basedOn w:val="163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>
    <w:name w:val="Plain Table 5"/>
    <w:basedOn w:val="163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>
    <w:name w:val="Grid Table 1 Light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 w:customStyle="1">
    <w:name w:val="Grid Table 1 Light - Accent 1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 w:customStyle="1">
    <w:name w:val="Grid Table 1 Light - Accent 2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 w:customStyle="1">
    <w:name w:val="Grid Table 1 Light - Accent 3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 w:customStyle="1">
    <w:name w:val="Grid Table 1 Light - Accent 4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 w:customStyle="1">
    <w:name w:val="Grid Table 1 Light - Accent 5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 w:customStyle="1">
    <w:name w:val="Grid Table 1 Light - Accent 6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>
    <w:name w:val="Grid Table 2"/>
    <w:basedOn w:val="1631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 w:customStyle="1">
    <w:name w:val="Grid Table 2 - Accent 1"/>
    <w:basedOn w:val="1631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 w:customStyle="1">
    <w:name w:val="Grid Table 2 - Accent 2"/>
    <w:basedOn w:val="1631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 w:customStyle="1">
    <w:name w:val="Grid Table 2 - Accent 3"/>
    <w:basedOn w:val="1631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 w:customStyle="1">
    <w:name w:val="Grid Table 2 - Accent 4"/>
    <w:basedOn w:val="1631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 w:customStyle="1">
    <w:name w:val="Grid Table 2 - Accent 5"/>
    <w:basedOn w:val="1631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 w:customStyle="1">
    <w:name w:val="Grid Table 2 - Accent 6"/>
    <w:basedOn w:val="1631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>
    <w:name w:val="Grid Table 3"/>
    <w:basedOn w:val="1631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 w:customStyle="1">
    <w:name w:val="Grid Table 3 - Accent 1"/>
    <w:basedOn w:val="1631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 w:customStyle="1">
    <w:name w:val="Grid Table 3 - Accent 2"/>
    <w:basedOn w:val="1631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 w:customStyle="1">
    <w:name w:val="Grid Table 3 - Accent 3"/>
    <w:basedOn w:val="1631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 w:customStyle="1">
    <w:name w:val="Grid Table 3 - Accent 4"/>
    <w:basedOn w:val="1631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 w:customStyle="1">
    <w:name w:val="Grid Table 3 - Accent 5"/>
    <w:basedOn w:val="1631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 w:customStyle="1">
    <w:name w:val="Grid Table 3 - Accent 6"/>
    <w:basedOn w:val="1631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>
    <w:name w:val="Grid Table 4"/>
    <w:basedOn w:val="1631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 w:customStyle="1">
    <w:name w:val="Grid Table 4 - Accent 1"/>
    <w:basedOn w:val="1631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 w:customStyle="1">
    <w:name w:val="Grid Table 4 - Accent 2"/>
    <w:basedOn w:val="1631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 w:customStyle="1">
    <w:name w:val="Grid Table 4 - Accent 3"/>
    <w:basedOn w:val="1631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 w:customStyle="1">
    <w:name w:val="Grid Table 4 - Accent 4"/>
    <w:basedOn w:val="1631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 w:customStyle="1">
    <w:name w:val="Grid Table 4 - Accent 5"/>
    <w:basedOn w:val="1631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 w:customStyle="1">
    <w:name w:val="Grid Table 4 - Accent 6"/>
    <w:basedOn w:val="1631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>
    <w:name w:val="Grid Table 5 Dark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 w:customStyle="1">
    <w:name w:val="Grid Table 5 Dark- Accent 1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 w:customStyle="1">
    <w:name w:val="Grid Table 5 Dark - Accent 2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 w:customStyle="1">
    <w:name w:val="Grid Table 5 Dark - Accent 3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 w:customStyle="1">
    <w:name w:val="Grid Table 5 Dark- Accent 4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 w:customStyle="1">
    <w:name w:val="Grid Table 5 Dark - Accent 5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 w:customStyle="1">
    <w:name w:val="Grid Table 5 Dark - Accent 6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>
    <w:name w:val="Grid Table 6 Colorful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 w:customStyle="1">
    <w:name w:val="Grid Table 6 Colorful - Accent 1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 w:customStyle="1">
    <w:name w:val="Grid Table 6 Colorful - Accent 2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 w:customStyle="1">
    <w:name w:val="Grid Table 6 Colorful - Accent 3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 w:customStyle="1">
    <w:name w:val="Grid Table 6 Colorful - Accent 4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 w:customStyle="1">
    <w:name w:val="Grid Table 6 Colorful - Accent 5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 w:customStyle="1">
    <w:name w:val="Grid Table 6 Colorful - Accent 6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>
    <w:name w:val="Grid Table 7 Colorful"/>
    <w:basedOn w:val="1631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 w:customStyle="1">
    <w:name w:val="Grid Table 7 Colorful - Accent 1"/>
    <w:basedOn w:val="1631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 w:customStyle="1">
    <w:name w:val="Grid Table 7 Colorful - Accent 2"/>
    <w:basedOn w:val="1631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 w:customStyle="1">
    <w:name w:val="Grid Table 7 Colorful - Accent 3"/>
    <w:basedOn w:val="1631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 w:customStyle="1">
    <w:name w:val="Grid Table 7 Colorful - Accent 4"/>
    <w:basedOn w:val="1631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 w:customStyle="1">
    <w:name w:val="Grid Table 7 Colorful - Accent 5"/>
    <w:basedOn w:val="1631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 w:customStyle="1">
    <w:name w:val="Grid Table 7 Colorful - Accent 6"/>
    <w:basedOn w:val="1631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>
    <w:name w:val="List Table 1 Light"/>
    <w:basedOn w:val="163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 w:customStyle="1">
    <w:name w:val="List Table 1 Light - Accent 1"/>
    <w:basedOn w:val="163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 w:customStyle="1">
    <w:name w:val="List Table 1 Light - Accent 2"/>
    <w:basedOn w:val="163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 w:customStyle="1">
    <w:name w:val="List Table 1 Light - Accent 3"/>
    <w:basedOn w:val="163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 w:customStyle="1">
    <w:name w:val="List Table 1 Light - Accent 4"/>
    <w:basedOn w:val="163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 w:customStyle="1">
    <w:name w:val="List Table 1 Light - Accent 5"/>
    <w:basedOn w:val="163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 w:customStyle="1">
    <w:name w:val="List Table 1 Light - Accent 6"/>
    <w:basedOn w:val="163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>
    <w:name w:val="List Table 2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 w:customStyle="1">
    <w:name w:val="List Table 2 - Accent 1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 w:customStyle="1">
    <w:name w:val="List Table 2 - Accent 2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 w:customStyle="1">
    <w:name w:val="List Table 2 - Accent 3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 w:customStyle="1">
    <w:name w:val="List Table 2 - Accent 4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5" w:customStyle="1">
    <w:name w:val="List Table 2 - Accent 5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6" w:customStyle="1">
    <w:name w:val="List Table 2 - Accent 6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7">
    <w:name w:val="List Table 3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8" w:customStyle="1">
    <w:name w:val="List Table 3 - Accent 1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9" w:customStyle="1">
    <w:name w:val="List Table 3 - Accent 2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0" w:customStyle="1">
    <w:name w:val="List Table 3 - Accent 3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1" w:customStyle="1">
    <w:name w:val="List Table 3 - Accent 4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2" w:customStyle="1">
    <w:name w:val="List Table 3 - Accent 5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3" w:customStyle="1">
    <w:name w:val="List Table 3 - Accent 6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4">
    <w:name w:val="List Table 4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5" w:customStyle="1">
    <w:name w:val="List Table 4 - Accent 1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6" w:customStyle="1">
    <w:name w:val="List Table 4 - Accent 2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7" w:customStyle="1">
    <w:name w:val="List Table 4 - Accent 3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8" w:customStyle="1">
    <w:name w:val="List Table 4 - Accent 4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9" w:customStyle="1">
    <w:name w:val="List Table 4 - Accent 5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0" w:customStyle="1">
    <w:name w:val="List Table 4 - Accent 6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1">
    <w:name w:val="List Table 5 Dark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2" w:customStyle="1">
    <w:name w:val="List Table 5 Dark - Accent 1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3" w:customStyle="1">
    <w:name w:val="List Table 5 Dark - Accent 2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4" w:customStyle="1">
    <w:name w:val="List Table 5 Dark - Accent 3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5" w:customStyle="1">
    <w:name w:val="List Table 5 Dark - Accent 4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6" w:customStyle="1">
    <w:name w:val="List Table 5 Dark - Accent 5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7" w:customStyle="1">
    <w:name w:val="List Table 5 Dark - Accent 6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8">
    <w:name w:val="List Table 6 Colorful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9" w:customStyle="1">
    <w:name w:val="List Table 6 Colorful - Accent 1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0" w:customStyle="1">
    <w:name w:val="List Table 6 Colorful - Accent 2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1" w:customStyle="1">
    <w:name w:val="List Table 6 Colorful - Accent 3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2" w:customStyle="1">
    <w:name w:val="List Table 6 Colorful - Accent 4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3" w:customStyle="1">
    <w:name w:val="List Table 6 Colorful - Accent 5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4" w:customStyle="1">
    <w:name w:val="List Table 6 Colorful - Accent 6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5">
    <w:name w:val="List Table 7 Colorful"/>
    <w:basedOn w:val="1631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6" w:customStyle="1">
    <w:name w:val="List Table 7 Colorful - Accent 1"/>
    <w:basedOn w:val="1631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7" w:customStyle="1">
    <w:name w:val="List Table 7 Colorful - Accent 2"/>
    <w:basedOn w:val="1631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8" w:customStyle="1">
    <w:name w:val="List Table 7 Colorful - Accent 3"/>
    <w:basedOn w:val="1631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9" w:customStyle="1">
    <w:name w:val="List Table 7 Colorful - Accent 4"/>
    <w:basedOn w:val="1631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0" w:customStyle="1">
    <w:name w:val="List Table 7 Colorful - Accent 5"/>
    <w:basedOn w:val="1631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1" w:customStyle="1">
    <w:name w:val="List Table 7 Colorful - Accent 6"/>
    <w:basedOn w:val="1631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2" w:customStyle="1">
    <w:name w:val="Lined - Accent"/>
    <w:basedOn w:val="163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3" w:customStyle="1">
    <w:name w:val="Lined - Accent 1"/>
    <w:basedOn w:val="163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4" w:customStyle="1">
    <w:name w:val="Lined - Accent 2"/>
    <w:basedOn w:val="163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5" w:customStyle="1">
    <w:name w:val="Lined - Accent 3"/>
    <w:basedOn w:val="163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6" w:customStyle="1">
    <w:name w:val="Lined - Accent 4"/>
    <w:basedOn w:val="163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7" w:customStyle="1">
    <w:name w:val="Lined - Accent 5"/>
    <w:basedOn w:val="163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8" w:customStyle="1">
    <w:name w:val="Lined - Accent 6"/>
    <w:basedOn w:val="163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9" w:customStyle="1">
    <w:name w:val="Bordered &amp; Lined - Accent"/>
    <w:basedOn w:val="163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0" w:customStyle="1">
    <w:name w:val="Bordered &amp; Lined - Accent 1"/>
    <w:basedOn w:val="163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1" w:customStyle="1">
    <w:name w:val="Bordered &amp; Lined - Accent 2"/>
    <w:basedOn w:val="163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2" w:customStyle="1">
    <w:name w:val="Bordered &amp; Lined - Accent 3"/>
    <w:basedOn w:val="163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3" w:customStyle="1">
    <w:name w:val="Bordered &amp; Lined - Accent 4"/>
    <w:basedOn w:val="163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4" w:customStyle="1">
    <w:name w:val="Bordered &amp; Lined - Accent 5"/>
    <w:basedOn w:val="163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5" w:customStyle="1">
    <w:name w:val="Bordered &amp; Lined - Accent 6"/>
    <w:basedOn w:val="163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6" w:customStyle="1">
    <w:name w:val="Bordered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7" w:customStyle="1">
    <w:name w:val="Bordered - Accent 1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8" w:customStyle="1">
    <w:name w:val="Bordered - Accent 2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9" w:customStyle="1">
    <w:name w:val="Bordered - Accent 3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0" w:customStyle="1">
    <w:name w:val="Bordered - Accent 4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1" w:customStyle="1">
    <w:name w:val="Bordered - Accent 5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2" w:customStyle="1">
    <w:name w:val="Bordered - Accent 6"/>
    <w:basedOn w:val="1631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73" w:customStyle="1">
    <w:name w:val="Título 1 Char"/>
    <w:basedOn w:val="1630"/>
    <w:link w:val="1621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1774" w:customStyle="1">
    <w:name w:val="Título 2 Char"/>
    <w:basedOn w:val="1630"/>
    <w:link w:val="1622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1775" w:customStyle="1">
    <w:name w:val="Título 3 Char"/>
    <w:basedOn w:val="1630"/>
    <w:link w:val="1623"/>
    <w:pPr>
      <w:pBdr/>
      <w:spacing/>
      <w:ind/>
    </w:pPr>
    <w:rPr>
      <w:rFonts w:cs="Arial"/>
      <w:b/>
      <w:bCs/>
      <w:sz w:val="24"/>
      <w:szCs w:val="26"/>
    </w:rPr>
  </w:style>
  <w:style w:type="character" w:styleId="1776" w:customStyle="1">
    <w:name w:val="Título 4 Char"/>
    <w:basedOn w:val="1630"/>
    <w:link w:val="1624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1777" w:customStyle="1">
    <w:name w:val="Título 5 Char"/>
    <w:basedOn w:val="1630"/>
    <w:link w:val="1625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1778" w:customStyle="1">
    <w:name w:val="Título 6 Char"/>
    <w:basedOn w:val="1630"/>
    <w:link w:val="162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779" w:customStyle="1">
    <w:name w:val="Título 7 Char"/>
    <w:basedOn w:val="1630"/>
    <w:link w:val="162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780" w:customStyle="1">
    <w:name w:val="Título 8 Char"/>
    <w:basedOn w:val="1630"/>
    <w:link w:val="162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781" w:customStyle="1">
    <w:name w:val="Título 9 Char"/>
    <w:basedOn w:val="1630"/>
    <w:link w:val="16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782">
    <w:name w:val="Title"/>
    <w:basedOn w:val="1620"/>
    <w:next w:val="1620"/>
    <w:link w:val="178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83" w:customStyle="1">
    <w:name w:val="Título Char"/>
    <w:basedOn w:val="1630"/>
    <w:link w:val="17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84">
    <w:name w:val="Subtitle"/>
    <w:basedOn w:val="1620"/>
    <w:next w:val="1620"/>
    <w:link w:val="178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785" w:customStyle="1">
    <w:name w:val="Subtítulo Char"/>
    <w:basedOn w:val="1630"/>
    <w:link w:val="17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786">
    <w:name w:val="Quote"/>
    <w:basedOn w:val="1620"/>
    <w:next w:val="1620"/>
    <w:link w:val="178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787" w:customStyle="1">
    <w:name w:val="Citação Char"/>
    <w:basedOn w:val="1630"/>
    <w:link w:val="178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788">
    <w:name w:val="Intense Emphasis"/>
    <w:basedOn w:val="1630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1789">
    <w:name w:val="Intense Quote"/>
    <w:basedOn w:val="1620"/>
    <w:next w:val="1620"/>
    <w:link w:val="1790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1790" w:customStyle="1">
    <w:name w:val="Citação Intensa Char"/>
    <w:basedOn w:val="1630"/>
    <w:link w:val="1789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791">
    <w:name w:val="Intense Reference"/>
    <w:basedOn w:val="1630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character" w:styleId="1792">
    <w:name w:val="Subtle Emphasis"/>
    <w:basedOn w:val="163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93">
    <w:name w:val="Emphasis"/>
    <w:basedOn w:val="1630"/>
    <w:uiPriority w:val="20"/>
    <w:qFormat/>
    <w:pPr>
      <w:pBdr/>
      <w:spacing/>
      <w:ind/>
    </w:pPr>
    <w:rPr>
      <w:i/>
      <w:iCs/>
    </w:rPr>
  </w:style>
  <w:style w:type="character" w:styleId="1794">
    <w:name w:val="Subtle Reference"/>
    <w:basedOn w:val="163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95">
    <w:name w:val="Book Title"/>
    <w:basedOn w:val="163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96" w:customStyle="1">
    <w:name w:val="Header Char"/>
    <w:basedOn w:val="1630"/>
    <w:uiPriority w:val="99"/>
    <w:pPr>
      <w:pBdr/>
      <w:spacing/>
      <w:ind/>
    </w:pPr>
  </w:style>
  <w:style w:type="character" w:styleId="1797" w:customStyle="1">
    <w:name w:val="Footer Char"/>
    <w:basedOn w:val="1630"/>
    <w:uiPriority w:val="99"/>
    <w:pPr>
      <w:pBdr/>
      <w:spacing/>
      <w:ind/>
    </w:pPr>
  </w:style>
  <w:style w:type="paragraph" w:styleId="1798">
    <w:name w:val="footnote text"/>
    <w:basedOn w:val="1620"/>
    <w:link w:val="17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99" w:customStyle="1">
    <w:name w:val="Texto de nota de rodapé Char"/>
    <w:basedOn w:val="1630"/>
    <w:link w:val="1798"/>
    <w:uiPriority w:val="99"/>
    <w:semiHidden/>
    <w:pPr>
      <w:pBdr/>
      <w:spacing/>
      <w:ind/>
    </w:pPr>
    <w:rPr>
      <w:sz w:val="20"/>
      <w:szCs w:val="20"/>
    </w:rPr>
  </w:style>
  <w:style w:type="character" w:styleId="1800">
    <w:name w:val="footnote reference"/>
    <w:basedOn w:val="1630"/>
    <w:uiPriority w:val="99"/>
    <w:semiHidden/>
    <w:unhideWhenUsed/>
    <w:pPr>
      <w:pBdr/>
      <w:spacing/>
      <w:ind/>
    </w:pPr>
    <w:rPr>
      <w:vertAlign w:val="superscript"/>
    </w:rPr>
  </w:style>
  <w:style w:type="paragraph" w:styleId="1801">
    <w:name w:val="endnote text"/>
    <w:basedOn w:val="1620"/>
    <w:link w:val="18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02" w:customStyle="1">
    <w:name w:val="Texto de nota de fim Char"/>
    <w:basedOn w:val="1630"/>
    <w:link w:val="1801"/>
    <w:uiPriority w:val="99"/>
    <w:semiHidden/>
    <w:pPr>
      <w:pBdr/>
      <w:spacing/>
      <w:ind/>
    </w:pPr>
    <w:rPr>
      <w:sz w:val="20"/>
      <w:szCs w:val="20"/>
    </w:rPr>
  </w:style>
  <w:style w:type="character" w:styleId="1803">
    <w:name w:val="endnote reference"/>
    <w:basedOn w:val="1630"/>
    <w:uiPriority w:val="99"/>
    <w:semiHidden/>
    <w:unhideWhenUsed/>
    <w:pPr>
      <w:pBdr/>
      <w:spacing/>
      <w:ind/>
    </w:pPr>
    <w:rPr>
      <w:vertAlign w:val="superscript"/>
    </w:rPr>
  </w:style>
  <w:style w:type="character" w:styleId="1804">
    <w:name w:val="Placeholder Text"/>
    <w:basedOn w:val="1630"/>
    <w:uiPriority w:val="99"/>
    <w:semiHidden/>
    <w:pPr>
      <w:pBdr/>
      <w:spacing/>
      <w:ind/>
    </w:pPr>
    <w:rPr>
      <w:color w:val="666666"/>
    </w:rPr>
  </w:style>
  <w:style w:type="paragraph" w:styleId="1805">
    <w:name w:val="TOC Heading"/>
    <w:uiPriority w:val="39"/>
    <w:unhideWhenUsed/>
    <w:pPr>
      <w:pBdr/>
      <w:spacing/>
      <w:ind/>
    </w:pPr>
  </w:style>
  <w:style w:type="paragraph" w:styleId="1806">
    <w:name w:val="HTML Preformatted"/>
    <w:basedOn w:val="1620"/>
    <w:semiHidden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eastAsia="Courier New"/>
      <w:color w:val="000000"/>
      <w:sz w:val="20"/>
      <w:szCs w:val="20"/>
    </w:rPr>
  </w:style>
  <w:style w:type="paragraph" w:styleId="1807" w:customStyle="1">
    <w:name w:val="Default"/>
    <w:pPr>
      <w:pBdr/>
      <w:spacing/>
      <w:ind/>
    </w:pPr>
    <w:rPr>
      <w:rFonts w:ascii="INKKGO+TimesNewRoman" w:hAnsi="INKKGO+TimesNewRoman" w:cs="INKKGO+TimesNewRoman"/>
      <w:color w:val="000000"/>
      <w:sz w:val="24"/>
      <w:szCs w:val="24"/>
    </w:rPr>
  </w:style>
  <w:style w:type="paragraph" w:styleId="1808">
    <w:name w:val="Footer"/>
    <w:basedOn w:val="1620"/>
    <w:link w:val="1829"/>
    <w:uiPriority w:val="99"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809">
    <w:name w:val="page number"/>
    <w:basedOn w:val="1630"/>
    <w:semiHidden/>
    <w:pPr>
      <w:pBdr/>
      <w:spacing/>
      <w:ind/>
    </w:pPr>
  </w:style>
  <w:style w:type="paragraph" w:styleId="1810">
    <w:name w:val="Header"/>
    <w:basedOn w:val="1620"/>
    <w:link w:val="1826"/>
    <w:uiPriority w:val="99"/>
    <w:pPr>
      <w:pBdr/>
      <w:tabs>
        <w:tab w:val="center" w:leader="none" w:pos="4419"/>
        <w:tab w:val="right" w:leader="none" w:pos="8838"/>
      </w:tabs>
      <w:spacing/>
      <w:ind/>
    </w:pPr>
  </w:style>
  <w:style w:type="paragraph" w:styleId="1811">
    <w:name w:val="toc 1"/>
    <w:basedOn w:val="1620"/>
    <w:next w:val="1620"/>
    <w:uiPriority w:val="39"/>
    <w:pPr>
      <w:pBdr/>
      <w:spacing/>
      <w:ind/>
    </w:pPr>
    <w:rPr>
      <w:b/>
    </w:rPr>
  </w:style>
  <w:style w:type="paragraph" w:styleId="1812">
    <w:name w:val="toc 2"/>
    <w:basedOn w:val="1620"/>
    <w:next w:val="1620"/>
    <w:uiPriority w:val="39"/>
    <w:pPr>
      <w:pBdr/>
      <w:spacing/>
      <w:ind w:left="240"/>
    </w:pPr>
  </w:style>
  <w:style w:type="paragraph" w:styleId="1813">
    <w:name w:val="toc 3"/>
    <w:basedOn w:val="1620"/>
    <w:next w:val="1620"/>
    <w:uiPriority w:val="39"/>
    <w:pPr>
      <w:pBdr/>
      <w:spacing/>
      <w:ind w:left="480"/>
    </w:pPr>
    <w:rPr>
      <w:b/>
    </w:rPr>
  </w:style>
  <w:style w:type="character" w:styleId="1814">
    <w:name w:val="Hyperlink"/>
    <w:basedOn w:val="1630"/>
    <w:uiPriority w:val="99"/>
    <w:pPr>
      <w:pBdr/>
      <w:spacing/>
      <w:ind/>
    </w:pPr>
    <w:rPr>
      <w:color w:val="0000ff"/>
      <w:u w:val="single"/>
    </w:rPr>
  </w:style>
  <w:style w:type="character" w:styleId="1815">
    <w:name w:val="FollowedHyperlink"/>
    <w:basedOn w:val="1630"/>
    <w:semiHidden/>
    <w:pPr>
      <w:pBdr/>
      <w:spacing/>
      <w:ind/>
    </w:pPr>
    <w:rPr>
      <w:color w:val="800080"/>
      <w:u w:val="single"/>
    </w:rPr>
  </w:style>
  <w:style w:type="paragraph" w:styleId="1816" w:customStyle="1">
    <w:name w:val="Estilo Fonte 12+Negrito+Centralizado"/>
    <w:basedOn w:val="1620"/>
    <w:pPr>
      <w:pBdr/>
      <w:spacing/>
      <w:ind/>
      <w:jc w:val="center"/>
    </w:pPr>
    <w:rPr>
      <w:b/>
      <w:bCs/>
      <w:szCs w:val="20"/>
    </w:rPr>
  </w:style>
  <w:style w:type="paragraph" w:styleId="1817" w:customStyle="1">
    <w:name w:val="CAPA"/>
    <w:basedOn w:val="1620"/>
    <w:pPr>
      <w:pBdr/>
      <w:spacing w:line="240" w:lineRule="auto"/>
      <w:ind/>
      <w:jc w:val="center"/>
    </w:pPr>
    <w:rPr>
      <w:b/>
      <w:sz w:val="28"/>
      <w:szCs w:val="20"/>
    </w:rPr>
  </w:style>
  <w:style w:type="paragraph" w:styleId="1818">
    <w:name w:val="toc 4"/>
    <w:basedOn w:val="1620"/>
    <w:next w:val="1620"/>
    <w:semiHidden/>
    <w:pPr>
      <w:pBdr/>
      <w:spacing/>
      <w:ind w:left="720"/>
      <w:jc w:val="left"/>
    </w:pPr>
  </w:style>
  <w:style w:type="paragraph" w:styleId="1819">
    <w:name w:val="toc 5"/>
    <w:basedOn w:val="1620"/>
    <w:next w:val="1620"/>
    <w:semiHidden/>
    <w:pPr>
      <w:pBdr/>
      <w:spacing/>
      <w:ind w:left="960"/>
      <w:jc w:val="left"/>
    </w:pPr>
  </w:style>
  <w:style w:type="paragraph" w:styleId="1820">
    <w:name w:val="toc 6"/>
    <w:basedOn w:val="1620"/>
    <w:next w:val="1620"/>
    <w:semiHidden/>
    <w:pPr>
      <w:pBdr/>
      <w:spacing/>
      <w:ind w:left="1200"/>
      <w:jc w:val="left"/>
    </w:pPr>
  </w:style>
  <w:style w:type="paragraph" w:styleId="1821">
    <w:name w:val="toc 7"/>
    <w:basedOn w:val="1620"/>
    <w:next w:val="1620"/>
    <w:semiHidden/>
    <w:pPr>
      <w:pBdr/>
      <w:spacing/>
      <w:ind w:left="1440"/>
      <w:jc w:val="left"/>
    </w:pPr>
  </w:style>
  <w:style w:type="paragraph" w:styleId="1822">
    <w:name w:val="toc 8"/>
    <w:basedOn w:val="1620"/>
    <w:next w:val="1620"/>
    <w:semiHidden/>
    <w:pPr>
      <w:pBdr/>
      <w:spacing/>
      <w:ind w:left="1680"/>
      <w:jc w:val="left"/>
    </w:pPr>
  </w:style>
  <w:style w:type="paragraph" w:styleId="1823">
    <w:name w:val="toc 9"/>
    <w:basedOn w:val="1620"/>
    <w:next w:val="1620"/>
    <w:semiHidden/>
    <w:pPr>
      <w:pBdr/>
      <w:spacing/>
      <w:ind w:left="1920"/>
      <w:jc w:val="left"/>
    </w:pPr>
  </w:style>
  <w:style w:type="paragraph" w:styleId="1824">
    <w:name w:val="No Spacing"/>
    <w:uiPriority w:val="1"/>
    <w:qFormat/>
    <w:pPr>
      <w:pBdr/>
      <w:spacing/>
      <w:ind/>
      <w:jc w:val="both"/>
    </w:pPr>
    <w:rPr>
      <w:sz w:val="24"/>
      <w:szCs w:val="24"/>
    </w:rPr>
  </w:style>
  <w:style w:type="table" w:styleId="1825">
    <w:name w:val="Table Grid"/>
    <w:basedOn w:val="1631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826" w:customStyle="1">
    <w:name w:val="Cabeçalho Char"/>
    <w:basedOn w:val="1630"/>
    <w:link w:val="1810"/>
    <w:uiPriority w:val="99"/>
    <w:pPr>
      <w:pBdr/>
      <w:spacing/>
      <w:ind/>
    </w:pPr>
    <w:rPr>
      <w:sz w:val="24"/>
      <w:szCs w:val="22"/>
    </w:rPr>
  </w:style>
  <w:style w:type="paragraph" w:styleId="1827">
    <w:name w:val="Balloon Text"/>
    <w:basedOn w:val="1620"/>
    <w:link w:val="1828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1828" w:customStyle="1">
    <w:name w:val="Texto de balão Char"/>
    <w:basedOn w:val="1630"/>
    <w:link w:val="1827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1829" w:customStyle="1">
    <w:name w:val="Rodapé Char"/>
    <w:basedOn w:val="1630"/>
    <w:link w:val="1808"/>
    <w:uiPriority w:val="99"/>
    <w:pPr>
      <w:pBdr/>
      <w:spacing/>
      <w:ind/>
    </w:pPr>
    <w:rPr>
      <w:sz w:val="24"/>
      <w:szCs w:val="22"/>
    </w:rPr>
  </w:style>
  <w:style w:type="character" w:styleId="1830">
    <w:name w:val="Strong"/>
    <w:basedOn w:val="1630"/>
    <w:uiPriority w:val="22"/>
    <w:qFormat/>
    <w:pPr>
      <w:pBdr/>
      <w:spacing/>
      <w:ind/>
    </w:pPr>
    <w:rPr>
      <w:rFonts w:ascii="Times New Roman" w:hAnsi="Times New Roman"/>
      <w:bCs/>
      <w:sz w:val="20"/>
    </w:rPr>
  </w:style>
  <w:style w:type="paragraph" w:styleId="1831">
    <w:name w:val="List Paragraph"/>
    <w:basedOn w:val="1620"/>
    <w:uiPriority w:val="34"/>
    <w:qFormat/>
    <w:pPr>
      <w:pBdr/>
      <w:spacing/>
      <w:ind w:left="720"/>
      <w:contextualSpacing w:val="true"/>
    </w:pPr>
  </w:style>
  <w:style w:type="paragraph" w:styleId="1832">
    <w:name w:val="Caption"/>
    <w:basedOn w:val="1620"/>
    <w:next w:val="1620"/>
    <w:uiPriority w:val="35"/>
    <w:unhideWhenUsed/>
    <w:qFormat/>
    <w:pPr>
      <w:pBdr/>
      <w:spacing w:after="200" w:line="240" w:lineRule="auto"/>
      <w:ind/>
    </w:pPr>
    <w:rPr>
      <w:bCs/>
      <w:sz w:val="20"/>
      <w:szCs w:val="18"/>
    </w:rPr>
  </w:style>
  <w:style w:type="paragraph" w:styleId="1833">
    <w:name w:val="table of figures"/>
    <w:basedOn w:val="1620"/>
    <w:next w:val="1620"/>
    <w:uiPriority w:val="99"/>
    <w:unhideWhenUsed/>
    <w:pPr>
      <w:pBdr/>
      <w:spacing w:after="0"/>
      <w:ind/>
    </w:pPr>
  </w:style>
  <w:style w:type="character" w:styleId="1834" w:customStyle="1">
    <w:name w:val="Unresolved Mention"/>
    <w:basedOn w:val="1630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header" Target="header6.xml" /><Relationship Id="rId15" Type="http://schemas.openxmlformats.org/officeDocument/2006/relationships/header" Target="header7.xml" /><Relationship Id="rId16" Type="http://schemas.openxmlformats.org/officeDocument/2006/relationships/header" Target="header8.xml" /><Relationship Id="rId17" Type="http://schemas.openxmlformats.org/officeDocument/2006/relationships/customXml" Target="../customXml/item1.xml" 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hyperlink" Target="http://www.planalto.gov.br/" TargetMode="External"/><Relationship Id="rId24" Type="http://schemas.openxmlformats.org/officeDocument/2006/relationships/hyperlink" Target="https://git-scm.com/book/en/v2" TargetMode="External"/><Relationship Id="rId25" Type="http://schemas.openxmlformats.org/officeDocument/2006/relationships/hyperlink" Target="https://scrumguides.org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_rels/header6.xml.rels><?xml version="1.0" encoding="UTF-8" standalone="yes"?><Relationships xmlns="http://schemas.openxmlformats.org/package/2006/relationships"></Relationships>
</file>

<file path=word/_rels/header7.xml.rels><?xml version="1.0" encoding="UTF-8" standalone="yes"?><Relationships xmlns="http://schemas.openxmlformats.org/package/2006/relationships"></Relationships>
</file>

<file path=word/_rels/header8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8BDE5E17-1FF9-4C55-A797-42CA261B4029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Microsoft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para documento de Projeto Final de Curso de Sistemas de Informação da FAI</dc:title>
  <dc:creator>Profa. Eunice Gomes de Siqueira</dc:creator>
  <cp:revision>501</cp:revision>
  <dcterms:created xsi:type="dcterms:W3CDTF">2018-05-16T16:54:00Z</dcterms:created>
  <dcterms:modified xsi:type="dcterms:W3CDTF">2026-05-20T17:27:38Z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e38ffef1f93afcd9fe184102cc66f80f340758c29b599b05ea03c8ac55226fec</vt:lpwstr>
  </property>
</Properties>
</file>